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B06B4" w14:paraId="5D5CCAF5" w14:textId="77777777" w:rsidTr="00345119">
        <w:tc>
          <w:tcPr>
            <w:tcW w:w="9576" w:type="dxa"/>
            <w:noWrap/>
          </w:tcPr>
          <w:p w14:paraId="03CFFE56" w14:textId="77777777" w:rsidR="008423E4" w:rsidRPr="0022177D" w:rsidRDefault="006B518D" w:rsidP="00055FA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E30F2A" w14:textId="77777777" w:rsidR="008423E4" w:rsidRPr="0022177D" w:rsidRDefault="008423E4" w:rsidP="00055FA2">
      <w:pPr>
        <w:jc w:val="center"/>
      </w:pPr>
    </w:p>
    <w:p w14:paraId="60C9A941" w14:textId="77777777" w:rsidR="008423E4" w:rsidRPr="00B31F0E" w:rsidRDefault="008423E4" w:rsidP="00055FA2"/>
    <w:p w14:paraId="336F0B24" w14:textId="77777777" w:rsidR="008423E4" w:rsidRPr="00742794" w:rsidRDefault="008423E4" w:rsidP="00055FA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06B4" w14:paraId="34CF7A86" w14:textId="77777777" w:rsidTr="00345119">
        <w:tc>
          <w:tcPr>
            <w:tcW w:w="9576" w:type="dxa"/>
          </w:tcPr>
          <w:p w14:paraId="460B2677" w14:textId="77777777" w:rsidR="008423E4" w:rsidRPr="00861995" w:rsidRDefault="006B518D" w:rsidP="00055FA2">
            <w:pPr>
              <w:jc w:val="right"/>
            </w:pPr>
            <w:r>
              <w:t>H.B. 3673</w:t>
            </w:r>
          </w:p>
        </w:tc>
      </w:tr>
      <w:tr w:rsidR="000B06B4" w14:paraId="0127F9BA" w14:textId="77777777" w:rsidTr="00345119">
        <w:tc>
          <w:tcPr>
            <w:tcW w:w="9576" w:type="dxa"/>
          </w:tcPr>
          <w:p w14:paraId="169C319C" w14:textId="77777777" w:rsidR="008423E4" w:rsidRPr="00861995" w:rsidRDefault="006B518D" w:rsidP="00055FA2">
            <w:pPr>
              <w:jc w:val="right"/>
            </w:pPr>
            <w:r>
              <w:t xml:space="preserve">By: </w:t>
            </w:r>
            <w:r w:rsidR="00DE59E8">
              <w:t>Johnson, Jarvis</w:t>
            </w:r>
          </w:p>
        </w:tc>
      </w:tr>
      <w:tr w:rsidR="000B06B4" w14:paraId="32EF0DD9" w14:textId="77777777" w:rsidTr="00345119">
        <w:tc>
          <w:tcPr>
            <w:tcW w:w="9576" w:type="dxa"/>
          </w:tcPr>
          <w:p w14:paraId="75A4160E" w14:textId="77777777" w:rsidR="008423E4" w:rsidRPr="00861995" w:rsidRDefault="006B518D" w:rsidP="00055FA2">
            <w:pPr>
              <w:jc w:val="right"/>
            </w:pPr>
            <w:r>
              <w:t>Public Health</w:t>
            </w:r>
          </w:p>
        </w:tc>
      </w:tr>
      <w:tr w:rsidR="000B06B4" w14:paraId="650AE5B4" w14:textId="77777777" w:rsidTr="00345119">
        <w:tc>
          <w:tcPr>
            <w:tcW w:w="9576" w:type="dxa"/>
          </w:tcPr>
          <w:p w14:paraId="17F31F77" w14:textId="77777777" w:rsidR="008423E4" w:rsidRDefault="006B518D" w:rsidP="00055FA2">
            <w:pPr>
              <w:jc w:val="right"/>
            </w:pPr>
            <w:r>
              <w:t>Committee Report (Unamended)</w:t>
            </w:r>
          </w:p>
        </w:tc>
      </w:tr>
    </w:tbl>
    <w:p w14:paraId="6E1B238C" w14:textId="77777777" w:rsidR="008423E4" w:rsidRDefault="008423E4" w:rsidP="00055FA2">
      <w:pPr>
        <w:tabs>
          <w:tab w:val="right" w:pos="9360"/>
        </w:tabs>
      </w:pPr>
    </w:p>
    <w:p w14:paraId="222FA70D" w14:textId="77777777" w:rsidR="008423E4" w:rsidRDefault="008423E4" w:rsidP="00055FA2"/>
    <w:p w14:paraId="1928547F" w14:textId="77777777" w:rsidR="008423E4" w:rsidRDefault="008423E4" w:rsidP="00055FA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B06B4" w14:paraId="588E151A" w14:textId="77777777" w:rsidTr="00345119">
        <w:tc>
          <w:tcPr>
            <w:tcW w:w="9576" w:type="dxa"/>
          </w:tcPr>
          <w:p w14:paraId="3B3E5D82" w14:textId="77777777" w:rsidR="008423E4" w:rsidRPr="00A8133F" w:rsidRDefault="006B518D" w:rsidP="00055F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96281B" w14:textId="77777777" w:rsidR="008423E4" w:rsidRDefault="008423E4" w:rsidP="00055FA2"/>
          <w:p w14:paraId="358D7285" w14:textId="25D38352" w:rsidR="008423E4" w:rsidRDefault="006B518D" w:rsidP="00055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F53A73" w:rsidRPr="00F53A73">
              <w:t xml:space="preserve">CDC estimates over 100,000 Americans suffer from </w:t>
            </w:r>
            <w:r w:rsidR="000A73B2">
              <w:t>s</w:t>
            </w:r>
            <w:r w:rsidR="000A73B2" w:rsidRPr="00F53A73">
              <w:t xml:space="preserve">ickle </w:t>
            </w:r>
            <w:r w:rsidR="000A73B2">
              <w:t>c</w:t>
            </w:r>
            <w:r w:rsidR="000A73B2" w:rsidRPr="00F53A73">
              <w:t xml:space="preserve">ell </w:t>
            </w:r>
            <w:r w:rsidR="000A73B2">
              <w:t>d</w:t>
            </w:r>
            <w:r w:rsidR="000A73B2" w:rsidRPr="00F53A73">
              <w:t xml:space="preserve">isease </w:t>
            </w:r>
            <w:r w:rsidR="00F53A73" w:rsidRPr="00F53A73">
              <w:t xml:space="preserve">(SCD). </w:t>
            </w:r>
            <w:r>
              <w:t>While t</w:t>
            </w:r>
            <w:r w:rsidR="00F53A73" w:rsidRPr="00F53A73">
              <w:t>he exact number is unknown because there is no national data collection system that exists for SCD</w:t>
            </w:r>
            <w:r>
              <w:t>, t</w:t>
            </w:r>
            <w:r w:rsidR="00F53A73" w:rsidRPr="00F53A73">
              <w:t xml:space="preserve">he population estimation mainly comes from newborn screening and life expectancy data, </w:t>
            </w:r>
            <w:r>
              <w:t>which</w:t>
            </w:r>
            <w:r w:rsidRPr="00F53A73">
              <w:t xml:space="preserve"> </w:t>
            </w:r>
            <w:r w:rsidR="00F53A73" w:rsidRPr="00F53A73">
              <w:t xml:space="preserve">is not as accurate as registry data. </w:t>
            </w:r>
            <w:r>
              <w:t>Sickle cell disease</w:t>
            </w:r>
            <w:r w:rsidR="00F53A73" w:rsidRPr="00F53A73">
              <w:t xml:space="preserve"> is three times more prevalent than any other rare inherited disorder. </w:t>
            </w:r>
            <w:r w:rsidR="00A70720">
              <w:t>It has been noted that</w:t>
            </w:r>
            <w:r w:rsidR="00F53A73" w:rsidRPr="00F53A73">
              <w:t xml:space="preserve"> Texas does not currently have a registry surveillance system for SCD</w:t>
            </w:r>
            <w:r w:rsidR="00A70720">
              <w:t xml:space="preserve"> and</w:t>
            </w:r>
            <w:r w:rsidR="00F53A73" w:rsidRPr="00F53A73">
              <w:t xml:space="preserve"> rel</w:t>
            </w:r>
            <w:r w:rsidR="00A70720">
              <w:t>ies</w:t>
            </w:r>
            <w:r w:rsidR="00F53A73" w:rsidRPr="00F53A73">
              <w:t xml:space="preserve"> on estimations</w:t>
            </w:r>
            <w:r w:rsidR="006D20AA">
              <w:t>, a practice that is</w:t>
            </w:r>
            <w:r w:rsidR="00F53A73" w:rsidRPr="00F53A73">
              <w:t xml:space="preserve"> not ideal for public health policy.</w:t>
            </w:r>
            <w:r w:rsidR="00F53A73">
              <w:t xml:space="preserve"> </w:t>
            </w:r>
            <w:r w:rsidR="00F53A73" w:rsidRPr="00F53A73">
              <w:t>H</w:t>
            </w:r>
            <w:r w:rsidR="00A70720">
              <w:t>.</w:t>
            </w:r>
            <w:r w:rsidR="00F53A73" w:rsidRPr="00F53A73">
              <w:t>B</w:t>
            </w:r>
            <w:r w:rsidR="00A70720">
              <w:t>.</w:t>
            </w:r>
            <w:r w:rsidR="00F53A73" w:rsidRPr="00F53A73">
              <w:t xml:space="preserve"> 3673</w:t>
            </w:r>
            <w:r w:rsidR="00A70720">
              <w:t xml:space="preserve"> seeks to address this issue by providing for the creation of a </w:t>
            </w:r>
            <w:r w:rsidR="00153F59">
              <w:t>SCD</w:t>
            </w:r>
            <w:r w:rsidR="00A70720">
              <w:t xml:space="preserve"> registry, which will </w:t>
            </w:r>
            <w:r w:rsidR="00F53A73" w:rsidRPr="00F53A73">
              <w:t xml:space="preserve">produce robust data for Texans who suffer from this debilitating disease </w:t>
            </w:r>
            <w:r w:rsidR="00A70720">
              <w:t>and contribute to</w:t>
            </w:r>
            <w:r w:rsidR="00F53A73" w:rsidRPr="00F53A73">
              <w:t xml:space="preserve"> the national </w:t>
            </w:r>
            <w:r w:rsidR="00A70720">
              <w:t>awareness</w:t>
            </w:r>
            <w:r w:rsidR="00A70720" w:rsidRPr="00F53A73">
              <w:t xml:space="preserve"> </w:t>
            </w:r>
            <w:r w:rsidR="00F53A73" w:rsidRPr="00F53A73">
              <w:t xml:space="preserve">of the overall burden of </w:t>
            </w:r>
            <w:r w:rsidR="006D20AA">
              <w:t>SCD.</w:t>
            </w:r>
          </w:p>
          <w:p w14:paraId="0E6F2293" w14:textId="77777777" w:rsidR="008423E4" w:rsidRPr="00E26B13" w:rsidRDefault="008423E4" w:rsidP="00055FA2">
            <w:pPr>
              <w:rPr>
                <w:b/>
              </w:rPr>
            </w:pPr>
          </w:p>
        </w:tc>
      </w:tr>
      <w:tr w:rsidR="000B06B4" w14:paraId="5B5B4E06" w14:textId="77777777" w:rsidTr="00345119">
        <w:tc>
          <w:tcPr>
            <w:tcW w:w="9576" w:type="dxa"/>
          </w:tcPr>
          <w:p w14:paraId="5DCC6D05" w14:textId="77777777" w:rsidR="0017725B" w:rsidRDefault="006B518D" w:rsidP="00055F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67F4C36" w14:textId="77777777" w:rsidR="0017725B" w:rsidRDefault="0017725B" w:rsidP="00055FA2">
            <w:pPr>
              <w:rPr>
                <w:b/>
                <w:u w:val="single"/>
              </w:rPr>
            </w:pPr>
          </w:p>
          <w:p w14:paraId="5C9B5C9A" w14:textId="77777777" w:rsidR="00F53A73" w:rsidRPr="00F53A73" w:rsidRDefault="006B518D" w:rsidP="00055FA2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F3C677F" w14:textId="77777777" w:rsidR="0017725B" w:rsidRPr="0017725B" w:rsidRDefault="0017725B" w:rsidP="00055FA2">
            <w:pPr>
              <w:rPr>
                <w:b/>
                <w:u w:val="single"/>
              </w:rPr>
            </w:pPr>
          </w:p>
        </w:tc>
      </w:tr>
      <w:tr w:rsidR="000B06B4" w14:paraId="3EED7924" w14:textId="77777777" w:rsidTr="00345119">
        <w:tc>
          <w:tcPr>
            <w:tcW w:w="9576" w:type="dxa"/>
          </w:tcPr>
          <w:p w14:paraId="58CD22AE" w14:textId="77777777" w:rsidR="008423E4" w:rsidRPr="00A8133F" w:rsidRDefault="006B518D" w:rsidP="00055F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0B859A2" w14:textId="77777777" w:rsidR="008423E4" w:rsidRDefault="008423E4" w:rsidP="00055FA2"/>
          <w:p w14:paraId="4B536F52" w14:textId="77777777" w:rsidR="00F53A73" w:rsidRDefault="006B518D" w:rsidP="00055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</w:t>
            </w:r>
            <w:r>
              <w:t>s the committee's opinion that rulemaking authority is expressly granted to the executive commissioner of the Health and Human Services Commission in SECTION 1 of this bill.</w:t>
            </w:r>
          </w:p>
          <w:p w14:paraId="5AE283F7" w14:textId="77777777" w:rsidR="008423E4" w:rsidRPr="00E21FDC" w:rsidRDefault="008423E4" w:rsidP="00055FA2">
            <w:pPr>
              <w:rPr>
                <w:b/>
              </w:rPr>
            </w:pPr>
          </w:p>
        </w:tc>
      </w:tr>
      <w:tr w:rsidR="000B06B4" w14:paraId="6BE14FFB" w14:textId="77777777" w:rsidTr="00345119">
        <w:tc>
          <w:tcPr>
            <w:tcW w:w="9576" w:type="dxa"/>
          </w:tcPr>
          <w:p w14:paraId="374D2ED3" w14:textId="77777777" w:rsidR="008423E4" w:rsidRPr="00A8133F" w:rsidRDefault="006B518D" w:rsidP="00055F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70A18D7" w14:textId="77777777" w:rsidR="008423E4" w:rsidRDefault="008423E4" w:rsidP="00055FA2"/>
          <w:p w14:paraId="4967AED2" w14:textId="325BF191" w:rsidR="00EF677E" w:rsidRDefault="006B518D" w:rsidP="00055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3673 amends the Health and Safety Code to require the Department of State Health Services (DSHS) to establish </w:t>
            </w:r>
            <w:r w:rsidRPr="00F53A73">
              <w:t>and maintain a registry of individuals diagnosed with sickle cell disease for use as a single repository of accurate, complete records to aid</w:t>
            </w:r>
            <w:r w:rsidRPr="00F53A73">
              <w:t xml:space="preserve"> in the cure and treatment of sickle cell disease in </w:t>
            </w:r>
            <w:r>
              <w:t>Texas</w:t>
            </w:r>
            <w:r w:rsidRPr="00F53A73">
              <w:t>.</w:t>
            </w:r>
            <w:r>
              <w:t xml:space="preserve"> With regard to the registry, the bill does the following:</w:t>
            </w:r>
          </w:p>
          <w:p w14:paraId="29AA8967" w14:textId="0C4F0BDD" w:rsidR="00EF677E" w:rsidRDefault="006B518D" w:rsidP="00055FA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</w:t>
            </w:r>
            <w:r w:rsidR="00F53A73">
              <w:t xml:space="preserve"> the registry</w:t>
            </w:r>
            <w:r>
              <w:t xml:space="preserve"> to include a record of individuals in Texas who have been diagnosed with the disease and other information regarding</w:t>
            </w:r>
            <w:r>
              <w:t xml:space="preserve"> these individuals that the executive commissioner of the Health and Human Services </w:t>
            </w:r>
            <w:r w:rsidR="000805C0">
              <w:t>Commission</w:t>
            </w:r>
            <w:r>
              <w:t xml:space="preserve"> considers necessary and appropriate for inclusion;</w:t>
            </w:r>
          </w:p>
          <w:p w14:paraId="0E660977" w14:textId="4F86DC00" w:rsidR="00EF677E" w:rsidRDefault="006B518D" w:rsidP="00055FA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a health care facility, as defined by the bill, to provide to DSHS, in the form and manner prescribed</w:t>
            </w:r>
            <w:r>
              <w:t xml:space="preserve"> by DSHS, data regarding individuals who have been diagnosed with </w:t>
            </w:r>
            <w:r w:rsidR="000805C0">
              <w:t>the</w:t>
            </w:r>
            <w:r>
              <w:t xml:space="preserve"> disease;</w:t>
            </w:r>
          </w:p>
          <w:p w14:paraId="7B85D3EC" w14:textId="5A57A5D3" w:rsidR="00EF677E" w:rsidRDefault="006B518D" w:rsidP="00055FA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the executive commissioner to develop by rule certain guidelines regarding obtaining and disclosing the information</w:t>
            </w:r>
            <w:r w:rsidR="000805C0">
              <w:t xml:space="preserve"> regarding these individuals and protecting their confidentiality</w:t>
            </w:r>
            <w:r>
              <w:t>;</w:t>
            </w:r>
          </w:p>
          <w:p w14:paraId="581FFFB1" w14:textId="77777777" w:rsidR="00EF677E" w:rsidRDefault="006B518D" w:rsidP="00055FA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DSHS to publish an annual report to the legislature of the information obtained for the registry; and</w:t>
            </w:r>
          </w:p>
          <w:p w14:paraId="5EA105FC" w14:textId="77777777" w:rsidR="009C36CD" w:rsidRPr="009C36CD" w:rsidRDefault="006B518D" w:rsidP="00055FA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authorizes DSHS, in cooperation with other sickle cell disease reporting organizations and research institutions, to publish report</w:t>
            </w:r>
            <w:r>
              <w:t>s DSHS determines are necessary to carry out the registry's purpose.</w:t>
            </w:r>
          </w:p>
          <w:p w14:paraId="626F88D5" w14:textId="77777777" w:rsidR="008423E4" w:rsidRPr="00835628" w:rsidRDefault="008423E4" w:rsidP="00055FA2">
            <w:pPr>
              <w:rPr>
                <w:b/>
              </w:rPr>
            </w:pPr>
          </w:p>
        </w:tc>
      </w:tr>
      <w:tr w:rsidR="000B06B4" w14:paraId="4E0F9695" w14:textId="77777777" w:rsidTr="00345119">
        <w:tc>
          <w:tcPr>
            <w:tcW w:w="9576" w:type="dxa"/>
          </w:tcPr>
          <w:p w14:paraId="3DC65302" w14:textId="77777777" w:rsidR="008423E4" w:rsidRPr="00A8133F" w:rsidRDefault="006B518D" w:rsidP="00055F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6B5342" w14:textId="77777777" w:rsidR="008423E4" w:rsidRDefault="008423E4" w:rsidP="00055FA2"/>
          <w:p w14:paraId="3C65FB85" w14:textId="77777777" w:rsidR="008423E4" w:rsidRPr="003624F2" w:rsidRDefault="006B518D" w:rsidP="00055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F6EF090" w14:textId="77777777" w:rsidR="008423E4" w:rsidRPr="00233FDB" w:rsidRDefault="008423E4" w:rsidP="00055FA2">
            <w:pPr>
              <w:rPr>
                <w:b/>
              </w:rPr>
            </w:pPr>
          </w:p>
        </w:tc>
      </w:tr>
    </w:tbl>
    <w:p w14:paraId="4710BCE7" w14:textId="77777777" w:rsidR="008423E4" w:rsidRPr="00BE0E75" w:rsidRDefault="008423E4" w:rsidP="00055FA2">
      <w:pPr>
        <w:jc w:val="both"/>
        <w:rPr>
          <w:rFonts w:ascii="Arial" w:hAnsi="Arial"/>
          <w:sz w:val="16"/>
          <w:szCs w:val="16"/>
        </w:rPr>
      </w:pPr>
    </w:p>
    <w:p w14:paraId="682BBD89" w14:textId="77777777" w:rsidR="004108C3" w:rsidRPr="008423E4" w:rsidRDefault="004108C3" w:rsidP="00055FA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10765" w14:textId="77777777" w:rsidR="00000000" w:rsidRDefault="006B518D">
      <w:r>
        <w:separator/>
      </w:r>
    </w:p>
  </w:endnote>
  <w:endnote w:type="continuationSeparator" w:id="0">
    <w:p w14:paraId="1B165D3E" w14:textId="77777777" w:rsidR="00000000" w:rsidRDefault="006B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B2C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06B4" w14:paraId="0834A03E" w14:textId="77777777" w:rsidTr="009C1E9A">
      <w:trPr>
        <w:cantSplit/>
      </w:trPr>
      <w:tc>
        <w:tcPr>
          <w:tcW w:w="0" w:type="pct"/>
        </w:tcPr>
        <w:p w14:paraId="25303A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4036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7416B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972E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AEAAE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06B4" w14:paraId="3C921825" w14:textId="77777777" w:rsidTr="009C1E9A">
      <w:trPr>
        <w:cantSplit/>
      </w:trPr>
      <w:tc>
        <w:tcPr>
          <w:tcW w:w="0" w:type="pct"/>
        </w:tcPr>
        <w:p w14:paraId="65F432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34F4E2" w14:textId="77777777" w:rsidR="00EC379B" w:rsidRPr="009C1E9A" w:rsidRDefault="006B51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23709</w:t>
          </w:r>
        </w:p>
      </w:tc>
      <w:tc>
        <w:tcPr>
          <w:tcW w:w="2453" w:type="pct"/>
        </w:tcPr>
        <w:p w14:paraId="5EA35F76" w14:textId="459CB53C" w:rsidR="00EC379B" w:rsidRDefault="006B51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25C3D">
            <w:t>21.121.88</w:t>
          </w:r>
          <w:r>
            <w:fldChar w:fldCharType="end"/>
          </w:r>
        </w:p>
      </w:tc>
    </w:tr>
    <w:tr w:rsidR="000B06B4" w14:paraId="0D84D9C9" w14:textId="77777777" w:rsidTr="009C1E9A">
      <w:trPr>
        <w:cantSplit/>
      </w:trPr>
      <w:tc>
        <w:tcPr>
          <w:tcW w:w="0" w:type="pct"/>
        </w:tcPr>
        <w:p w14:paraId="4BB51AF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D808D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3D7DFC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BB157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06B4" w14:paraId="72BD5E3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CA3AA7E" w14:textId="1E7FB828" w:rsidR="00EC379B" w:rsidRDefault="006B51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55FA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DD07F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D4414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485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8C69" w14:textId="77777777" w:rsidR="00000000" w:rsidRDefault="006B518D">
      <w:r>
        <w:separator/>
      </w:r>
    </w:p>
  </w:footnote>
  <w:footnote w:type="continuationSeparator" w:id="0">
    <w:p w14:paraId="64E943CA" w14:textId="77777777" w:rsidR="00000000" w:rsidRDefault="006B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B10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992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079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93353"/>
    <w:multiLevelType w:val="hybridMultilevel"/>
    <w:tmpl w:val="62DC2210"/>
    <w:lvl w:ilvl="0" w:tplc="25B4B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88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4E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87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A6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20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7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62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2A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5FA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5C0"/>
    <w:rsid w:val="00080D95"/>
    <w:rsid w:val="00090E6B"/>
    <w:rsid w:val="00091B2C"/>
    <w:rsid w:val="00092ABC"/>
    <w:rsid w:val="0009348A"/>
    <w:rsid w:val="00097AAF"/>
    <w:rsid w:val="00097D13"/>
    <w:rsid w:val="000A4893"/>
    <w:rsid w:val="000A54E0"/>
    <w:rsid w:val="000A72C4"/>
    <w:rsid w:val="000A73B2"/>
    <w:rsid w:val="000B06B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41C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F59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03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C3D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18D"/>
    <w:rsid w:val="006B54C5"/>
    <w:rsid w:val="006B5E80"/>
    <w:rsid w:val="006B7A2E"/>
    <w:rsid w:val="006C4709"/>
    <w:rsid w:val="006D20AA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720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B41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9E8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77E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A73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DC09A5-B697-41AF-BE9C-50B69BD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67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7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2392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HB03673 (Committee Report (Unamended))</vt:lpstr>
    </vt:vector>
  </TitlesOfParts>
  <Company>State of Texas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23709</dc:subject>
  <dc:creator>State of Texas</dc:creator>
  <dc:description>HB 3673 by Johnson, Jarvis-(H)Public Health</dc:description>
  <cp:lastModifiedBy>Stacey Nicchio</cp:lastModifiedBy>
  <cp:revision>2</cp:revision>
  <cp:lastPrinted>2003-11-26T17:21:00Z</cp:lastPrinted>
  <dcterms:created xsi:type="dcterms:W3CDTF">2021-05-04T00:02:00Z</dcterms:created>
  <dcterms:modified xsi:type="dcterms:W3CDTF">2021-05-04T00:02:00Z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21.121.88</vt:lpwstr>
  </property>
</Properties>
</file>