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26D" w:rsidRDefault="009E426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2E87EA15FFD48DB922C9FE34DFBD7CF"/>
          </w:placeholder>
        </w:sdtPr>
        <w:sdtContent>
          <w:r w:rsidRPr="005C2A78">
            <w:rPr>
              <w:rFonts w:cs="Times New Roman"/>
              <w:b/>
              <w:szCs w:val="24"/>
              <w:u w:val="single"/>
            </w:rPr>
            <w:t>BILL ANALYSIS</w:t>
          </w:r>
        </w:sdtContent>
      </w:sdt>
    </w:p>
    <w:p w:rsidR="009E426D" w:rsidRPr="00585C31" w:rsidRDefault="009E426D" w:rsidP="000F1DF9">
      <w:pPr>
        <w:spacing w:after="0" w:line="240" w:lineRule="auto"/>
        <w:rPr>
          <w:rFonts w:cs="Times New Roman"/>
          <w:szCs w:val="24"/>
        </w:rPr>
      </w:pPr>
    </w:p>
    <w:p w:rsidR="009E426D" w:rsidRPr="00585C31" w:rsidRDefault="009E426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E426D" w:rsidTr="000F1DF9">
        <w:tc>
          <w:tcPr>
            <w:tcW w:w="2718" w:type="dxa"/>
          </w:tcPr>
          <w:p w:rsidR="009E426D" w:rsidRPr="005C2A78" w:rsidRDefault="009E426D" w:rsidP="006D756B">
            <w:pPr>
              <w:rPr>
                <w:rFonts w:cs="Times New Roman"/>
                <w:szCs w:val="24"/>
              </w:rPr>
            </w:pPr>
            <w:sdt>
              <w:sdtPr>
                <w:rPr>
                  <w:rFonts w:cs="Times New Roman"/>
                  <w:szCs w:val="24"/>
                </w:rPr>
                <w:alias w:val="Agency Title"/>
                <w:tag w:val="AgencyTitleContentControl"/>
                <w:id w:val="1920747753"/>
                <w:lock w:val="sdtContentLocked"/>
                <w:placeholder>
                  <w:docPart w:val="1A90CB8B259546AD90DB9A7E7A3D3218"/>
                </w:placeholder>
              </w:sdtPr>
              <w:sdtEndPr>
                <w:rPr>
                  <w:rFonts w:cstheme="minorBidi"/>
                  <w:szCs w:val="22"/>
                </w:rPr>
              </w:sdtEndPr>
              <w:sdtContent>
                <w:r>
                  <w:rPr>
                    <w:rFonts w:cs="Times New Roman"/>
                    <w:szCs w:val="24"/>
                  </w:rPr>
                  <w:t>Senate Research Center</w:t>
                </w:r>
              </w:sdtContent>
            </w:sdt>
          </w:p>
        </w:tc>
        <w:tc>
          <w:tcPr>
            <w:tcW w:w="6858" w:type="dxa"/>
          </w:tcPr>
          <w:p w:rsidR="009E426D" w:rsidRPr="00FF6471" w:rsidRDefault="009E426D" w:rsidP="000F1DF9">
            <w:pPr>
              <w:jc w:val="right"/>
              <w:rPr>
                <w:rFonts w:cs="Times New Roman"/>
                <w:szCs w:val="24"/>
              </w:rPr>
            </w:pPr>
            <w:sdt>
              <w:sdtPr>
                <w:rPr>
                  <w:rFonts w:cs="Times New Roman"/>
                  <w:szCs w:val="24"/>
                </w:rPr>
                <w:alias w:val="Bill Number"/>
                <w:tag w:val="BillNumberOne"/>
                <w:id w:val="-410784069"/>
                <w:lock w:val="sdtContentLocked"/>
                <w:placeholder>
                  <w:docPart w:val="2A5EF6F0328E4F839F3F9C8CCE3B8526"/>
                </w:placeholder>
              </w:sdtPr>
              <w:sdtContent>
                <w:r>
                  <w:rPr>
                    <w:rFonts w:cs="Times New Roman"/>
                    <w:szCs w:val="24"/>
                  </w:rPr>
                  <w:t>H.B. 3682</w:t>
                </w:r>
              </w:sdtContent>
            </w:sdt>
          </w:p>
        </w:tc>
      </w:tr>
      <w:tr w:rsidR="009E426D" w:rsidTr="000F1DF9">
        <w:sdt>
          <w:sdtPr>
            <w:rPr>
              <w:rFonts w:cs="Times New Roman"/>
              <w:szCs w:val="24"/>
            </w:rPr>
            <w:alias w:val="TLCNumber"/>
            <w:tag w:val="TLCNumber"/>
            <w:id w:val="-542600604"/>
            <w:lock w:val="sdtLocked"/>
            <w:placeholder>
              <w:docPart w:val="2B9486BD7FD046F9AC78EE23AC6C051C"/>
            </w:placeholder>
          </w:sdtPr>
          <w:sdtContent>
            <w:tc>
              <w:tcPr>
                <w:tcW w:w="2718" w:type="dxa"/>
              </w:tcPr>
              <w:p w:rsidR="009E426D" w:rsidRPr="000F1DF9" w:rsidRDefault="009E426D" w:rsidP="00C65088">
                <w:pPr>
                  <w:rPr>
                    <w:rFonts w:cs="Times New Roman"/>
                    <w:szCs w:val="24"/>
                  </w:rPr>
                </w:pPr>
                <w:r>
                  <w:rPr>
                    <w:rFonts w:cs="Times New Roman"/>
                    <w:szCs w:val="24"/>
                  </w:rPr>
                  <w:t>87R9310 SRA-D</w:t>
                </w:r>
              </w:p>
            </w:tc>
          </w:sdtContent>
        </w:sdt>
        <w:tc>
          <w:tcPr>
            <w:tcW w:w="6858" w:type="dxa"/>
          </w:tcPr>
          <w:p w:rsidR="009E426D" w:rsidRPr="005C2A78" w:rsidRDefault="009E426D" w:rsidP="00073EDD">
            <w:pPr>
              <w:jc w:val="right"/>
              <w:rPr>
                <w:rFonts w:cs="Times New Roman"/>
                <w:szCs w:val="24"/>
              </w:rPr>
            </w:pPr>
            <w:sdt>
              <w:sdtPr>
                <w:rPr>
                  <w:rFonts w:cs="Times New Roman"/>
                  <w:szCs w:val="24"/>
                </w:rPr>
                <w:alias w:val="Author Label"/>
                <w:tag w:val="By"/>
                <w:id w:val="72399597"/>
                <w:lock w:val="sdtLocked"/>
                <w:placeholder>
                  <w:docPart w:val="19C022B43821403292A3082BE12D4C4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AA3D37633164E688563008D4EB24EB2"/>
                </w:placeholder>
              </w:sdtPr>
              <w:sdtContent>
                <w:r>
                  <w:rPr>
                    <w:rFonts w:cs="Times New Roman"/>
                    <w:szCs w:val="24"/>
                  </w:rPr>
                  <w:t>Perez</w:t>
                </w:r>
              </w:sdtContent>
            </w:sdt>
            <w:sdt>
              <w:sdtPr>
                <w:rPr>
                  <w:rFonts w:cs="Times New Roman"/>
                  <w:szCs w:val="24"/>
                </w:rPr>
                <w:alias w:val="Sponsor"/>
                <w:tag w:val="Sponsor"/>
                <w:id w:val="-2039656131"/>
                <w:lock w:val="sdtContentLocked"/>
                <w:placeholder>
                  <w:docPart w:val="DB8F6C38731B4F0CB6C0DACC4C48352B"/>
                </w:placeholder>
              </w:sdtPr>
              <w:sdtContent>
                <w:r>
                  <w:rPr>
                    <w:rFonts w:cs="Times New Roman"/>
                    <w:szCs w:val="24"/>
                  </w:rPr>
                  <w:t xml:space="preserve"> (Alvarado)</w:t>
                </w:r>
              </w:sdtContent>
            </w:sdt>
            <w:sdt>
              <w:sdtPr>
                <w:rPr>
                  <w:rFonts w:cs="Times New Roman"/>
                  <w:szCs w:val="24"/>
                </w:rPr>
                <w:alias w:val="DualSponsor"/>
                <w:tag w:val="DualSponsor"/>
                <w:id w:val="1029379812"/>
                <w:lock w:val="sdtContentLocked"/>
                <w:placeholder>
                  <w:docPart w:val="B88E0B90275B44E5A0FF124F03B5632F"/>
                </w:placeholder>
                <w:showingPlcHdr/>
              </w:sdtPr>
              <w:sdtContent/>
            </w:sdt>
          </w:p>
        </w:tc>
      </w:tr>
      <w:tr w:rsidR="009E426D" w:rsidTr="000F1DF9">
        <w:tc>
          <w:tcPr>
            <w:tcW w:w="2718" w:type="dxa"/>
          </w:tcPr>
          <w:p w:rsidR="009E426D" w:rsidRPr="00BC7495" w:rsidRDefault="009E426D" w:rsidP="000F1DF9">
            <w:pPr>
              <w:rPr>
                <w:rFonts w:cs="Times New Roman"/>
                <w:szCs w:val="24"/>
              </w:rPr>
            </w:pPr>
          </w:p>
        </w:tc>
        <w:sdt>
          <w:sdtPr>
            <w:rPr>
              <w:rFonts w:cs="Times New Roman"/>
              <w:szCs w:val="24"/>
            </w:rPr>
            <w:alias w:val="Committee"/>
            <w:tag w:val="Committee"/>
            <w:id w:val="1914272295"/>
            <w:lock w:val="sdtContentLocked"/>
            <w:placeholder>
              <w:docPart w:val="A513D7A7F57D4AD99A929329ED6F6B9C"/>
            </w:placeholder>
          </w:sdtPr>
          <w:sdtContent>
            <w:tc>
              <w:tcPr>
                <w:tcW w:w="6858" w:type="dxa"/>
              </w:tcPr>
              <w:p w:rsidR="009E426D" w:rsidRPr="00FF6471" w:rsidRDefault="009E426D" w:rsidP="000F1DF9">
                <w:pPr>
                  <w:jc w:val="right"/>
                  <w:rPr>
                    <w:rFonts w:cs="Times New Roman"/>
                    <w:szCs w:val="24"/>
                  </w:rPr>
                </w:pPr>
                <w:r>
                  <w:rPr>
                    <w:rFonts w:cs="Times New Roman"/>
                    <w:szCs w:val="24"/>
                  </w:rPr>
                  <w:t>Natural Resources &amp; Economic Development</w:t>
                </w:r>
              </w:p>
            </w:tc>
          </w:sdtContent>
        </w:sdt>
      </w:tr>
      <w:tr w:rsidR="009E426D" w:rsidTr="000F1DF9">
        <w:tc>
          <w:tcPr>
            <w:tcW w:w="2718" w:type="dxa"/>
          </w:tcPr>
          <w:p w:rsidR="009E426D" w:rsidRPr="00BC7495" w:rsidRDefault="009E426D" w:rsidP="000F1DF9">
            <w:pPr>
              <w:rPr>
                <w:rFonts w:cs="Times New Roman"/>
                <w:szCs w:val="24"/>
              </w:rPr>
            </w:pPr>
          </w:p>
        </w:tc>
        <w:sdt>
          <w:sdtPr>
            <w:rPr>
              <w:rFonts w:cs="Times New Roman"/>
              <w:szCs w:val="24"/>
            </w:rPr>
            <w:alias w:val="Date"/>
            <w:tag w:val="DateContentControl"/>
            <w:id w:val="1178081906"/>
            <w:lock w:val="sdtLocked"/>
            <w:placeholder>
              <w:docPart w:val="BF25937F6AC1459C9E9B708A331E98E3"/>
            </w:placeholder>
            <w:date w:fullDate="2021-05-18T00:00:00Z">
              <w:dateFormat w:val="M/d/yyyy"/>
              <w:lid w:val="en-US"/>
              <w:storeMappedDataAs w:val="dateTime"/>
              <w:calendar w:val="gregorian"/>
            </w:date>
          </w:sdtPr>
          <w:sdtContent>
            <w:tc>
              <w:tcPr>
                <w:tcW w:w="6858" w:type="dxa"/>
              </w:tcPr>
              <w:p w:rsidR="009E426D" w:rsidRPr="00FF6471" w:rsidRDefault="009E426D" w:rsidP="000F1DF9">
                <w:pPr>
                  <w:jc w:val="right"/>
                  <w:rPr>
                    <w:rFonts w:cs="Times New Roman"/>
                    <w:szCs w:val="24"/>
                  </w:rPr>
                </w:pPr>
                <w:r>
                  <w:rPr>
                    <w:rFonts w:cs="Times New Roman"/>
                    <w:szCs w:val="24"/>
                  </w:rPr>
                  <w:t>5/18/2021</w:t>
                </w:r>
              </w:p>
            </w:tc>
          </w:sdtContent>
        </w:sdt>
      </w:tr>
      <w:tr w:rsidR="009E426D" w:rsidTr="000F1DF9">
        <w:tc>
          <w:tcPr>
            <w:tcW w:w="2718" w:type="dxa"/>
          </w:tcPr>
          <w:p w:rsidR="009E426D" w:rsidRPr="00BC7495" w:rsidRDefault="009E426D" w:rsidP="000F1DF9">
            <w:pPr>
              <w:rPr>
                <w:rFonts w:cs="Times New Roman"/>
                <w:szCs w:val="24"/>
              </w:rPr>
            </w:pPr>
          </w:p>
        </w:tc>
        <w:sdt>
          <w:sdtPr>
            <w:rPr>
              <w:rFonts w:cs="Times New Roman"/>
              <w:szCs w:val="24"/>
            </w:rPr>
            <w:alias w:val="BA Version"/>
            <w:tag w:val="BAVersion"/>
            <w:id w:val="-1685590809"/>
            <w:lock w:val="sdtContentLocked"/>
            <w:placeholder>
              <w:docPart w:val="EA0D9381E1E547B5A880CC9BC31B8387"/>
            </w:placeholder>
          </w:sdtPr>
          <w:sdtContent>
            <w:tc>
              <w:tcPr>
                <w:tcW w:w="6858" w:type="dxa"/>
              </w:tcPr>
              <w:p w:rsidR="009E426D" w:rsidRPr="00FF6471" w:rsidRDefault="009E426D" w:rsidP="000F1DF9">
                <w:pPr>
                  <w:jc w:val="right"/>
                  <w:rPr>
                    <w:rFonts w:cs="Times New Roman"/>
                    <w:szCs w:val="24"/>
                  </w:rPr>
                </w:pPr>
                <w:r>
                  <w:rPr>
                    <w:rFonts w:cs="Times New Roman"/>
                    <w:szCs w:val="24"/>
                  </w:rPr>
                  <w:t>Engrossed</w:t>
                </w:r>
              </w:p>
            </w:tc>
          </w:sdtContent>
        </w:sdt>
      </w:tr>
    </w:tbl>
    <w:p w:rsidR="009E426D" w:rsidRPr="00FF6471" w:rsidRDefault="009E426D" w:rsidP="000F1DF9">
      <w:pPr>
        <w:spacing w:after="0" w:line="240" w:lineRule="auto"/>
        <w:rPr>
          <w:rFonts w:cs="Times New Roman"/>
          <w:szCs w:val="24"/>
        </w:rPr>
      </w:pPr>
    </w:p>
    <w:p w:rsidR="009E426D" w:rsidRPr="00FF6471" w:rsidRDefault="009E426D" w:rsidP="000F1DF9">
      <w:pPr>
        <w:spacing w:after="0" w:line="240" w:lineRule="auto"/>
        <w:rPr>
          <w:rFonts w:cs="Times New Roman"/>
          <w:szCs w:val="24"/>
        </w:rPr>
      </w:pPr>
    </w:p>
    <w:p w:rsidR="009E426D" w:rsidRPr="00FF6471" w:rsidRDefault="009E426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314C5927D0744A3816D785298FCA7AD"/>
        </w:placeholder>
      </w:sdtPr>
      <w:sdtContent>
        <w:p w:rsidR="009E426D" w:rsidRDefault="009E426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A4BA4827EA640F0AB3314E57585B447"/>
        </w:placeholder>
      </w:sdtPr>
      <w:sdtContent>
        <w:p w:rsidR="009E426D" w:rsidRDefault="009E426D" w:rsidP="001C48BA">
          <w:pPr>
            <w:pStyle w:val="NormalWeb"/>
            <w:spacing w:before="0" w:beforeAutospacing="0" w:after="0" w:afterAutospacing="0"/>
            <w:jc w:val="both"/>
            <w:divId w:val="1591887623"/>
            <w:rPr>
              <w:rFonts w:eastAsia="Times New Roman"/>
              <w:bCs/>
            </w:rPr>
          </w:pPr>
        </w:p>
        <w:p w:rsidR="009E426D" w:rsidRPr="006B61A1" w:rsidRDefault="009E426D" w:rsidP="001C48BA">
          <w:pPr>
            <w:pStyle w:val="NormalWeb"/>
            <w:spacing w:before="0" w:beforeAutospacing="0" w:after="0" w:afterAutospacing="0"/>
            <w:jc w:val="both"/>
            <w:divId w:val="1591887623"/>
            <w:rPr>
              <w:color w:val="000000"/>
            </w:rPr>
          </w:pPr>
          <w:r w:rsidRPr="006B61A1">
            <w:rPr>
              <w:color w:val="000000"/>
            </w:rPr>
            <w:t xml:space="preserve">The City of Baytown has existing sports facilities that could host large-scale tournaments and that would attract visitors to the area, but these facilities are not currently configured to adequately host these tournaments. It has been suggested that Baytown be allowed to use a portion </w:t>
          </w:r>
          <w:r>
            <w:rPr>
              <w:color w:val="000000"/>
            </w:rPr>
            <w:t xml:space="preserve">of </w:t>
          </w:r>
          <w:r w:rsidRPr="006B61A1">
            <w:rPr>
              <w:color w:val="000000"/>
            </w:rPr>
            <w:t xml:space="preserve">its currently authorized hotel occupancy tax to provide the city an additional source of revenue for use in enhancing these facilities. </w:t>
          </w:r>
        </w:p>
        <w:p w:rsidR="009E426D" w:rsidRDefault="009E426D" w:rsidP="001C48BA">
          <w:pPr>
            <w:pStyle w:val="NormalWeb"/>
            <w:spacing w:before="0" w:beforeAutospacing="0" w:after="0" w:afterAutospacing="0"/>
            <w:jc w:val="both"/>
            <w:divId w:val="1591887623"/>
            <w:rPr>
              <w:color w:val="000000"/>
            </w:rPr>
          </w:pPr>
        </w:p>
        <w:p w:rsidR="009E426D" w:rsidRPr="006B61A1" w:rsidRDefault="009E426D" w:rsidP="001C48BA">
          <w:pPr>
            <w:pStyle w:val="NormalWeb"/>
            <w:spacing w:before="0" w:beforeAutospacing="0" w:after="0" w:afterAutospacing="0"/>
            <w:jc w:val="both"/>
            <w:divId w:val="1591887623"/>
            <w:rPr>
              <w:color w:val="000000"/>
            </w:rPr>
          </w:pPr>
          <w:r w:rsidRPr="006B61A1">
            <w:rPr>
              <w:color w:val="000000"/>
            </w:rPr>
            <w:t xml:space="preserve">H.B. 3682 seeks to grant the city the authority to do so by amending the Tax Code to authorize a municipality that has a population of 70,000 or more but less than 90,000 and is located in two counties, one of which has a population of four million or more and the other of which has a population of less than 50,000, to use revenue from the municipal hotel occupancy tax for the promotion of tourism. H.B. 3682 specifies that these funds are to be used </w:t>
          </w:r>
          <w:r>
            <w:rPr>
              <w:color w:val="000000"/>
            </w:rPr>
            <w:t>for</w:t>
          </w:r>
          <w:r w:rsidRPr="006B61A1">
            <w:rPr>
              <w:color w:val="000000"/>
            </w:rPr>
            <w:t xml:space="preserve"> the enhancement and upgrading of an existing municipally-owned sports facility or field as specified by applicable state law that has been used, in the preceding calendar year, a combined total of more than 10 times for district, state, regional, or national sports tournaments, provided that certain budgetary requirements are met.</w:t>
          </w:r>
        </w:p>
        <w:p w:rsidR="009E426D" w:rsidRPr="00D70925" w:rsidRDefault="009E426D" w:rsidP="001C48BA">
          <w:pPr>
            <w:spacing w:after="0" w:line="240" w:lineRule="auto"/>
            <w:jc w:val="both"/>
            <w:rPr>
              <w:rFonts w:eastAsia="Times New Roman" w:cs="Times New Roman"/>
              <w:bCs/>
              <w:szCs w:val="24"/>
            </w:rPr>
          </w:pPr>
        </w:p>
      </w:sdtContent>
    </w:sdt>
    <w:p w:rsidR="009E426D" w:rsidRDefault="009E426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3682 </w:t>
      </w:r>
      <w:bookmarkStart w:id="1" w:name="AmendsCurrentLaw"/>
      <w:bookmarkEnd w:id="1"/>
      <w:r>
        <w:rPr>
          <w:rFonts w:cs="Times New Roman"/>
          <w:szCs w:val="24"/>
        </w:rPr>
        <w:t>amends current law relating to the use of municipal hotel occupancy tax revenue by certain municipalities.</w:t>
      </w:r>
    </w:p>
    <w:p w:rsidR="009E426D" w:rsidRPr="00045DC9" w:rsidRDefault="009E426D" w:rsidP="000F1DF9">
      <w:pPr>
        <w:spacing w:after="0" w:line="240" w:lineRule="auto"/>
        <w:jc w:val="both"/>
        <w:rPr>
          <w:rFonts w:eastAsia="Times New Roman" w:cs="Times New Roman"/>
          <w:szCs w:val="24"/>
        </w:rPr>
      </w:pPr>
    </w:p>
    <w:p w:rsidR="009E426D" w:rsidRPr="005C2A78" w:rsidRDefault="009E426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386AFC10FBD48FBAB2C53A7C92BAE34"/>
          </w:placeholder>
        </w:sdtPr>
        <w:sdtContent>
          <w:r>
            <w:rPr>
              <w:rFonts w:eastAsia="Times New Roman" w:cs="Times New Roman"/>
              <w:b/>
              <w:szCs w:val="24"/>
              <w:u w:val="single"/>
            </w:rPr>
            <w:t>RULEMAKING AUTHORITY</w:t>
          </w:r>
        </w:sdtContent>
      </w:sdt>
    </w:p>
    <w:p w:rsidR="009E426D" w:rsidRPr="006529C4" w:rsidRDefault="009E426D" w:rsidP="00774EC7">
      <w:pPr>
        <w:spacing w:after="0" w:line="240" w:lineRule="auto"/>
        <w:jc w:val="both"/>
        <w:rPr>
          <w:rFonts w:cs="Times New Roman"/>
          <w:szCs w:val="24"/>
        </w:rPr>
      </w:pPr>
    </w:p>
    <w:p w:rsidR="009E426D" w:rsidRPr="006529C4" w:rsidRDefault="009E426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E426D" w:rsidRPr="006529C4" w:rsidRDefault="009E426D" w:rsidP="00774EC7">
      <w:pPr>
        <w:spacing w:after="0" w:line="240" w:lineRule="auto"/>
        <w:jc w:val="both"/>
        <w:rPr>
          <w:rFonts w:cs="Times New Roman"/>
          <w:szCs w:val="24"/>
        </w:rPr>
      </w:pPr>
    </w:p>
    <w:p w:rsidR="009E426D" w:rsidRPr="005C2A78" w:rsidRDefault="009E426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97B0653DFA34B2D91C5450D5D9FFB3F"/>
          </w:placeholder>
        </w:sdtPr>
        <w:sdtContent>
          <w:r>
            <w:rPr>
              <w:rFonts w:eastAsia="Times New Roman" w:cs="Times New Roman"/>
              <w:b/>
              <w:szCs w:val="24"/>
              <w:u w:val="single"/>
            </w:rPr>
            <w:t>SECTION BY SECTION ANALYSIS</w:t>
          </w:r>
        </w:sdtContent>
      </w:sdt>
    </w:p>
    <w:p w:rsidR="009E426D" w:rsidRPr="005C2A78" w:rsidRDefault="009E426D" w:rsidP="000F1DF9">
      <w:pPr>
        <w:spacing w:after="0" w:line="240" w:lineRule="auto"/>
        <w:jc w:val="both"/>
        <w:rPr>
          <w:rFonts w:eastAsia="Times New Roman" w:cs="Times New Roman"/>
          <w:szCs w:val="24"/>
        </w:rPr>
      </w:pPr>
    </w:p>
    <w:p w:rsidR="009E426D" w:rsidRPr="000D2A7E" w:rsidRDefault="009E426D" w:rsidP="009E426D">
      <w:pPr>
        <w:spacing w:after="0" w:line="240" w:lineRule="auto"/>
        <w:jc w:val="both"/>
        <w:rPr>
          <w:rFonts w:eastAsia="Times New Roman" w:cs="Times New Roman"/>
          <w:szCs w:val="24"/>
        </w:rPr>
      </w:pPr>
      <w:r w:rsidRPr="000D2A7E">
        <w:rPr>
          <w:rFonts w:eastAsia="Times New Roman" w:cs="Times New Roman"/>
          <w:szCs w:val="24"/>
        </w:rPr>
        <w:t>SECTION 1. Amends Section 351.101, Tax Code, by adding Subsection (s), as follows:</w:t>
      </w:r>
    </w:p>
    <w:p w:rsidR="009E426D" w:rsidRPr="000D2A7E" w:rsidRDefault="009E426D" w:rsidP="009E426D">
      <w:pPr>
        <w:spacing w:after="0" w:line="240" w:lineRule="auto"/>
        <w:jc w:val="both"/>
        <w:rPr>
          <w:rFonts w:eastAsia="Times New Roman" w:cs="Times New Roman"/>
          <w:szCs w:val="24"/>
        </w:rPr>
      </w:pPr>
    </w:p>
    <w:p w:rsidR="009E426D" w:rsidRPr="000D2A7E" w:rsidRDefault="009E426D" w:rsidP="009E426D">
      <w:pPr>
        <w:spacing w:after="0" w:line="240" w:lineRule="auto"/>
        <w:ind w:left="720"/>
        <w:jc w:val="both"/>
        <w:rPr>
          <w:rFonts w:eastAsia="Times New Roman" w:cs="Times New Roman"/>
          <w:szCs w:val="24"/>
        </w:rPr>
      </w:pPr>
      <w:r w:rsidRPr="000D2A7E">
        <w:rPr>
          <w:rFonts w:eastAsia="Times New Roman" w:cs="Times New Roman"/>
          <w:szCs w:val="24"/>
        </w:rPr>
        <w:t xml:space="preserve">(s) Authorizes </w:t>
      </w:r>
      <w:r w:rsidRPr="000D2A7E">
        <w:rPr>
          <w:rFonts w:cs="Times New Roman"/>
          <w:szCs w:val="24"/>
          <w:shd w:val="clear" w:color="auto" w:fill="FFFFFF"/>
        </w:rPr>
        <w:t>a municipality that has a population of 70,000 or more but less than 90,000 and is located in two counties, one of which has a population of four million or more and the other of which has a population of less than 50,000, in addition to other authorized uses, to use revenue from the municipal hotel occupancy tax for the promotion of tourism by the enhancement and upgrading of an existing sports facility or field as specified by Subsection (a)(7) (relating to limiting the use of revenue from a municipal hotel occupancy tax to the promotion of tourism by the enhancement or upgrading of sports facilities or fields), provided that the requirements of Subsections (a)(7)(A) (relating to limiting the use of revenue from a municipal hotel occupancy tax to the promotion of tourism by the enhancement or upgrading of sports facilities or fields if the municipality owns the facilities or fields) and (C) (relating to limiting the use of revenue from a municipal hotel occupancy tax to the promotion of tourism by the enhancement or upgrading of sports facilities or fields if the sports facilities or fields have been used more than 10 times for certain tournaments in the preceding year) and Section 351.1076 (Allocation of Revenue: Certain Municipalities) are met.</w:t>
      </w:r>
    </w:p>
    <w:p w:rsidR="009E426D" w:rsidRPr="000D2A7E" w:rsidRDefault="009E426D" w:rsidP="009E426D">
      <w:pPr>
        <w:spacing w:after="0" w:line="240" w:lineRule="auto"/>
        <w:jc w:val="both"/>
        <w:rPr>
          <w:rFonts w:eastAsia="Times New Roman" w:cs="Times New Roman"/>
          <w:szCs w:val="24"/>
        </w:rPr>
      </w:pPr>
    </w:p>
    <w:p w:rsidR="009E426D" w:rsidRPr="000D2A7E" w:rsidRDefault="009E426D" w:rsidP="009E426D">
      <w:pPr>
        <w:spacing w:after="0" w:line="240" w:lineRule="auto"/>
        <w:jc w:val="both"/>
        <w:rPr>
          <w:rFonts w:eastAsia="Times New Roman" w:cs="Times New Roman"/>
          <w:szCs w:val="24"/>
        </w:rPr>
      </w:pPr>
      <w:r w:rsidRPr="000D2A7E">
        <w:rPr>
          <w:rFonts w:eastAsia="Times New Roman" w:cs="Times New Roman"/>
          <w:szCs w:val="24"/>
        </w:rPr>
        <w:t xml:space="preserve">SECTION 2. Effective date: upon passage or September 1, 2021. </w:t>
      </w:r>
    </w:p>
    <w:sectPr w:rsidR="009E426D" w:rsidRPr="000D2A7E"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099" w:rsidRDefault="00756099" w:rsidP="000F1DF9">
      <w:pPr>
        <w:spacing w:after="0" w:line="240" w:lineRule="auto"/>
      </w:pPr>
      <w:r>
        <w:separator/>
      </w:r>
    </w:p>
  </w:endnote>
  <w:endnote w:type="continuationSeparator" w:id="0">
    <w:p w:rsidR="00756099" w:rsidRDefault="0075609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5609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E426D">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E426D">
                <w:rPr>
                  <w:sz w:val="20"/>
                  <w:szCs w:val="20"/>
                </w:rPr>
                <w:t>H.B. 3682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E426D">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5609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099" w:rsidRDefault="00756099" w:rsidP="000F1DF9">
      <w:pPr>
        <w:spacing w:after="0" w:line="240" w:lineRule="auto"/>
      </w:pPr>
      <w:r>
        <w:separator/>
      </w:r>
    </w:p>
  </w:footnote>
  <w:footnote w:type="continuationSeparator" w:id="0">
    <w:p w:rsidR="00756099" w:rsidRDefault="0075609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56099"/>
    <w:rsid w:val="00774EC7"/>
    <w:rsid w:val="00833061"/>
    <w:rsid w:val="008A6859"/>
    <w:rsid w:val="0093341F"/>
    <w:rsid w:val="009562E3"/>
    <w:rsid w:val="00986E9F"/>
    <w:rsid w:val="009E426D"/>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B7ECAA-42AC-400B-AED4-D028490EA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E426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88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2E87EA15FFD48DB922C9FE34DFBD7CF"/>
        <w:category>
          <w:name w:val="General"/>
          <w:gallery w:val="placeholder"/>
        </w:category>
        <w:types>
          <w:type w:val="bbPlcHdr"/>
        </w:types>
        <w:behaviors>
          <w:behavior w:val="content"/>
        </w:behaviors>
        <w:guid w:val="{B2A424B7-9353-4F03-92E3-6A0B8AD1749A}"/>
      </w:docPartPr>
      <w:docPartBody>
        <w:p w:rsidR="00000000" w:rsidRDefault="00DF2F43"/>
      </w:docPartBody>
    </w:docPart>
    <w:docPart>
      <w:docPartPr>
        <w:name w:val="1A90CB8B259546AD90DB9A7E7A3D3218"/>
        <w:category>
          <w:name w:val="General"/>
          <w:gallery w:val="placeholder"/>
        </w:category>
        <w:types>
          <w:type w:val="bbPlcHdr"/>
        </w:types>
        <w:behaviors>
          <w:behavior w:val="content"/>
        </w:behaviors>
        <w:guid w:val="{26303784-B018-4AB2-AE5C-CD139D5BF697}"/>
      </w:docPartPr>
      <w:docPartBody>
        <w:p w:rsidR="00000000" w:rsidRDefault="00DF2F43"/>
      </w:docPartBody>
    </w:docPart>
    <w:docPart>
      <w:docPartPr>
        <w:name w:val="2A5EF6F0328E4F839F3F9C8CCE3B8526"/>
        <w:category>
          <w:name w:val="General"/>
          <w:gallery w:val="placeholder"/>
        </w:category>
        <w:types>
          <w:type w:val="bbPlcHdr"/>
        </w:types>
        <w:behaviors>
          <w:behavior w:val="content"/>
        </w:behaviors>
        <w:guid w:val="{8A07A4F3-51F6-4B44-BE84-154630DDC78F}"/>
      </w:docPartPr>
      <w:docPartBody>
        <w:p w:rsidR="00000000" w:rsidRDefault="00DF2F43"/>
      </w:docPartBody>
    </w:docPart>
    <w:docPart>
      <w:docPartPr>
        <w:name w:val="2B9486BD7FD046F9AC78EE23AC6C051C"/>
        <w:category>
          <w:name w:val="General"/>
          <w:gallery w:val="placeholder"/>
        </w:category>
        <w:types>
          <w:type w:val="bbPlcHdr"/>
        </w:types>
        <w:behaviors>
          <w:behavior w:val="content"/>
        </w:behaviors>
        <w:guid w:val="{A4814242-9190-4C58-89C1-EACE0D78C8F6}"/>
      </w:docPartPr>
      <w:docPartBody>
        <w:p w:rsidR="00000000" w:rsidRDefault="00DF2F43"/>
      </w:docPartBody>
    </w:docPart>
    <w:docPart>
      <w:docPartPr>
        <w:name w:val="19C022B43821403292A3082BE12D4C4E"/>
        <w:category>
          <w:name w:val="General"/>
          <w:gallery w:val="placeholder"/>
        </w:category>
        <w:types>
          <w:type w:val="bbPlcHdr"/>
        </w:types>
        <w:behaviors>
          <w:behavior w:val="content"/>
        </w:behaviors>
        <w:guid w:val="{93C75A28-70EB-487D-9FE7-2372DCFC6FEE}"/>
      </w:docPartPr>
      <w:docPartBody>
        <w:p w:rsidR="00000000" w:rsidRDefault="00DF2F43"/>
      </w:docPartBody>
    </w:docPart>
    <w:docPart>
      <w:docPartPr>
        <w:name w:val="1AA3D37633164E688563008D4EB24EB2"/>
        <w:category>
          <w:name w:val="General"/>
          <w:gallery w:val="placeholder"/>
        </w:category>
        <w:types>
          <w:type w:val="bbPlcHdr"/>
        </w:types>
        <w:behaviors>
          <w:behavior w:val="content"/>
        </w:behaviors>
        <w:guid w:val="{229C891F-57F9-4243-BACA-DD08D35B0722}"/>
      </w:docPartPr>
      <w:docPartBody>
        <w:p w:rsidR="00000000" w:rsidRDefault="00DF2F43"/>
      </w:docPartBody>
    </w:docPart>
    <w:docPart>
      <w:docPartPr>
        <w:name w:val="DB8F6C38731B4F0CB6C0DACC4C48352B"/>
        <w:category>
          <w:name w:val="General"/>
          <w:gallery w:val="placeholder"/>
        </w:category>
        <w:types>
          <w:type w:val="bbPlcHdr"/>
        </w:types>
        <w:behaviors>
          <w:behavior w:val="content"/>
        </w:behaviors>
        <w:guid w:val="{FFC3576D-33A9-4B1B-A8DD-FB2B337927A9}"/>
      </w:docPartPr>
      <w:docPartBody>
        <w:p w:rsidR="00000000" w:rsidRDefault="00DF2F43"/>
      </w:docPartBody>
    </w:docPart>
    <w:docPart>
      <w:docPartPr>
        <w:name w:val="B88E0B90275B44E5A0FF124F03B5632F"/>
        <w:category>
          <w:name w:val="General"/>
          <w:gallery w:val="placeholder"/>
        </w:category>
        <w:types>
          <w:type w:val="bbPlcHdr"/>
        </w:types>
        <w:behaviors>
          <w:behavior w:val="content"/>
        </w:behaviors>
        <w:guid w:val="{80C1C22B-1765-454B-A9E5-AEF45B8B85D7}"/>
      </w:docPartPr>
      <w:docPartBody>
        <w:p w:rsidR="00000000" w:rsidRDefault="00DF2F43"/>
      </w:docPartBody>
    </w:docPart>
    <w:docPart>
      <w:docPartPr>
        <w:name w:val="A513D7A7F57D4AD99A929329ED6F6B9C"/>
        <w:category>
          <w:name w:val="General"/>
          <w:gallery w:val="placeholder"/>
        </w:category>
        <w:types>
          <w:type w:val="bbPlcHdr"/>
        </w:types>
        <w:behaviors>
          <w:behavior w:val="content"/>
        </w:behaviors>
        <w:guid w:val="{30D85AC8-1652-47AB-832E-7708BD730755}"/>
      </w:docPartPr>
      <w:docPartBody>
        <w:p w:rsidR="00000000" w:rsidRDefault="00DF2F43"/>
      </w:docPartBody>
    </w:docPart>
    <w:docPart>
      <w:docPartPr>
        <w:name w:val="BF25937F6AC1459C9E9B708A331E98E3"/>
        <w:category>
          <w:name w:val="General"/>
          <w:gallery w:val="placeholder"/>
        </w:category>
        <w:types>
          <w:type w:val="bbPlcHdr"/>
        </w:types>
        <w:behaviors>
          <w:behavior w:val="content"/>
        </w:behaviors>
        <w:guid w:val="{F2A6BF45-2DBA-44ED-9942-4E7A7299CE16}"/>
      </w:docPartPr>
      <w:docPartBody>
        <w:p w:rsidR="00000000" w:rsidRDefault="00C50863" w:rsidP="00C50863">
          <w:pPr>
            <w:pStyle w:val="BF25937F6AC1459C9E9B708A331E98E3"/>
          </w:pPr>
          <w:r w:rsidRPr="00A30DD1">
            <w:rPr>
              <w:rStyle w:val="PlaceholderText"/>
            </w:rPr>
            <w:t>Click here to enter a date.</w:t>
          </w:r>
        </w:p>
      </w:docPartBody>
    </w:docPart>
    <w:docPart>
      <w:docPartPr>
        <w:name w:val="EA0D9381E1E547B5A880CC9BC31B8387"/>
        <w:category>
          <w:name w:val="General"/>
          <w:gallery w:val="placeholder"/>
        </w:category>
        <w:types>
          <w:type w:val="bbPlcHdr"/>
        </w:types>
        <w:behaviors>
          <w:behavior w:val="content"/>
        </w:behaviors>
        <w:guid w:val="{44C69369-B0FF-47A3-9B5A-AA6F615CB14A}"/>
      </w:docPartPr>
      <w:docPartBody>
        <w:p w:rsidR="00000000" w:rsidRDefault="00DF2F43"/>
      </w:docPartBody>
    </w:docPart>
    <w:docPart>
      <w:docPartPr>
        <w:name w:val="5314C5927D0744A3816D785298FCA7AD"/>
        <w:category>
          <w:name w:val="General"/>
          <w:gallery w:val="placeholder"/>
        </w:category>
        <w:types>
          <w:type w:val="bbPlcHdr"/>
        </w:types>
        <w:behaviors>
          <w:behavior w:val="content"/>
        </w:behaviors>
        <w:guid w:val="{DA07004B-04EC-494B-99CB-9909FEB727FB}"/>
      </w:docPartPr>
      <w:docPartBody>
        <w:p w:rsidR="00000000" w:rsidRDefault="00DF2F43"/>
      </w:docPartBody>
    </w:docPart>
    <w:docPart>
      <w:docPartPr>
        <w:name w:val="CA4BA4827EA640F0AB3314E57585B447"/>
        <w:category>
          <w:name w:val="General"/>
          <w:gallery w:val="placeholder"/>
        </w:category>
        <w:types>
          <w:type w:val="bbPlcHdr"/>
        </w:types>
        <w:behaviors>
          <w:behavior w:val="content"/>
        </w:behaviors>
        <w:guid w:val="{81F94C48-60EF-4740-86D6-8F4D0399BC08}"/>
      </w:docPartPr>
      <w:docPartBody>
        <w:p w:rsidR="00000000" w:rsidRDefault="00C50863" w:rsidP="00C50863">
          <w:pPr>
            <w:pStyle w:val="CA4BA4827EA640F0AB3314E57585B447"/>
          </w:pPr>
          <w:r>
            <w:rPr>
              <w:rFonts w:eastAsia="Times New Roman" w:cs="Times New Roman"/>
              <w:bCs/>
              <w:szCs w:val="24"/>
            </w:rPr>
            <w:t xml:space="preserve"> </w:t>
          </w:r>
        </w:p>
      </w:docPartBody>
    </w:docPart>
    <w:docPart>
      <w:docPartPr>
        <w:name w:val="B386AFC10FBD48FBAB2C53A7C92BAE34"/>
        <w:category>
          <w:name w:val="General"/>
          <w:gallery w:val="placeholder"/>
        </w:category>
        <w:types>
          <w:type w:val="bbPlcHdr"/>
        </w:types>
        <w:behaviors>
          <w:behavior w:val="content"/>
        </w:behaviors>
        <w:guid w:val="{71587D69-14F0-4F94-95AB-5BB9B7D472EA}"/>
      </w:docPartPr>
      <w:docPartBody>
        <w:p w:rsidR="00000000" w:rsidRDefault="00DF2F43"/>
      </w:docPartBody>
    </w:docPart>
    <w:docPart>
      <w:docPartPr>
        <w:name w:val="897B0653DFA34B2D91C5450D5D9FFB3F"/>
        <w:category>
          <w:name w:val="General"/>
          <w:gallery w:val="placeholder"/>
        </w:category>
        <w:types>
          <w:type w:val="bbPlcHdr"/>
        </w:types>
        <w:behaviors>
          <w:behavior w:val="content"/>
        </w:behaviors>
        <w:guid w:val="{CC861D2C-E140-42E0-84D8-F55917F8D762}"/>
      </w:docPartPr>
      <w:docPartBody>
        <w:p w:rsidR="00000000" w:rsidRDefault="00DF2F4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50863"/>
    <w:rsid w:val="00C968BA"/>
    <w:rsid w:val="00D63E87"/>
    <w:rsid w:val="00D705C9"/>
    <w:rsid w:val="00DF2F43"/>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086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F25937F6AC1459C9E9B708A331E98E3">
    <w:name w:val="BF25937F6AC1459C9E9B708A331E98E3"/>
    <w:rsid w:val="00C50863"/>
    <w:pPr>
      <w:spacing w:after="160" w:line="259" w:lineRule="auto"/>
    </w:pPr>
  </w:style>
  <w:style w:type="paragraph" w:customStyle="1" w:styleId="CA4BA4827EA640F0AB3314E57585B447">
    <w:name w:val="CA4BA4827EA640F0AB3314E57585B447"/>
    <w:rsid w:val="00C5086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809AFA1-550B-4705-8057-26F018508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472</Words>
  <Characters>2693</Characters>
  <Application>Microsoft Office Word</Application>
  <DocSecurity>0</DocSecurity>
  <Lines>22</Lines>
  <Paragraphs>6</Paragraphs>
  <ScaleCrop>false</ScaleCrop>
  <Company>Texas Legislative Council</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2021-05-19T01:20:00Z</dcterms:modified>
</cp:coreProperties>
</file>

<file path=docProps/custom.xml><?xml version="1.0" encoding="utf-8"?>
<op:Properties xmlns:vt="http://schemas.openxmlformats.org/officeDocument/2006/docPropsVTypes" xmlns:op="http://schemas.openxmlformats.org/officeDocument/2006/custom-properties"/>
</file>