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6F54" w14:paraId="635C18A7" w14:textId="77777777" w:rsidTr="00345119">
        <w:tc>
          <w:tcPr>
            <w:tcW w:w="9576" w:type="dxa"/>
            <w:noWrap/>
          </w:tcPr>
          <w:p w14:paraId="34DB7D21" w14:textId="77777777" w:rsidR="008423E4" w:rsidRPr="0022177D" w:rsidRDefault="00CB71C3" w:rsidP="00FB763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2AAB50" w14:textId="77777777" w:rsidR="008423E4" w:rsidRPr="0022177D" w:rsidRDefault="008423E4" w:rsidP="00FB7638">
      <w:pPr>
        <w:jc w:val="center"/>
      </w:pPr>
    </w:p>
    <w:p w14:paraId="02FB0471" w14:textId="77777777" w:rsidR="008423E4" w:rsidRPr="00B31F0E" w:rsidRDefault="008423E4" w:rsidP="00FB7638"/>
    <w:p w14:paraId="72E6177F" w14:textId="77777777" w:rsidR="008423E4" w:rsidRPr="00742794" w:rsidRDefault="008423E4" w:rsidP="00FB763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6F54" w14:paraId="766A5F73" w14:textId="77777777" w:rsidTr="00345119">
        <w:tc>
          <w:tcPr>
            <w:tcW w:w="9576" w:type="dxa"/>
          </w:tcPr>
          <w:p w14:paraId="0020690A" w14:textId="60A8B355" w:rsidR="008423E4" w:rsidRPr="00861995" w:rsidRDefault="00CB71C3" w:rsidP="00FB7638">
            <w:pPr>
              <w:jc w:val="right"/>
            </w:pPr>
            <w:r>
              <w:t>H.B. 3721</w:t>
            </w:r>
          </w:p>
        </w:tc>
      </w:tr>
      <w:tr w:rsidR="00746F54" w14:paraId="5238FE87" w14:textId="77777777" w:rsidTr="00345119">
        <w:tc>
          <w:tcPr>
            <w:tcW w:w="9576" w:type="dxa"/>
          </w:tcPr>
          <w:p w14:paraId="69DCAF2B" w14:textId="2B4470E3" w:rsidR="008423E4" w:rsidRPr="00861995" w:rsidRDefault="00CB71C3" w:rsidP="00CE27DB">
            <w:pPr>
              <w:jc w:val="right"/>
            </w:pPr>
            <w:r>
              <w:t xml:space="preserve">By: </w:t>
            </w:r>
            <w:r w:rsidR="00CE27DB">
              <w:t>Ellzey</w:t>
            </w:r>
          </w:p>
        </w:tc>
      </w:tr>
      <w:tr w:rsidR="00746F54" w14:paraId="067B5EBB" w14:textId="77777777" w:rsidTr="00345119">
        <w:tc>
          <w:tcPr>
            <w:tcW w:w="9576" w:type="dxa"/>
          </w:tcPr>
          <w:p w14:paraId="6F896F2F" w14:textId="6BA0C446" w:rsidR="008423E4" w:rsidRPr="00861995" w:rsidRDefault="00CB71C3" w:rsidP="00FB7638">
            <w:pPr>
              <w:jc w:val="right"/>
            </w:pPr>
            <w:r>
              <w:t>Licensing &amp; Administrative Procedures</w:t>
            </w:r>
          </w:p>
        </w:tc>
      </w:tr>
      <w:tr w:rsidR="00746F54" w14:paraId="50EE58D5" w14:textId="77777777" w:rsidTr="00345119">
        <w:tc>
          <w:tcPr>
            <w:tcW w:w="9576" w:type="dxa"/>
          </w:tcPr>
          <w:p w14:paraId="45EDDAC4" w14:textId="1B39FB6B" w:rsidR="008423E4" w:rsidRDefault="00CB71C3" w:rsidP="00FB7638">
            <w:pPr>
              <w:jc w:val="right"/>
            </w:pPr>
            <w:r>
              <w:t>Committee Report (Unamended)</w:t>
            </w:r>
          </w:p>
        </w:tc>
      </w:tr>
    </w:tbl>
    <w:p w14:paraId="62D2D618" w14:textId="77777777" w:rsidR="008423E4" w:rsidRPr="00FB7638" w:rsidRDefault="008423E4" w:rsidP="00FB7638">
      <w:pPr>
        <w:tabs>
          <w:tab w:val="right" w:pos="9360"/>
        </w:tabs>
        <w:rPr>
          <w:sz w:val="20"/>
        </w:rPr>
      </w:pPr>
    </w:p>
    <w:p w14:paraId="4D6C3414" w14:textId="77777777" w:rsidR="008423E4" w:rsidRPr="00FB7638" w:rsidRDefault="008423E4" w:rsidP="00FB7638">
      <w:pPr>
        <w:rPr>
          <w:sz w:val="20"/>
        </w:rPr>
      </w:pPr>
    </w:p>
    <w:p w14:paraId="4B16C98B" w14:textId="77777777" w:rsidR="008423E4" w:rsidRPr="00FB7638" w:rsidRDefault="008423E4" w:rsidP="00FB7638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46F54" w14:paraId="69F23D78" w14:textId="77777777" w:rsidTr="00345119">
        <w:tc>
          <w:tcPr>
            <w:tcW w:w="9576" w:type="dxa"/>
          </w:tcPr>
          <w:p w14:paraId="443EB103" w14:textId="77777777" w:rsidR="008423E4" w:rsidRPr="00A8133F" w:rsidRDefault="00CB71C3" w:rsidP="00FB76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199FED" w14:textId="77777777" w:rsidR="008423E4" w:rsidRDefault="008423E4" w:rsidP="00FB7638"/>
          <w:p w14:paraId="561906C9" w14:textId="5D5A972C" w:rsidR="008423E4" w:rsidRDefault="00CB71C3" w:rsidP="00FB7638">
            <w:pPr>
              <w:pStyle w:val="Header"/>
              <w:jc w:val="both"/>
            </w:pPr>
            <w:r>
              <w:t>S</w:t>
            </w:r>
            <w:r w:rsidR="009C52F5">
              <w:t xml:space="preserve">everal licensees </w:t>
            </w:r>
            <w:r w:rsidR="001F5771">
              <w:t xml:space="preserve">in Texas </w:t>
            </w:r>
            <w:r w:rsidR="009C52F5">
              <w:t>are required to post signage</w:t>
            </w:r>
            <w:r w:rsidR="0040380F">
              <w:t xml:space="preserve"> and notices</w:t>
            </w:r>
            <w:r w:rsidR="009C52F5">
              <w:t xml:space="preserve"> displaying the national human trafficking hotline number</w:t>
            </w:r>
            <w:r w:rsidR="00022AC5">
              <w:t xml:space="preserve"> </w:t>
            </w:r>
            <w:r w:rsidR="00C15C90">
              <w:t>or</w:t>
            </w:r>
            <w:r w:rsidR="00022AC5">
              <w:t xml:space="preserve"> other </w:t>
            </w:r>
            <w:r w:rsidR="00C15C90">
              <w:t>information regarding assistance for trafficking victim</w:t>
            </w:r>
            <w:r w:rsidR="00022AC5">
              <w:t>s</w:t>
            </w:r>
            <w:r>
              <w:t xml:space="preserve">, </w:t>
            </w:r>
            <w:r w:rsidR="00C15C90">
              <w:t>including</w:t>
            </w:r>
            <w:r w:rsidR="009C52F5">
              <w:t xml:space="preserve"> </w:t>
            </w:r>
            <w:r w:rsidR="00F013CA">
              <w:t>alcoholic beverage</w:t>
            </w:r>
            <w:r w:rsidR="009C52F5">
              <w:t xml:space="preserve"> </w:t>
            </w:r>
            <w:r w:rsidR="00022AC5">
              <w:t xml:space="preserve">permit and </w:t>
            </w:r>
            <w:r w:rsidR="009C52F5">
              <w:t>license</w:t>
            </w:r>
            <w:r w:rsidR="00022AC5">
              <w:t xml:space="preserve"> holders</w:t>
            </w:r>
            <w:r w:rsidR="009C52F5">
              <w:t>, cosmetologists, hospitals, massage schools</w:t>
            </w:r>
            <w:r w:rsidR="00022AC5">
              <w:t xml:space="preserve"> and establishments</w:t>
            </w:r>
            <w:r w:rsidR="009C52F5">
              <w:t xml:space="preserve">, </w:t>
            </w:r>
            <w:r w:rsidR="00026C6C">
              <w:t>and</w:t>
            </w:r>
            <w:r>
              <w:t xml:space="preserve"> </w:t>
            </w:r>
            <w:r w:rsidR="009C52F5">
              <w:t>sexually oriented businesses</w:t>
            </w:r>
            <w:r>
              <w:t xml:space="preserve">. Given that </w:t>
            </w:r>
            <w:r w:rsidR="00026C6C">
              <w:t xml:space="preserve">the Department of Public Safety </w:t>
            </w:r>
            <w:r w:rsidR="0040380F">
              <w:t xml:space="preserve">(DPS) </w:t>
            </w:r>
            <w:r w:rsidR="009C52F5">
              <w:t>has a proven history of effectiveness</w:t>
            </w:r>
            <w:r w:rsidR="0040380F">
              <w:t xml:space="preserve"> in</w:t>
            </w:r>
            <w:r w:rsidR="009C52F5">
              <w:t xml:space="preserve"> </w:t>
            </w:r>
            <w:r w:rsidR="0040380F">
              <w:t xml:space="preserve">collecting, analyzing, and culling </w:t>
            </w:r>
            <w:r w:rsidR="009C52F5">
              <w:t>suspicio</w:t>
            </w:r>
            <w:r w:rsidR="00022AC5">
              <w:t>us</w:t>
            </w:r>
            <w:r w:rsidR="009C52F5">
              <w:t xml:space="preserve"> activity </w:t>
            </w:r>
            <w:r w:rsidR="0040380F">
              <w:t xml:space="preserve">for investigations, there have been calls to add DPS </w:t>
            </w:r>
            <w:r w:rsidR="009C52F5">
              <w:t>contact information to the signage</w:t>
            </w:r>
            <w:r w:rsidR="00C15C90">
              <w:t xml:space="preserve"> displayed in these establishments</w:t>
            </w:r>
            <w:r w:rsidR="0040380F">
              <w:t xml:space="preserve"> as the number to contact for tips and reports of suspected trafficking</w:t>
            </w:r>
            <w:r w:rsidR="009C52F5">
              <w:t>.</w:t>
            </w:r>
            <w:r w:rsidR="00026C6C">
              <w:t xml:space="preserve"> </w:t>
            </w:r>
            <w:r w:rsidR="009C52F5">
              <w:t>H</w:t>
            </w:r>
            <w:r w:rsidR="00026C6C">
              <w:t>.</w:t>
            </w:r>
            <w:r w:rsidR="009C52F5">
              <w:t>B</w:t>
            </w:r>
            <w:r w:rsidR="00026C6C">
              <w:t>.</w:t>
            </w:r>
            <w:r w:rsidR="009C52F5">
              <w:t xml:space="preserve"> 3721</w:t>
            </w:r>
            <w:r w:rsidR="00026C6C">
              <w:t xml:space="preserve"> seeks to address this issue by providing for the</w:t>
            </w:r>
            <w:r w:rsidR="009C52F5">
              <w:t xml:space="preserve"> inclusion</w:t>
            </w:r>
            <w:r w:rsidR="00026C6C">
              <w:t xml:space="preserve"> of</w:t>
            </w:r>
            <w:r w:rsidR="009C52F5">
              <w:t xml:space="preserve"> </w:t>
            </w:r>
            <w:r w:rsidR="00026C6C">
              <w:t xml:space="preserve">that </w:t>
            </w:r>
            <w:r w:rsidR="009C52F5">
              <w:t xml:space="preserve">contact information on </w:t>
            </w:r>
            <w:r w:rsidR="00026C6C">
              <w:t xml:space="preserve">certain </w:t>
            </w:r>
            <w:r w:rsidR="00C15C90">
              <w:t xml:space="preserve">human trafficking </w:t>
            </w:r>
            <w:r w:rsidR="009C52F5">
              <w:t xml:space="preserve">signs </w:t>
            </w:r>
            <w:r w:rsidR="00026C6C">
              <w:t xml:space="preserve">and </w:t>
            </w:r>
            <w:r w:rsidR="009C52F5">
              <w:t>notices.</w:t>
            </w:r>
          </w:p>
          <w:p w14:paraId="192635FF" w14:textId="77777777" w:rsidR="008423E4" w:rsidRPr="00E26B13" w:rsidRDefault="008423E4" w:rsidP="00FB7638">
            <w:pPr>
              <w:rPr>
                <w:b/>
              </w:rPr>
            </w:pPr>
          </w:p>
        </w:tc>
      </w:tr>
      <w:tr w:rsidR="00746F54" w14:paraId="3ECB32EE" w14:textId="77777777" w:rsidTr="00345119">
        <w:tc>
          <w:tcPr>
            <w:tcW w:w="9576" w:type="dxa"/>
          </w:tcPr>
          <w:p w14:paraId="0D2D0987" w14:textId="77777777" w:rsidR="0017725B" w:rsidRDefault="00CB71C3" w:rsidP="00FB76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3D326DC" w14:textId="77777777" w:rsidR="0017725B" w:rsidRDefault="0017725B" w:rsidP="00FB7638">
            <w:pPr>
              <w:rPr>
                <w:b/>
                <w:u w:val="single"/>
              </w:rPr>
            </w:pPr>
          </w:p>
          <w:p w14:paraId="25D0A655" w14:textId="37DF1A58" w:rsidR="00E15BA0" w:rsidRPr="00E15BA0" w:rsidRDefault="00CB71C3" w:rsidP="00FB763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107049C8" w14:textId="77777777" w:rsidR="0017725B" w:rsidRPr="0017725B" w:rsidRDefault="0017725B" w:rsidP="00FB7638">
            <w:pPr>
              <w:rPr>
                <w:b/>
                <w:u w:val="single"/>
              </w:rPr>
            </w:pPr>
          </w:p>
        </w:tc>
      </w:tr>
      <w:tr w:rsidR="00746F54" w14:paraId="083FAF3D" w14:textId="77777777" w:rsidTr="00345119">
        <w:tc>
          <w:tcPr>
            <w:tcW w:w="9576" w:type="dxa"/>
          </w:tcPr>
          <w:p w14:paraId="146DB3EC" w14:textId="77777777" w:rsidR="008423E4" w:rsidRPr="00A8133F" w:rsidRDefault="00CB71C3" w:rsidP="00FB76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9C27F2" w14:textId="77777777" w:rsidR="008423E4" w:rsidRDefault="008423E4" w:rsidP="00FB7638"/>
          <w:p w14:paraId="6EBBAFB1" w14:textId="1B7C9674" w:rsidR="00BC0587" w:rsidRDefault="00CB71C3" w:rsidP="00FB7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BC0587">
              <w:t>attorney general</w:t>
            </w:r>
            <w:r>
              <w:t xml:space="preserve"> in SECTION</w:t>
            </w:r>
            <w:r w:rsidR="00D1659F">
              <w:t>S 2 and 4</w:t>
            </w:r>
            <w:r>
              <w:t xml:space="preserve"> of this bill</w:t>
            </w:r>
            <w:r w:rsidR="0080095B">
              <w:t>, to</w:t>
            </w:r>
            <w:r>
              <w:t xml:space="preserve"> </w:t>
            </w:r>
            <w:r w:rsidRPr="00BC0587">
              <w:t xml:space="preserve">the executive commissioner of the Health and Human </w:t>
            </w:r>
            <w:r w:rsidRPr="00BC0587">
              <w:t>Services Commission</w:t>
            </w:r>
            <w:r>
              <w:t xml:space="preserve"> in SECTION </w:t>
            </w:r>
            <w:r w:rsidR="000B4D83">
              <w:t>5</w:t>
            </w:r>
            <w:r>
              <w:t xml:space="preserve"> of this bill</w:t>
            </w:r>
            <w:r w:rsidR="0080095B">
              <w:t xml:space="preserve">, and to </w:t>
            </w:r>
            <w:r w:rsidR="0080095B" w:rsidRPr="0080095B">
              <w:t>the Texas Commission of Licensing and Regulation</w:t>
            </w:r>
            <w:r w:rsidR="0080095B">
              <w:t xml:space="preserve"> in SECTION</w:t>
            </w:r>
            <w:r w:rsidR="000B4D83">
              <w:t xml:space="preserve">S 6 and 7 </w:t>
            </w:r>
            <w:r w:rsidR="0080095B">
              <w:t>of this bill.</w:t>
            </w:r>
          </w:p>
          <w:p w14:paraId="29504A50" w14:textId="77777777" w:rsidR="008423E4" w:rsidRPr="00E21FDC" w:rsidRDefault="008423E4" w:rsidP="00FB7638">
            <w:pPr>
              <w:rPr>
                <w:b/>
              </w:rPr>
            </w:pPr>
          </w:p>
        </w:tc>
      </w:tr>
      <w:tr w:rsidR="00746F54" w14:paraId="076FBC25" w14:textId="77777777" w:rsidTr="00345119">
        <w:tc>
          <w:tcPr>
            <w:tcW w:w="9576" w:type="dxa"/>
          </w:tcPr>
          <w:p w14:paraId="0E327847" w14:textId="77777777" w:rsidR="008423E4" w:rsidRPr="00A8133F" w:rsidRDefault="00CB71C3" w:rsidP="00FB76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13CE95A" w14:textId="77777777" w:rsidR="008423E4" w:rsidRDefault="008423E4" w:rsidP="00FB7638"/>
          <w:p w14:paraId="58D0E5F4" w14:textId="14DB778D" w:rsidR="009C36CD" w:rsidRDefault="00CB71C3" w:rsidP="00FB7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3721 amends the </w:t>
            </w:r>
            <w:r w:rsidR="00EB6350" w:rsidRPr="00EB6350">
              <w:t>Alcoholic Beverage Code</w:t>
            </w:r>
            <w:r w:rsidR="00EB6350">
              <w:t>,</w:t>
            </w:r>
            <w:r w:rsidR="00864E46">
              <w:t xml:space="preserve"> </w:t>
            </w:r>
            <w:r w:rsidR="00864E46" w:rsidRPr="00864E46">
              <w:t>Business &amp; Commerce Code</w:t>
            </w:r>
            <w:r w:rsidR="00864E46">
              <w:t>,</w:t>
            </w:r>
            <w:r w:rsidR="00EB6350">
              <w:t xml:space="preserve"> </w:t>
            </w:r>
            <w:r w:rsidR="008C011B" w:rsidRPr="008C011B">
              <w:t>Civil Practice and Remedies Code</w:t>
            </w:r>
            <w:r w:rsidR="008C011B">
              <w:t xml:space="preserve">, </w:t>
            </w:r>
            <w:r w:rsidR="008C011B" w:rsidRPr="008C011B">
              <w:t>Government Code</w:t>
            </w:r>
            <w:r w:rsidR="008C011B">
              <w:t>,</w:t>
            </w:r>
            <w:r w:rsidR="00833ACC">
              <w:t xml:space="preserve"> </w:t>
            </w:r>
            <w:r w:rsidR="00833ACC" w:rsidRPr="00833ACC">
              <w:t>Health and Safety Code</w:t>
            </w:r>
            <w:r w:rsidR="00833ACC">
              <w:t xml:space="preserve">, and </w:t>
            </w:r>
            <w:r w:rsidR="00833ACC" w:rsidRPr="00833ACC">
              <w:t>Occupations Code</w:t>
            </w:r>
            <w:r w:rsidR="008C011B">
              <w:t xml:space="preserve"> </w:t>
            </w:r>
            <w:r>
              <w:t xml:space="preserve">to require the following </w:t>
            </w:r>
            <w:r w:rsidRPr="00CB2DDD">
              <w:t xml:space="preserve">signs </w:t>
            </w:r>
            <w:r w:rsidR="005B2669">
              <w:t xml:space="preserve">relating to </w:t>
            </w:r>
            <w:r w:rsidR="005B2669" w:rsidRPr="005B2669">
              <w:t xml:space="preserve">human trafficking </w:t>
            </w:r>
            <w:r>
              <w:t xml:space="preserve">to include </w:t>
            </w:r>
            <w:r w:rsidRPr="00CB2DDD">
              <w:t>the contact information for reporting suspicious activity to the Department of Public Safety</w:t>
            </w:r>
            <w:r>
              <w:t xml:space="preserve"> (DPS):</w:t>
            </w:r>
          </w:p>
          <w:p w14:paraId="6112ADAF" w14:textId="1735A1D3" w:rsidR="00CB2DDD" w:rsidRDefault="00CB71C3" w:rsidP="00FB763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sign </w:t>
            </w:r>
            <w:r w:rsidR="005B2669">
              <w:t>containing</w:t>
            </w:r>
            <w:r w:rsidR="00864E46">
              <w:t xml:space="preserve"> notice of</w:t>
            </w:r>
            <w:r w:rsidR="005B2669">
              <w:t xml:space="preserve"> </w:t>
            </w:r>
            <w:r w:rsidR="00864E46">
              <w:t xml:space="preserve">the national human trafficking hotline </w:t>
            </w:r>
            <w:r>
              <w:t xml:space="preserve">that is required to be displayed by certain </w:t>
            </w:r>
            <w:r w:rsidR="000426BC">
              <w:t xml:space="preserve">alcoholic beverage retailer </w:t>
            </w:r>
            <w:r w:rsidRPr="00870E26">
              <w:t xml:space="preserve">permit and license </w:t>
            </w:r>
            <w:r w:rsidR="000426BC">
              <w:t>holders;</w:t>
            </w:r>
          </w:p>
          <w:p w14:paraId="249E0FEE" w14:textId="68AEFC6A" w:rsidR="009001FA" w:rsidRDefault="00CB71C3" w:rsidP="00FB763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sign </w:t>
            </w:r>
            <w:r w:rsidR="00864E46" w:rsidRPr="00864E46">
              <w:t>direct</w:t>
            </w:r>
            <w:r w:rsidR="00864E46">
              <w:t>ing</w:t>
            </w:r>
            <w:r w:rsidR="00864E46" w:rsidRPr="00864E46">
              <w:t xml:space="preserve"> a victim of human trafficking to contact the National Human Trafficking Resource Center</w:t>
            </w:r>
            <w:r w:rsidR="00864E46">
              <w:t xml:space="preserve"> that is </w:t>
            </w:r>
            <w:r>
              <w:t>required to be posted by a</w:t>
            </w:r>
            <w:r w:rsidRPr="009001FA">
              <w:t xml:space="preserve"> sexually oriented business</w:t>
            </w:r>
            <w:r>
              <w:t>;</w:t>
            </w:r>
          </w:p>
          <w:p w14:paraId="6E044C0F" w14:textId="4276A202" w:rsidR="00EB6350" w:rsidRDefault="00CB71C3" w:rsidP="00FB763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sign </w:t>
            </w:r>
            <w:r w:rsidR="008C011B">
              <w:t xml:space="preserve">that includes </w:t>
            </w:r>
            <w:r w:rsidR="008C011B" w:rsidRPr="008C011B">
              <w:t>a</w:t>
            </w:r>
            <w:r w:rsidR="008C011B">
              <w:t xml:space="preserve"> </w:t>
            </w:r>
            <w:r w:rsidR="008C011B" w:rsidRPr="008C011B">
              <w:t>number of a nationally recognized information and referral hotline for victims of human trafficking</w:t>
            </w:r>
            <w:r w:rsidR="008C011B">
              <w:t xml:space="preserve"> that is </w:t>
            </w:r>
            <w:r>
              <w:t xml:space="preserve">required to </w:t>
            </w:r>
            <w:r w:rsidR="00006B04">
              <w:t>be posted by a</w:t>
            </w:r>
            <w:r>
              <w:t xml:space="preserve"> </w:t>
            </w:r>
            <w:r w:rsidRPr="009C468B">
              <w:t>hotel, motel, or similar establishment th</w:t>
            </w:r>
            <w:r w:rsidRPr="009C468B">
              <w:t xml:space="preserve">at rents </w:t>
            </w:r>
            <w:r w:rsidR="008C011B">
              <w:t>overnight lodging to the public</w:t>
            </w:r>
            <w:r w:rsidR="00522A7A">
              <w:t xml:space="preserve"> that is a defendant in a suit to abate a prostitution-related common nuisance</w:t>
            </w:r>
            <w:r w:rsidR="00006B04">
              <w:t>;</w:t>
            </w:r>
          </w:p>
          <w:p w14:paraId="466E5099" w14:textId="72A09B4A" w:rsidR="00EB6350" w:rsidRDefault="00CB71C3" w:rsidP="00FB763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sign </w:t>
            </w:r>
            <w:r w:rsidRPr="00392586">
              <w:t>regarding services and assistance available to victims of human trafficking</w:t>
            </w:r>
            <w:r w:rsidR="00833ACC">
              <w:t xml:space="preserve"> required</w:t>
            </w:r>
            <w:r w:rsidRPr="00392586">
              <w:t xml:space="preserve"> to be displayed at </w:t>
            </w:r>
            <w:r>
              <w:t xml:space="preserve">certain </w:t>
            </w:r>
            <w:r w:rsidRPr="00392586">
              <w:t xml:space="preserve">transportation </w:t>
            </w:r>
            <w:r w:rsidRPr="00392586">
              <w:t>hubs</w:t>
            </w:r>
            <w:r>
              <w:t>;</w:t>
            </w:r>
          </w:p>
          <w:p w14:paraId="35E96A7A" w14:textId="76CD8B84" w:rsidR="00392586" w:rsidRDefault="00CB71C3" w:rsidP="00FB763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certain human trafficking signs required to be displayed by a</w:t>
            </w:r>
            <w:r w:rsidRPr="00392586">
              <w:t>n abortion facility</w:t>
            </w:r>
            <w:r>
              <w:t>;</w:t>
            </w:r>
          </w:p>
          <w:p w14:paraId="765E4603" w14:textId="28ECAC3D" w:rsidR="00392586" w:rsidRDefault="00CB71C3" w:rsidP="00FB763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Pr="00471F2B">
              <w:t>sign concerning services and assistance available to victims of human trafficking</w:t>
            </w:r>
            <w:r w:rsidR="00833ACC">
              <w:t xml:space="preserve"> that is</w:t>
            </w:r>
            <w:r w:rsidRPr="00471F2B">
              <w:t xml:space="preserve"> </w:t>
            </w:r>
            <w:r>
              <w:t>required to be displayed by e</w:t>
            </w:r>
            <w:r w:rsidRPr="00471F2B">
              <w:t>ach massage establishmen</w:t>
            </w:r>
            <w:r>
              <w:t>t and massage school; a</w:t>
            </w:r>
            <w:r>
              <w:t>nd</w:t>
            </w:r>
          </w:p>
          <w:p w14:paraId="0E11031F" w14:textId="052A808E" w:rsidR="00471F2B" w:rsidRDefault="00CB71C3" w:rsidP="00FB763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sign </w:t>
            </w:r>
            <w:r w:rsidRPr="00471F2B">
              <w:t xml:space="preserve">concerning </w:t>
            </w:r>
            <w:r w:rsidR="00833ACC">
              <w:t xml:space="preserve">such </w:t>
            </w:r>
            <w:r w:rsidRPr="00471F2B">
              <w:t>services and assistance</w:t>
            </w:r>
            <w:r>
              <w:t xml:space="preserve"> that is required to be displayed on </w:t>
            </w:r>
            <w:r w:rsidRPr="00471F2B">
              <w:t xml:space="preserve">the premises of a place of business that holds a </w:t>
            </w:r>
            <w:r w:rsidR="00E15BA0">
              <w:t>cosmetologist</w:t>
            </w:r>
            <w:r w:rsidRPr="00471F2B">
              <w:t xml:space="preserve"> </w:t>
            </w:r>
            <w:r w:rsidR="00E15BA0">
              <w:t>license, certificate, or permit</w:t>
            </w:r>
            <w:r>
              <w:t>.</w:t>
            </w:r>
          </w:p>
          <w:p w14:paraId="707E9D73" w14:textId="3C300926" w:rsidR="00471F2B" w:rsidRDefault="00471F2B" w:rsidP="00FB7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FA35C0E" w14:textId="0FCB5CAD" w:rsidR="003E56C4" w:rsidRDefault="00CB71C3" w:rsidP="00FB7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3721 requires</w:t>
            </w:r>
            <w:r w:rsidR="000407F5">
              <w:t xml:space="preserve"> </w:t>
            </w:r>
            <w:r w:rsidRPr="00E15BA0">
              <w:t>the Texas Alcoholic Beverage Commission, in collaborat</w:t>
            </w:r>
            <w:r w:rsidRPr="00E15BA0">
              <w:t xml:space="preserve">ion with </w:t>
            </w:r>
            <w:r w:rsidR="000407F5">
              <w:t>DPS</w:t>
            </w:r>
            <w:r w:rsidR="00DB5012">
              <w:t>,</w:t>
            </w:r>
            <w:r>
              <w:t xml:space="preserve"> to </w:t>
            </w:r>
            <w:r w:rsidRPr="00E15BA0">
              <w:t>develop</w:t>
            </w:r>
            <w:r>
              <w:t xml:space="preserve"> </w:t>
            </w:r>
            <w:r w:rsidRPr="00E15BA0">
              <w:t>guidance for compliance with and notify affected license and permit holders of the</w:t>
            </w:r>
            <w:r>
              <w:t xml:space="preserve"> bill</w:t>
            </w:r>
            <w:r w:rsidR="003760F8">
              <w:t>'s provisions</w:t>
            </w:r>
            <w:r>
              <w:t xml:space="preserve"> not later than December 1, 2021. </w:t>
            </w:r>
            <w:r w:rsidR="000407F5">
              <w:t xml:space="preserve"> </w:t>
            </w:r>
          </w:p>
          <w:p w14:paraId="01AB10DF" w14:textId="77777777" w:rsidR="000407F5" w:rsidRDefault="000407F5" w:rsidP="00FB7638">
            <w:pPr>
              <w:pStyle w:val="Header"/>
              <w:jc w:val="both"/>
            </w:pPr>
          </w:p>
          <w:p w14:paraId="0D5C4AF2" w14:textId="161BFEC2" w:rsidR="00B93750" w:rsidRDefault="00CB71C3" w:rsidP="00FB7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3721 </w:t>
            </w:r>
            <w:r w:rsidR="003E56C4">
              <w:t xml:space="preserve">requires the attorney general, in collaboration with DPS, to adopt the rules necessary to implement the bill's provisions not later than December 1, 2021, and </w:t>
            </w:r>
            <w:r>
              <w:t xml:space="preserve">requires a sexually oriented business and a transportation hub to comply with </w:t>
            </w:r>
            <w:r w:rsidR="003760F8">
              <w:t>the bill's provisions not later than January 1, 2022.</w:t>
            </w:r>
            <w:r>
              <w:t xml:space="preserve"> </w:t>
            </w:r>
          </w:p>
          <w:p w14:paraId="72BE5A9F" w14:textId="0442A0E5" w:rsidR="000407F5" w:rsidRDefault="000407F5" w:rsidP="00FB7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6F17D42" w14:textId="299A6A70" w:rsidR="000407F5" w:rsidRDefault="00CB71C3" w:rsidP="00FB7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3721 requires the executive commissioner of the Health and Human Services Commission, in collaboration with DPS</w:t>
            </w:r>
            <w:r w:rsidR="003760F8">
              <w:t>,</w:t>
            </w:r>
            <w:r>
              <w:t xml:space="preserve"> to adopt the rules necessary to implement the</w:t>
            </w:r>
            <w:r w:rsidR="003760F8">
              <w:t xml:space="preserve"> bill's provisions not later than December 1, 2021, and </w:t>
            </w:r>
            <w:r>
              <w:t>requires a hospital or aborti</w:t>
            </w:r>
            <w:r>
              <w:t xml:space="preserve">on facility to comply with the bill's </w:t>
            </w:r>
            <w:r w:rsidR="00482DC0">
              <w:t>provisions not later than January 1, 2022</w:t>
            </w:r>
            <w:r>
              <w:t>.</w:t>
            </w:r>
          </w:p>
          <w:p w14:paraId="148C0660" w14:textId="05CDA138" w:rsidR="000407F5" w:rsidRDefault="000407F5" w:rsidP="00FB7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CAEA30E" w14:textId="605832F6" w:rsidR="000407F5" w:rsidRPr="009C36CD" w:rsidRDefault="00CB71C3" w:rsidP="00FB7638">
            <w:pPr>
              <w:pStyle w:val="Header"/>
              <w:jc w:val="both"/>
            </w:pPr>
            <w:r>
              <w:t>H.B. 3721 requires the Texas Commission of Licensing and Regulation, in collaboration with DPS, to adopt the rules necessary to implement the bill's provisions not later than</w:t>
            </w:r>
            <w:r>
              <w:t xml:space="preserve"> December 1, 2021, and requires a massage establishment or massage school and a licensed facility to comply with the bill's provisions not later than January 1, 2022.</w:t>
            </w:r>
          </w:p>
          <w:p w14:paraId="5CA029C8" w14:textId="77777777" w:rsidR="008423E4" w:rsidRPr="00835628" w:rsidRDefault="008423E4" w:rsidP="00FB7638">
            <w:pPr>
              <w:rPr>
                <w:b/>
              </w:rPr>
            </w:pPr>
          </w:p>
        </w:tc>
      </w:tr>
      <w:tr w:rsidR="00746F54" w14:paraId="4AA04DC7" w14:textId="77777777" w:rsidTr="00345119">
        <w:tc>
          <w:tcPr>
            <w:tcW w:w="9576" w:type="dxa"/>
          </w:tcPr>
          <w:p w14:paraId="64918CCA" w14:textId="77777777" w:rsidR="008423E4" w:rsidRPr="00A8133F" w:rsidRDefault="00CB71C3" w:rsidP="00FB76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ED307CF" w14:textId="77777777" w:rsidR="008423E4" w:rsidRDefault="008423E4" w:rsidP="00FB7638"/>
          <w:p w14:paraId="40DF75A7" w14:textId="0BD67F54" w:rsidR="008423E4" w:rsidRPr="003624F2" w:rsidRDefault="00CB71C3" w:rsidP="00FB7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7B15F42" w14:textId="77777777" w:rsidR="008423E4" w:rsidRPr="00233FDB" w:rsidRDefault="008423E4" w:rsidP="00FB7638">
            <w:pPr>
              <w:rPr>
                <w:b/>
              </w:rPr>
            </w:pPr>
          </w:p>
        </w:tc>
      </w:tr>
    </w:tbl>
    <w:p w14:paraId="02D4AD3A" w14:textId="77777777" w:rsidR="008423E4" w:rsidRPr="00BE0E75" w:rsidRDefault="008423E4" w:rsidP="00FB7638">
      <w:pPr>
        <w:jc w:val="both"/>
        <w:rPr>
          <w:rFonts w:ascii="Arial" w:hAnsi="Arial"/>
          <w:sz w:val="16"/>
          <w:szCs w:val="16"/>
        </w:rPr>
      </w:pPr>
    </w:p>
    <w:p w14:paraId="34064D0F" w14:textId="77777777" w:rsidR="004108C3" w:rsidRPr="008423E4" w:rsidRDefault="004108C3" w:rsidP="00FB763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776F" w14:textId="77777777" w:rsidR="00000000" w:rsidRDefault="00CB71C3">
      <w:r>
        <w:separator/>
      </w:r>
    </w:p>
  </w:endnote>
  <w:endnote w:type="continuationSeparator" w:id="0">
    <w:p w14:paraId="48238282" w14:textId="77777777" w:rsidR="00000000" w:rsidRDefault="00CB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082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6F54" w14:paraId="100EA99D" w14:textId="77777777" w:rsidTr="009C1E9A">
      <w:trPr>
        <w:cantSplit/>
      </w:trPr>
      <w:tc>
        <w:tcPr>
          <w:tcW w:w="0" w:type="pct"/>
        </w:tcPr>
        <w:p w14:paraId="3C6844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182B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3B61E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2808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CAB8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6F54" w14:paraId="577DFAF2" w14:textId="77777777" w:rsidTr="009C1E9A">
      <w:trPr>
        <w:cantSplit/>
      </w:trPr>
      <w:tc>
        <w:tcPr>
          <w:tcW w:w="0" w:type="pct"/>
        </w:tcPr>
        <w:p w14:paraId="1D8DB4D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607167" w14:textId="3F0C0D7F" w:rsidR="00EC379B" w:rsidRPr="009C1E9A" w:rsidRDefault="00CB71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18805</w:t>
          </w:r>
        </w:p>
      </w:tc>
      <w:tc>
        <w:tcPr>
          <w:tcW w:w="2453" w:type="pct"/>
        </w:tcPr>
        <w:p w14:paraId="6EEB6491" w14:textId="49B35AEB" w:rsidR="00EC379B" w:rsidRDefault="00CB71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170D1">
            <w:t>21.96.1338</w:t>
          </w:r>
          <w:r>
            <w:fldChar w:fldCharType="end"/>
          </w:r>
        </w:p>
      </w:tc>
    </w:tr>
    <w:tr w:rsidR="00746F54" w14:paraId="7A4A6090" w14:textId="77777777" w:rsidTr="009C1E9A">
      <w:trPr>
        <w:cantSplit/>
      </w:trPr>
      <w:tc>
        <w:tcPr>
          <w:tcW w:w="0" w:type="pct"/>
        </w:tcPr>
        <w:p w14:paraId="171101E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282317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7B161F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B07837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6F54" w14:paraId="2B28ECC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2675E57" w14:textId="15722739" w:rsidR="00EC379B" w:rsidRDefault="00CB71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170D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29AE3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0F500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6472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1AD22" w14:textId="77777777" w:rsidR="00000000" w:rsidRDefault="00CB71C3">
      <w:r>
        <w:separator/>
      </w:r>
    </w:p>
  </w:footnote>
  <w:footnote w:type="continuationSeparator" w:id="0">
    <w:p w14:paraId="084AA5BC" w14:textId="77777777" w:rsidR="00000000" w:rsidRDefault="00CB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8BA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3804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3E4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30D7"/>
    <w:multiLevelType w:val="hybridMultilevel"/>
    <w:tmpl w:val="BD7A672A"/>
    <w:lvl w:ilvl="0" w:tplc="DABE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AB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46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AE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ED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23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EC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42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A5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2F"/>
    <w:rsid w:val="00000A70"/>
    <w:rsid w:val="000032B8"/>
    <w:rsid w:val="00003B06"/>
    <w:rsid w:val="000054B9"/>
    <w:rsid w:val="00006B04"/>
    <w:rsid w:val="00007461"/>
    <w:rsid w:val="0001117E"/>
    <w:rsid w:val="0001125F"/>
    <w:rsid w:val="0001338E"/>
    <w:rsid w:val="00013D24"/>
    <w:rsid w:val="00014AF0"/>
    <w:rsid w:val="000155D6"/>
    <w:rsid w:val="00015D4E"/>
    <w:rsid w:val="000170D1"/>
    <w:rsid w:val="00020C1E"/>
    <w:rsid w:val="00020E9B"/>
    <w:rsid w:val="00022AC5"/>
    <w:rsid w:val="000236C1"/>
    <w:rsid w:val="000236EC"/>
    <w:rsid w:val="0002413D"/>
    <w:rsid w:val="000249F2"/>
    <w:rsid w:val="00026C6C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7F5"/>
    <w:rsid w:val="000426BC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D83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771"/>
    <w:rsid w:val="001F6B91"/>
    <w:rsid w:val="001F702F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B04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295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0F8"/>
    <w:rsid w:val="00377E3D"/>
    <w:rsid w:val="003847E8"/>
    <w:rsid w:val="0038731D"/>
    <w:rsid w:val="00387B60"/>
    <w:rsid w:val="00390098"/>
    <w:rsid w:val="00392586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6C4"/>
    <w:rsid w:val="003E6CB0"/>
    <w:rsid w:val="003F1F5E"/>
    <w:rsid w:val="003F286A"/>
    <w:rsid w:val="003F77F8"/>
    <w:rsid w:val="00400ACD"/>
    <w:rsid w:val="0040380F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F2B"/>
    <w:rsid w:val="00474927"/>
    <w:rsid w:val="00475913"/>
    <w:rsid w:val="00480080"/>
    <w:rsid w:val="004824A7"/>
    <w:rsid w:val="00482DC0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4E27"/>
    <w:rsid w:val="004B52F3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A7A"/>
    <w:rsid w:val="005269CE"/>
    <w:rsid w:val="005304B2"/>
    <w:rsid w:val="005336BD"/>
    <w:rsid w:val="00534A49"/>
    <w:rsid w:val="005363BB"/>
    <w:rsid w:val="00541B98"/>
    <w:rsid w:val="00542AF7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5B4B"/>
    <w:rsid w:val="005A0E18"/>
    <w:rsid w:val="005A12A5"/>
    <w:rsid w:val="005A3790"/>
    <w:rsid w:val="005A3CCB"/>
    <w:rsid w:val="005A6D13"/>
    <w:rsid w:val="005B031F"/>
    <w:rsid w:val="005B2669"/>
    <w:rsid w:val="005B3298"/>
    <w:rsid w:val="005B5516"/>
    <w:rsid w:val="005B5D2B"/>
    <w:rsid w:val="005C1496"/>
    <w:rsid w:val="005C17C5"/>
    <w:rsid w:val="005C180C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F37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F54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95B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ACC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66E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4E46"/>
    <w:rsid w:val="00866F9D"/>
    <w:rsid w:val="008673D9"/>
    <w:rsid w:val="00870E26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C32"/>
    <w:rsid w:val="008A3188"/>
    <w:rsid w:val="008A3FDF"/>
    <w:rsid w:val="008A6418"/>
    <w:rsid w:val="008B05D8"/>
    <w:rsid w:val="008B0B3D"/>
    <w:rsid w:val="008B2B1A"/>
    <w:rsid w:val="008B3428"/>
    <w:rsid w:val="008B7785"/>
    <w:rsid w:val="008C011B"/>
    <w:rsid w:val="008C0809"/>
    <w:rsid w:val="008C132C"/>
    <w:rsid w:val="008C3FD0"/>
    <w:rsid w:val="008D27A5"/>
    <w:rsid w:val="008D2AAB"/>
    <w:rsid w:val="008D309C"/>
    <w:rsid w:val="008D58F9"/>
    <w:rsid w:val="008D72C5"/>
    <w:rsid w:val="008E3338"/>
    <w:rsid w:val="008E47BE"/>
    <w:rsid w:val="008F09DF"/>
    <w:rsid w:val="008F3053"/>
    <w:rsid w:val="008F3136"/>
    <w:rsid w:val="008F40DF"/>
    <w:rsid w:val="008F5E16"/>
    <w:rsid w:val="008F5EFC"/>
    <w:rsid w:val="009001FA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38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68B"/>
    <w:rsid w:val="009C52F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8A3"/>
    <w:rsid w:val="00B80532"/>
    <w:rsid w:val="00B82039"/>
    <w:rsid w:val="00B82454"/>
    <w:rsid w:val="00B90097"/>
    <w:rsid w:val="00B90999"/>
    <w:rsid w:val="00B91AD7"/>
    <w:rsid w:val="00B92D23"/>
    <w:rsid w:val="00B93750"/>
    <w:rsid w:val="00B95BC8"/>
    <w:rsid w:val="00B96E87"/>
    <w:rsid w:val="00BA146A"/>
    <w:rsid w:val="00BA32EE"/>
    <w:rsid w:val="00BB5B36"/>
    <w:rsid w:val="00BC027B"/>
    <w:rsid w:val="00BC0587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BB8"/>
    <w:rsid w:val="00C14EE6"/>
    <w:rsid w:val="00C151DA"/>
    <w:rsid w:val="00C152A1"/>
    <w:rsid w:val="00C15C90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DDD"/>
    <w:rsid w:val="00CB3627"/>
    <w:rsid w:val="00CB4B4B"/>
    <w:rsid w:val="00CB4B73"/>
    <w:rsid w:val="00CB71C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7DB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59F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012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BA0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62B"/>
    <w:rsid w:val="00EB3928"/>
    <w:rsid w:val="00EB5373"/>
    <w:rsid w:val="00EB6350"/>
    <w:rsid w:val="00EC02A2"/>
    <w:rsid w:val="00EC379B"/>
    <w:rsid w:val="00EC37DF"/>
    <w:rsid w:val="00EC41B1"/>
    <w:rsid w:val="00ED0665"/>
    <w:rsid w:val="00ED12BA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3CA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638"/>
    <w:rsid w:val="00FC06F6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F743B0-07D6-4ED7-979B-12208C0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26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2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26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26BC"/>
    <w:rPr>
      <w:b/>
      <w:bCs/>
    </w:rPr>
  </w:style>
  <w:style w:type="character" w:styleId="Hyperlink">
    <w:name w:val="Hyperlink"/>
    <w:basedOn w:val="DefaultParagraphFont"/>
    <w:unhideWhenUsed/>
    <w:rsid w:val="00C15C9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B4D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3745</Characters>
  <Application>Microsoft Office Word</Application>
  <DocSecurity>4</DocSecurity>
  <Lines>82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HB03721 (Committee Report (Unamended))</vt:lpstr>
    </vt:vector>
  </TitlesOfParts>
  <Company>State of Texas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18805</dc:subject>
  <dc:creator>State of Texas</dc:creator>
  <dc:description>HB 3721 by Ellzey-(H)Licensing &amp; Administrative Procedures</dc:description>
  <cp:lastModifiedBy>Damian Duarte</cp:lastModifiedBy>
  <cp:revision>2</cp:revision>
  <cp:lastPrinted>2003-11-26T17:21:00Z</cp:lastPrinted>
  <dcterms:created xsi:type="dcterms:W3CDTF">2021-04-07T21:55:00Z</dcterms:created>
  <dcterms:modified xsi:type="dcterms:W3CDTF">2021-04-07T21:55:00Z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21.96.1338</vt:lpwstr>
  </property>
</Properties>
</file>