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7AA6" w14:paraId="47BF84A9" w14:textId="77777777" w:rsidTr="00345119">
        <w:tc>
          <w:tcPr>
            <w:tcW w:w="9576" w:type="dxa"/>
            <w:noWrap/>
          </w:tcPr>
          <w:p w14:paraId="6B3768E2" w14:textId="77777777" w:rsidR="008423E4" w:rsidRPr="0022177D" w:rsidRDefault="00B31D0C" w:rsidP="000E09C4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9512A3A" w14:textId="77777777" w:rsidR="008423E4" w:rsidRPr="0022177D" w:rsidRDefault="008423E4" w:rsidP="000E09C4">
      <w:pPr>
        <w:jc w:val="center"/>
      </w:pPr>
    </w:p>
    <w:p w14:paraId="59CDBCF3" w14:textId="77777777" w:rsidR="008423E4" w:rsidRPr="00B31F0E" w:rsidRDefault="008423E4" w:rsidP="000E09C4"/>
    <w:p w14:paraId="44D693DD" w14:textId="77777777" w:rsidR="008423E4" w:rsidRPr="00742794" w:rsidRDefault="008423E4" w:rsidP="000E09C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7AA6" w14:paraId="70D488F6" w14:textId="77777777" w:rsidTr="00345119">
        <w:tc>
          <w:tcPr>
            <w:tcW w:w="9576" w:type="dxa"/>
          </w:tcPr>
          <w:p w14:paraId="76F35A1A" w14:textId="0F54A30C" w:rsidR="008423E4" w:rsidRPr="00861995" w:rsidRDefault="00B31D0C" w:rsidP="000E09C4">
            <w:pPr>
              <w:jc w:val="right"/>
            </w:pPr>
            <w:r>
              <w:t>H.B. 3746</w:t>
            </w:r>
          </w:p>
        </w:tc>
      </w:tr>
      <w:tr w:rsidR="000D7AA6" w14:paraId="55A8F996" w14:textId="77777777" w:rsidTr="00345119">
        <w:tc>
          <w:tcPr>
            <w:tcW w:w="9576" w:type="dxa"/>
          </w:tcPr>
          <w:p w14:paraId="24972667" w14:textId="33820E9D" w:rsidR="008423E4" w:rsidRPr="00861995" w:rsidRDefault="00B31D0C" w:rsidP="00653DD1">
            <w:pPr>
              <w:jc w:val="right"/>
            </w:pPr>
            <w:r>
              <w:t xml:space="preserve">By: </w:t>
            </w:r>
            <w:r w:rsidR="00653DD1">
              <w:t>Capriglione</w:t>
            </w:r>
          </w:p>
        </w:tc>
      </w:tr>
      <w:tr w:rsidR="000D7AA6" w14:paraId="7D15BCFD" w14:textId="77777777" w:rsidTr="00345119">
        <w:tc>
          <w:tcPr>
            <w:tcW w:w="9576" w:type="dxa"/>
          </w:tcPr>
          <w:p w14:paraId="4E7BC3DC" w14:textId="1E9ED287" w:rsidR="008423E4" w:rsidRPr="00861995" w:rsidRDefault="00B31D0C" w:rsidP="000E09C4">
            <w:pPr>
              <w:jc w:val="right"/>
            </w:pPr>
            <w:r>
              <w:t>Business &amp; Industry</w:t>
            </w:r>
          </w:p>
        </w:tc>
      </w:tr>
      <w:tr w:rsidR="000D7AA6" w14:paraId="102EB376" w14:textId="77777777" w:rsidTr="00345119">
        <w:tc>
          <w:tcPr>
            <w:tcW w:w="9576" w:type="dxa"/>
          </w:tcPr>
          <w:p w14:paraId="46002F98" w14:textId="49582D07" w:rsidR="008423E4" w:rsidRDefault="00B31D0C" w:rsidP="000E09C4">
            <w:pPr>
              <w:jc w:val="right"/>
            </w:pPr>
            <w:r>
              <w:t>Committee Report (Unamended)</w:t>
            </w:r>
          </w:p>
        </w:tc>
      </w:tr>
    </w:tbl>
    <w:p w14:paraId="6AA77627" w14:textId="77777777" w:rsidR="008423E4" w:rsidRDefault="008423E4" w:rsidP="000E09C4">
      <w:pPr>
        <w:tabs>
          <w:tab w:val="right" w:pos="9360"/>
        </w:tabs>
      </w:pPr>
    </w:p>
    <w:p w14:paraId="356CB087" w14:textId="77777777" w:rsidR="008423E4" w:rsidRDefault="008423E4" w:rsidP="000E09C4"/>
    <w:p w14:paraId="25BCF646" w14:textId="77777777" w:rsidR="008423E4" w:rsidRDefault="008423E4" w:rsidP="000E09C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7AA6" w14:paraId="2AA67B7A" w14:textId="77777777" w:rsidTr="00345119">
        <w:tc>
          <w:tcPr>
            <w:tcW w:w="9576" w:type="dxa"/>
          </w:tcPr>
          <w:p w14:paraId="5D409CFE" w14:textId="77777777" w:rsidR="008423E4" w:rsidRPr="00A8133F" w:rsidRDefault="00B31D0C" w:rsidP="000E09C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2D393A5" w14:textId="77777777" w:rsidR="008423E4" w:rsidRDefault="008423E4" w:rsidP="000E09C4"/>
          <w:p w14:paraId="59D3CC79" w14:textId="591A359E" w:rsidR="008423E4" w:rsidRDefault="00B31D0C" w:rsidP="000E09C4">
            <w:pPr>
              <w:pStyle w:val="Header"/>
              <w:jc w:val="both"/>
            </w:pPr>
            <w:r>
              <w:t xml:space="preserve">Last session, </w:t>
            </w:r>
            <w:r w:rsidR="00CA596C">
              <w:t>the Texas Legislature enacted legislation</w:t>
            </w:r>
            <w:r>
              <w:t xml:space="preserve"> requir</w:t>
            </w:r>
            <w:r w:rsidR="00CA596C">
              <w:t>ing</w:t>
            </w:r>
            <w:r>
              <w:t xml:space="preserve"> entities that experience a </w:t>
            </w:r>
            <w:r w:rsidR="00CA596C">
              <w:t xml:space="preserve">security </w:t>
            </w:r>
            <w:r>
              <w:t xml:space="preserve">breach </w:t>
            </w:r>
            <w:r w:rsidR="00CA596C">
              <w:t>affecting at least 250</w:t>
            </w:r>
            <w:r>
              <w:t xml:space="preserve"> Texans to notify the </w:t>
            </w:r>
            <w:r w:rsidR="00CA596C">
              <w:t>a</w:t>
            </w:r>
            <w:r>
              <w:t xml:space="preserve">ttorney </w:t>
            </w:r>
            <w:r w:rsidR="00CA596C">
              <w:t>g</w:t>
            </w:r>
            <w:r>
              <w:t xml:space="preserve">eneral </w:t>
            </w:r>
            <w:r w:rsidR="00CA596C">
              <w:t>of the breach</w:t>
            </w:r>
            <w:r>
              <w:t xml:space="preserve">. Since implementation of the bill, </w:t>
            </w:r>
            <w:r w:rsidR="00CA596C">
              <w:t xml:space="preserve">more than 30 million </w:t>
            </w:r>
            <w:r>
              <w:t xml:space="preserve">Texans have </w:t>
            </w:r>
            <w:r w:rsidR="00CA596C">
              <w:t>had their data compromised by a security</w:t>
            </w:r>
            <w:r>
              <w:t xml:space="preserve"> breach</w:t>
            </w:r>
            <w:r w:rsidR="00CA596C">
              <w:t>.</w:t>
            </w:r>
            <w:r>
              <w:t xml:space="preserve"> </w:t>
            </w:r>
            <w:r w:rsidR="00F35B9A">
              <w:t xml:space="preserve">This number is higher than the U.S. Census Bureau's most recent population estimates for the state, meaning some individuals have had their personal information compromised more than once. </w:t>
            </w:r>
            <w:r w:rsidR="00CA596C">
              <w:t>H.B. 3746 seeks to make information regarding these breaches more publicly accessibl</w:t>
            </w:r>
            <w:r w:rsidR="00E71091">
              <w:t>e</w:t>
            </w:r>
            <w:r w:rsidR="00CA596C">
              <w:t xml:space="preserve"> by </w:t>
            </w:r>
            <w:r>
              <w:t>requir</w:t>
            </w:r>
            <w:r w:rsidR="00CA596C">
              <w:t>ing</w:t>
            </w:r>
            <w:r>
              <w:t xml:space="preserve"> the </w:t>
            </w:r>
            <w:r w:rsidR="00CA596C">
              <w:t>a</w:t>
            </w:r>
            <w:r>
              <w:t xml:space="preserve">ttorney </w:t>
            </w:r>
            <w:r w:rsidR="00CA596C">
              <w:t>g</w:t>
            </w:r>
            <w:r>
              <w:t xml:space="preserve">eneral to </w:t>
            </w:r>
            <w:r w:rsidR="00BA6A19">
              <w:t xml:space="preserve">post a comprehensive list of </w:t>
            </w:r>
            <w:r>
              <w:t xml:space="preserve">the </w:t>
            </w:r>
            <w:r w:rsidR="00BA6A19">
              <w:t xml:space="preserve">security </w:t>
            </w:r>
            <w:r>
              <w:t xml:space="preserve">breach </w:t>
            </w:r>
            <w:r w:rsidR="00BA6A19">
              <w:t xml:space="preserve">notices </w:t>
            </w:r>
            <w:r>
              <w:t xml:space="preserve">on the </w:t>
            </w:r>
            <w:r w:rsidR="00BA6A19">
              <w:t xml:space="preserve">attorney general's </w:t>
            </w:r>
            <w:r>
              <w:t>website</w:t>
            </w:r>
            <w:r w:rsidR="005345DC">
              <w:t>. The bill</w:t>
            </w:r>
            <w:r w:rsidR="00BA6A19">
              <w:t xml:space="preserve"> also </w:t>
            </w:r>
            <w:r w:rsidR="005345DC">
              <w:t xml:space="preserve">revises </w:t>
            </w:r>
            <w:r w:rsidR="00BA6A19">
              <w:t xml:space="preserve">the required contents of the notice to provide the attorney general </w:t>
            </w:r>
            <w:r>
              <w:t xml:space="preserve">a more accurate picture of how many </w:t>
            </w:r>
            <w:r w:rsidR="00BA6A19">
              <w:t xml:space="preserve">security </w:t>
            </w:r>
            <w:r>
              <w:t xml:space="preserve">breach victims are sufficiently notified that their </w:t>
            </w:r>
            <w:r w:rsidR="00BA6A19">
              <w:t>data</w:t>
            </w:r>
            <w:r>
              <w:t xml:space="preserve"> has been compromised.</w:t>
            </w:r>
          </w:p>
          <w:p w14:paraId="2D582C41" w14:textId="77777777" w:rsidR="008423E4" w:rsidRPr="00E26B13" w:rsidRDefault="008423E4" w:rsidP="000E09C4">
            <w:pPr>
              <w:rPr>
                <w:b/>
              </w:rPr>
            </w:pPr>
          </w:p>
        </w:tc>
      </w:tr>
      <w:tr w:rsidR="000D7AA6" w14:paraId="5AE00555" w14:textId="77777777" w:rsidTr="00345119">
        <w:tc>
          <w:tcPr>
            <w:tcW w:w="9576" w:type="dxa"/>
          </w:tcPr>
          <w:p w14:paraId="4FDBC432" w14:textId="77777777" w:rsidR="0017725B" w:rsidRDefault="00B31D0C" w:rsidP="000E09C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3D0299F1" w14:textId="77777777" w:rsidR="0017725B" w:rsidRDefault="0017725B" w:rsidP="000E09C4">
            <w:pPr>
              <w:rPr>
                <w:b/>
                <w:u w:val="single"/>
              </w:rPr>
            </w:pPr>
          </w:p>
          <w:p w14:paraId="27D87BFB" w14:textId="77777777" w:rsidR="00DD06BB" w:rsidRPr="00DD06BB" w:rsidRDefault="00B31D0C" w:rsidP="000E09C4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</w:t>
            </w:r>
            <w:r>
              <w:t>rson for community supervision, parole, or mandatory supervision.</w:t>
            </w:r>
          </w:p>
          <w:p w14:paraId="37192653" w14:textId="77777777" w:rsidR="0017725B" w:rsidRPr="0017725B" w:rsidRDefault="0017725B" w:rsidP="000E09C4">
            <w:pPr>
              <w:rPr>
                <w:b/>
                <w:u w:val="single"/>
              </w:rPr>
            </w:pPr>
          </w:p>
        </w:tc>
      </w:tr>
      <w:tr w:rsidR="000D7AA6" w14:paraId="719D9F72" w14:textId="77777777" w:rsidTr="00345119">
        <w:tc>
          <w:tcPr>
            <w:tcW w:w="9576" w:type="dxa"/>
          </w:tcPr>
          <w:p w14:paraId="5F397D25" w14:textId="77777777" w:rsidR="008423E4" w:rsidRPr="00A8133F" w:rsidRDefault="00B31D0C" w:rsidP="000E09C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3B82EA87" w14:textId="77777777" w:rsidR="008423E4" w:rsidRDefault="008423E4" w:rsidP="000E09C4"/>
          <w:p w14:paraId="286C2113" w14:textId="77777777" w:rsidR="00DD06BB" w:rsidRDefault="00B31D0C" w:rsidP="000E09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73D9C2F" w14:textId="77777777" w:rsidR="008423E4" w:rsidRPr="00E21FDC" w:rsidRDefault="008423E4" w:rsidP="000E09C4">
            <w:pPr>
              <w:rPr>
                <w:b/>
              </w:rPr>
            </w:pPr>
          </w:p>
        </w:tc>
      </w:tr>
      <w:tr w:rsidR="000D7AA6" w14:paraId="0931A97E" w14:textId="77777777" w:rsidTr="00345119">
        <w:tc>
          <w:tcPr>
            <w:tcW w:w="9576" w:type="dxa"/>
          </w:tcPr>
          <w:p w14:paraId="46FAD997" w14:textId="77777777" w:rsidR="008423E4" w:rsidRPr="00A8133F" w:rsidRDefault="00B31D0C" w:rsidP="000E09C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07A5564" w14:textId="77777777" w:rsidR="008423E4" w:rsidRDefault="008423E4" w:rsidP="000E09C4"/>
          <w:p w14:paraId="102AA783" w14:textId="664E7422" w:rsidR="009C36CD" w:rsidRPr="009C36CD" w:rsidRDefault="00B31D0C" w:rsidP="000E09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3746 amends the </w:t>
            </w:r>
            <w:r w:rsidRPr="003645E8">
              <w:t>Business &amp; Commerce Code</w:t>
            </w:r>
            <w:r>
              <w:t xml:space="preserve"> to require the </w:t>
            </w:r>
            <w:r w:rsidR="0085600F">
              <w:t>notification</w:t>
            </w:r>
            <w:r w:rsidR="00DD06BB">
              <w:t xml:space="preserve"> </w:t>
            </w:r>
            <w:r w:rsidR="003C1727">
              <w:t xml:space="preserve">of a breach of system security </w:t>
            </w:r>
            <w:r w:rsidR="00DD06BB">
              <w:t xml:space="preserve">sent </w:t>
            </w:r>
            <w:r w:rsidR="00CA596C">
              <w:t xml:space="preserve">to the attorney general </w:t>
            </w:r>
            <w:r>
              <w:t>following a breach of security</w:t>
            </w:r>
            <w:r w:rsidR="003C1727">
              <w:t xml:space="preserve"> of computerized data</w:t>
            </w:r>
            <w:r>
              <w:t xml:space="preserve"> </w:t>
            </w:r>
            <w:r w:rsidR="00DD06BB">
              <w:t xml:space="preserve">to </w:t>
            </w:r>
            <w:r>
              <w:t xml:space="preserve">include </w:t>
            </w:r>
            <w:r w:rsidRPr="003645E8">
              <w:t xml:space="preserve">the number of affected residents that have been </w:t>
            </w:r>
            <w:r w:rsidRPr="003645E8">
              <w:t>sent a disclosure of the breach by mail or other direct method of communication at the time of notification</w:t>
            </w:r>
            <w:r>
              <w:t xml:space="preserve">. The bill requires the attorney general to post on the attorney general's </w:t>
            </w:r>
            <w:r w:rsidRPr="003645E8">
              <w:t xml:space="preserve">publicly accessible </w:t>
            </w:r>
            <w:r>
              <w:t xml:space="preserve">website </w:t>
            </w:r>
            <w:r w:rsidR="006C05D7" w:rsidRPr="006C05D7">
              <w:t>a comprehensive listing of the notifications received by the attorney general</w:t>
            </w:r>
            <w:r w:rsidR="003C1727">
              <w:t>,</w:t>
            </w:r>
            <w:r w:rsidR="009377FD">
              <w:t xml:space="preserve"> </w:t>
            </w:r>
            <w:r w:rsidR="009377FD" w:rsidRPr="009377FD">
              <w:t xml:space="preserve">excluding any sensitive </w:t>
            </w:r>
            <w:r w:rsidR="002D5C19">
              <w:t xml:space="preserve">personal </w:t>
            </w:r>
            <w:r w:rsidR="00DD06BB">
              <w:t>or confidential</w:t>
            </w:r>
            <w:r w:rsidR="009377FD" w:rsidRPr="009377FD">
              <w:t xml:space="preserve"> information that may have been reported</w:t>
            </w:r>
            <w:r w:rsidR="00DD06BB">
              <w:t xml:space="preserve">. The bill requires the listing to be updated </w:t>
            </w:r>
            <w:r w:rsidR="00DD06BB" w:rsidRPr="00DD06BB">
              <w:t>not later than the 30th day after the date the attorney general receives notification of a new breach of system security.</w:t>
            </w:r>
          </w:p>
          <w:p w14:paraId="4F68F952" w14:textId="77777777" w:rsidR="008423E4" w:rsidRPr="00835628" w:rsidRDefault="008423E4" w:rsidP="000E09C4">
            <w:pPr>
              <w:rPr>
                <w:b/>
              </w:rPr>
            </w:pPr>
          </w:p>
        </w:tc>
      </w:tr>
      <w:tr w:rsidR="000D7AA6" w14:paraId="0CAB4C03" w14:textId="77777777" w:rsidTr="00345119">
        <w:tc>
          <w:tcPr>
            <w:tcW w:w="9576" w:type="dxa"/>
          </w:tcPr>
          <w:p w14:paraId="513FED10" w14:textId="77777777" w:rsidR="008423E4" w:rsidRPr="00A8133F" w:rsidRDefault="00B31D0C" w:rsidP="000E09C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1C7651B0" w14:textId="77777777" w:rsidR="008423E4" w:rsidRDefault="008423E4" w:rsidP="000E09C4"/>
          <w:p w14:paraId="02287C5F" w14:textId="77777777" w:rsidR="008423E4" w:rsidRPr="003624F2" w:rsidRDefault="00B31D0C" w:rsidP="000E09C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6637FB29" w14:textId="77777777" w:rsidR="008423E4" w:rsidRPr="00233FDB" w:rsidRDefault="008423E4" w:rsidP="000E09C4">
            <w:pPr>
              <w:rPr>
                <w:b/>
              </w:rPr>
            </w:pPr>
          </w:p>
        </w:tc>
      </w:tr>
    </w:tbl>
    <w:p w14:paraId="228FB9BA" w14:textId="77777777" w:rsidR="008423E4" w:rsidRPr="00BE0E75" w:rsidRDefault="008423E4" w:rsidP="000E09C4">
      <w:pPr>
        <w:jc w:val="both"/>
        <w:rPr>
          <w:rFonts w:ascii="Arial" w:hAnsi="Arial"/>
          <w:sz w:val="16"/>
          <w:szCs w:val="16"/>
        </w:rPr>
      </w:pPr>
    </w:p>
    <w:p w14:paraId="7ED4D59B" w14:textId="77777777" w:rsidR="004108C3" w:rsidRPr="008423E4" w:rsidRDefault="004108C3" w:rsidP="000E09C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02EE0" w14:textId="77777777" w:rsidR="00000000" w:rsidRDefault="00B31D0C">
      <w:r>
        <w:separator/>
      </w:r>
    </w:p>
  </w:endnote>
  <w:endnote w:type="continuationSeparator" w:id="0">
    <w:p w14:paraId="4CF52EDB" w14:textId="77777777" w:rsidR="00000000" w:rsidRDefault="00B3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0B159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7AA6" w14:paraId="6066B349" w14:textId="77777777" w:rsidTr="009C1E9A">
      <w:trPr>
        <w:cantSplit/>
      </w:trPr>
      <w:tc>
        <w:tcPr>
          <w:tcW w:w="0" w:type="pct"/>
        </w:tcPr>
        <w:p w14:paraId="0175FD2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267CCF47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D28AD0A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C831A3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C923778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AA6" w14:paraId="4D19DFC7" w14:textId="77777777" w:rsidTr="009C1E9A">
      <w:trPr>
        <w:cantSplit/>
      </w:trPr>
      <w:tc>
        <w:tcPr>
          <w:tcW w:w="0" w:type="pct"/>
        </w:tcPr>
        <w:p w14:paraId="5EF8D64D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B423F90" w14:textId="18CE23A9" w:rsidR="00EC379B" w:rsidRPr="009C1E9A" w:rsidRDefault="00B31D0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21641</w:t>
          </w:r>
        </w:p>
      </w:tc>
      <w:tc>
        <w:tcPr>
          <w:tcW w:w="2453" w:type="pct"/>
        </w:tcPr>
        <w:p w14:paraId="078D26E5" w14:textId="459C8534" w:rsidR="00EC379B" w:rsidRDefault="00B31D0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1438C">
            <w:t>21.109.1755</w:t>
          </w:r>
          <w:r>
            <w:fldChar w:fldCharType="end"/>
          </w:r>
        </w:p>
      </w:tc>
    </w:tr>
    <w:tr w:rsidR="000D7AA6" w14:paraId="4E1B4E17" w14:textId="77777777" w:rsidTr="009C1E9A">
      <w:trPr>
        <w:cantSplit/>
      </w:trPr>
      <w:tc>
        <w:tcPr>
          <w:tcW w:w="0" w:type="pct"/>
        </w:tcPr>
        <w:p w14:paraId="74AAC528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5A970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6C5FC46C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0FF52E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AA6" w14:paraId="559540F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088FA5B8" w14:textId="035E012F" w:rsidR="00EC379B" w:rsidRDefault="00B31D0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1438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09D543C3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59EB301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6A8E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0D1B" w14:textId="77777777" w:rsidR="00000000" w:rsidRDefault="00B31D0C">
      <w:r>
        <w:separator/>
      </w:r>
    </w:p>
  </w:footnote>
  <w:footnote w:type="continuationSeparator" w:id="0">
    <w:p w14:paraId="23159415" w14:textId="77777777" w:rsidR="00000000" w:rsidRDefault="00B3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22354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DAD5E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1DE7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773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AA6"/>
    <w:rsid w:val="000E09C4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B0F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39AC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D5C19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1CF4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5E8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727"/>
    <w:rsid w:val="003C1871"/>
    <w:rsid w:val="003C1C55"/>
    <w:rsid w:val="003C25EA"/>
    <w:rsid w:val="003C36FD"/>
    <w:rsid w:val="003C664C"/>
    <w:rsid w:val="003C7D98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5DC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5184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3DD1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5D7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438C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0F3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600F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5F70"/>
    <w:rsid w:val="008B7785"/>
    <w:rsid w:val="008C0809"/>
    <w:rsid w:val="008C132C"/>
    <w:rsid w:val="008C3BA3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6B6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377FD"/>
    <w:rsid w:val="009418E9"/>
    <w:rsid w:val="00946044"/>
    <w:rsid w:val="009465AB"/>
    <w:rsid w:val="00946DEE"/>
    <w:rsid w:val="00953499"/>
    <w:rsid w:val="00954A16"/>
    <w:rsid w:val="0095696D"/>
    <w:rsid w:val="0095752B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D0C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2E45"/>
    <w:rsid w:val="00B73BB4"/>
    <w:rsid w:val="00B80532"/>
    <w:rsid w:val="00B82039"/>
    <w:rsid w:val="00B82454"/>
    <w:rsid w:val="00B90097"/>
    <w:rsid w:val="00B90999"/>
    <w:rsid w:val="00B91AD7"/>
    <w:rsid w:val="00B92D23"/>
    <w:rsid w:val="00B94156"/>
    <w:rsid w:val="00B95BC8"/>
    <w:rsid w:val="00B96E87"/>
    <w:rsid w:val="00BA146A"/>
    <w:rsid w:val="00BA32EE"/>
    <w:rsid w:val="00BA6A19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1F3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96C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773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6BB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091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5B9A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1A7C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989A58-F33E-4CBC-B769-3F335942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D06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D06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D06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D06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D06BB"/>
    <w:rPr>
      <w:b/>
      <w:bCs/>
    </w:rPr>
  </w:style>
  <w:style w:type="character" w:styleId="Hyperlink">
    <w:name w:val="Hyperlink"/>
    <w:basedOn w:val="DefaultParagraphFont"/>
    <w:unhideWhenUsed/>
    <w:rsid w:val="00F3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1985</Characters>
  <Application>Microsoft Office Word</Application>
  <DocSecurity>4</DocSecurity>
  <Lines>52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HB03746 (Committee Report (Unamended))</vt:lpstr>
    </vt:vector>
  </TitlesOfParts>
  <Company>State of Texas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21641</dc:subject>
  <dc:creator>State of Texas</dc:creator>
  <dc:description>HB 3746 by Capriglione-(H)Business &amp; Industry</dc:description>
  <cp:lastModifiedBy>Thomas Weis</cp:lastModifiedBy>
  <cp:revision>2</cp:revision>
  <cp:lastPrinted>2003-11-26T17:21:00Z</cp:lastPrinted>
  <dcterms:created xsi:type="dcterms:W3CDTF">2021-04-22T19:37:00Z</dcterms:created>
  <dcterms:modified xsi:type="dcterms:W3CDTF">2021-04-22T19:37:00Z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21.109.1755</vt:lpwstr>
  </property>
</Properties>
</file>