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200BF" w14:paraId="18D42FF9" w14:textId="77777777" w:rsidTr="00345119">
        <w:tc>
          <w:tcPr>
            <w:tcW w:w="9576" w:type="dxa"/>
            <w:noWrap/>
          </w:tcPr>
          <w:p w14:paraId="11E85366" w14:textId="77777777" w:rsidR="008423E4" w:rsidRPr="0022177D" w:rsidRDefault="00D376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F41149D" w14:textId="77777777" w:rsidR="008423E4" w:rsidRPr="0022177D" w:rsidRDefault="008423E4" w:rsidP="008423E4">
      <w:pPr>
        <w:jc w:val="center"/>
      </w:pPr>
    </w:p>
    <w:p w14:paraId="1EC08482" w14:textId="77777777" w:rsidR="008423E4" w:rsidRPr="00B31F0E" w:rsidRDefault="008423E4" w:rsidP="008423E4"/>
    <w:p w14:paraId="5AA82EEA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00BF" w14:paraId="44981C61" w14:textId="77777777" w:rsidTr="00345119">
        <w:tc>
          <w:tcPr>
            <w:tcW w:w="9576" w:type="dxa"/>
          </w:tcPr>
          <w:p w14:paraId="011CAFFD" w14:textId="77777777" w:rsidR="008423E4" w:rsidRPr="00861995" w:rsidRDefault="00D376CD" w:rsidP="00345119">
            <w:pPr>
              <w:jc w:val="right"/>
            </w:pPr>
            <w:r>
              <w:t>C.S.H.B. 3777</w:t>
            </w:r>
          </w:p>
        </w:tc>
      </w:tr>
      <w:tr w:rsidR="007200BF" w14:paraId="12783C44" w14:textId="77777777" w:rsidTr="00345119">
        <w:tc>
          <w:tcPr>
            <w:tcW w:w="9576" w:type="dxa"/>
          </w:tcPr>
          <w:p w14:paraId="1A859A2C" w14:textId="77777777" w:rsidR="008423E4" w:rsidRPr="00861995" w:rsidRDefault="00D376CD" w:rsidP="00345119">
            <w:pPr>
              <w:jc w:val="right"/>
            </w:pPr>
            <w:r>
              <w:t xml:space="preserve">By: </w:t>
            </w:r>
            <w:r w:rsidR="00EF507D">
              <w:t>Noble</w:t>
            </w:r>
          </w:p>
        </w:tc>
      </w:tr>
      <w:tr w:rsidR="007200BF" w14:paraId="60404E45" w14:textId="77777777" w:rsidTr="00345119">
        <w:tc>
          <w:tcPr>
            <w:tcW w:w="9576" w:type="dxa"/>
          </w:tcPr>
          <w:p w14:paraId="29ACAB9C" w14:textId="77777777" w:rsidR="008423E4" w:rsidRPr="00861995" w:rsidRDefault="00D376CD" w:rsidP="00345119">
            <w:pPr>
              <w:jc w:val="right"/>
            </w:pPr>
            <w:r>
              <w:t>Ways &amp; Means</w:t>
            </w:r>
          </w:p>
        </w:tc>
      </w:tr>
      <w:tr w:rsidR="007200BF" w14:paraId="24EB8022" w14:textId="77777777" w:rsidTr="00345119">
        <w:tc>
          <w:tcPr>
            <w:tcW w:w="9576" w:type="dxa"/>
          </w:tcPr>
          <w:p w14:paraId="1E079BAA" w14:textId="77777777" w:rsidR="008423E4" w:rsidRDefault="00D376CD" w:rsidP="00345119">
            <w:pPr>
              <w:jc w:val="right"/>
            </w:pPr>
            <w:r>
              <w:t>Committee Report (Substituted)</w:t>
            </w:r>
          </w:p>
        </w:tc>
      </w:tr>
    </w:tbl>
    <w:p w14:paraId="799F54BE" w14:textId="77777777" w:rsidR="008423E4" w:rsidRDefault="008423E4" w:rsidP="008423E4">
      <w:pPr>
        <w:tabs>
          <w:tab w:val="right" w:pos="9360"/>
        </w:tabs>
      </w:pPr>
    </w:p>
    <w:p w14:paraId="7082E64C" w14:textId="77777777" w:rsidR="008423E4" w:rsidRDefault="008423E4" w:rsidP="008423E4"/>
    <w:p w14:paraId="68C9D36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200BF" w14:paraId="0DB84DED" w14:textId="77777777" w:rsidTr="00345119">
        <w:tc>
          <w:tcPr>
            <w:tcW w:w="9576" w:type="dxa"/>
          </w:tcPr>
          <w:p w14:paraId="21BF7ED1" w14:textId="77777777" w:rsidR="008423E4" w:rsidRPr="00A8133F" w:rsidRDefault="00D376CD" w:rsidP="004837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70E973" w14:textId="77777777" w:rsidR="008423E4" w:rsidRDefault="008423E4" w:rsidP="0048378D"/>
          <w:p w14:paraId="68B8AC3A" w14:textId="07437222" w:rsidR="008423E4" w:rsidRDefault="00D376CD" w:rsidP="00483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507D">
              <w:t xml:space="preserve">The </w:t>
            </w:r>
            <w:r w:rsidR="00B775FE">
              <w:t>franchise tax credit provided for</w:t>
            </w:r>
            <w:r w:rsidRPr="00EF507D">
              <w:t xml:space="preserve"> </w:t>
            </w:r>
            <w:r w:rsidR="00B775FE">
              <w:t>certain h</w:t>
            </w:r>
            <w:r w:rsidR="00B775FE" w:rsidRPr="00EF507D">
              <w:t xml:space="preserve">istoric </w:t>
            </w:r>
            <w:r w:rsidR="00B775FE">
              <w:t>p</w:t>
            </w:r>
            <w:r w:rsidR="00B775FE" w:rsidRPr="00EF507D">
              <w:t>reservation</w:t>
            </w:r>
            <w:r w:rsidR="00B775FE">
              <w:t xml:space="preserve"> efforts</w:t>
            </w:r>
            <w:r w:rsidR="00B775FE" w:rsidRPr="00EF507D">
              <w:t xml:space="preserve"> </w:t>
            </w:r>
            <w:r w:rsidRPr="00EF507D">
              <w:t xml:space="preserve">is administered by the Texas Historical Commission and </w:t>
            </w:r>
            <w:r w:rsidR="00900E38">
              <w:t>the</w:t>
            </w:r>
            <w:r w:rsidR="00900E38" w:rsidRPr="00EF507D">
              <w:t xml:space="preserve"> </w:t>
            </w:r>
            <w:r w:rsidR="00B775FE">
              <w:t>c</w:t>
            </w:r>
            <w:r w:rsidRPr="00EF507D">
              <w:t>omptroller</w:t>
            </w:r>
            <w:r w:rsidR="00B775FE">
              <w:t xml:space="preserve"> of public accounts</w:t>
            </w:r>
            <w:r w:rsidRPr="00EF507D">
              <w:t xml:space="preserve">. Since </w:t>
            </w:r>
            <w:r w:rsidR="006417AF">
              <w:t>the tax credit</w:t>
            </w:r>
            <w:r w:rsidR="006417AF" w:rsidRPr="00EF507D">
              <w:t xml:space="preserve"> </w:t>
            </w:r>
            <w:r w:rsidRPr="00EF507D">
              <w:t xml:space="preserve">became effective, private sector use of the </w:t>
            </w:r>
            <w:r w:rsidR="00B775FE">
              <w:t>t</w:t>
            </w:r>
            <w:r w:rsidRPr="00EF507D">
              <w:t xml:space="preserve">ax </w:t>
            </w:r>
            <w:r w:rsidR="00B775FE">
              <w:t>c</w:t>
            </w:r>
            <w:r w:rsidR="00B775FE" w:rsidRPr="00EF507D">
              <w:t xml:space="preserve">redit </w:t>
            </w:r>
            <w:r w:rsidRPr="00EF507D">
              <w:t xml:space="preserve">has been remarkable. </w:t>
            </w:r>
            <w:r w:rsidR="006417AF">
              <w:t>However, i</w:t>
            </w:r>
            <w:r w:rsidR="00900E38">
              <w:t>t has been noted that a</w:t>
            </w:r>
            <w:r w:rsidR="001E3B6A">
              <w:t xml:space="preserve"> recent amendment in state tax law, intended to allow for the use of the franchise tax credit by certain nonprofit corporations, </w:t>
            </w:r>
            <w:r w:rsidR="00900E38">
              <w:t>inadvertently</w:t>
            </w:r>
            <w:r w:rsidRPr="00EF507D">
              <w:t xml:space="preserve"> created</w:t>
            </w:r>
            <w:r w:rsidR="00900E38">
              <w:t xml:space="preserve"> </w:t>
            </w:r>
            <w:r w:rsidR="001E3B6A">
              <w:t xml:space="preserve">a loophole </w:t>
            </w:r>
            <w:r w:rsidR="00900E38">
              <w:t xml:space="preserve">which could </w:t>
            </w:r>
            <w:r w:rsidRPr="00EF507D">
              <w:t xml:space="preserve">allow </w:t>
            </w:r>
            <w:r w:rsidR="00900E38">
              <w:t xml:space="preserve">for the </w:t>
            </w:r>
            <w:r w:rsidR="001E3B6A">
              <w:t>inappropriate</w:t>
            </w:r>
            <w:r w:rsidRPr="00EF507D">
              <w:t xml:space="preserve"> use of the credit by taxing entities </w:t>
            </w:r>
            <w:r w:rsidR="00900E38">
              <w:t>such as</w:t>
            </w:r>
            <w:r w:rsidR="00900E38" w:rsidRPr="00EF507D">
              <w:t xml:space="preserve"> </w:t>
            </w:r>
            <w:r w:rsidRPr="00EF507D">
              <w:t xml:space="preserve">school districts, counties, </w:t>
            </w:r>
            <w:r w:rsidR="00900E38">
              <w:t>and municipalities</w:t>
            </w:r>
            <w:r w:rsidRPr="00EF507D">
              <w:t xml:space="preserve">. </w:t>
            </w:r>
            <w:r>
              <w:t>C.S.</w:t>
            </w:r>
            <w:r w:rsidRPr="00EF507D">
              <w:t xml:space="preserve">H.B. 3777 </w:t>
            </w:r>
            <w:r w:rsidR="006417AF">
              <w:t xml:space="preserve">seeks to </w:t>
            </w:r>
            <w:r w:rsidRPr="00EF507D">
              <w:t>clos</w:t>
            </w:r>
            <w:r w:rsidR="006417AF">
              <w:t>e this</w:t>
            </w:r>
            <w:r w:rsidRPr="00EF507D">
              <w:t xml:space="preserve"> loophole.</w:t>
            </w:r>
          </w:p>
          <w:p w14:paraId="0FB429E7" w14:textId="77777777" w:rsidR="008423E4" w:rsidRPr="00E26B13" w:rsidRDefault="008423E4" w:rsidP="0048378D">
            <w:pPr>
              <w:rPr>
                <w:b/>
              </w:rPr>
            </w:pPr>
          </w:p>
        </w:tc>
      </w:tr>
      <w:tr w:rsidR="007200BF" w14:paraId="3235D6E5" w14:textId="77777777" w:rsidTr="00345119">
        <w:tc>
          <w:tcPr>
            <w:tcW w:w="9576" w:type="dxa"/>
          </w:tcPr>
          <w:p w14:paraId="729229C1" w14:textId="77777777" w:rsidR="0017725B" w:rsidRDefault="00D376CD" w:rsidP="00483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6C58B4D7" w14:textId="77777777" w:rsidR="0017725B" w:rsidRDefault="0017725B" w:rsidP="0048378D">
            <w:pPr>
              <w:rPr>
                <w:b/>
                <w:u w:val="single"/>
              </w:rPr>
            </w:pPr>
          </w:p>
          <w:p w14:paraId="221E9352" w14:textId="77777777" w:rsidR="00EF507D" w:rsidRPr="00EF507D" w:rsidRDefault="00D376CD" w:rsidP="0048378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14:paraId="0A0663F8" w14:textId="77777777" w:rsidR="0017725B" w:rsidRPr="0017725B" w:rsidRDefault="0017725B" w:rsidP="0048378D">
            <w:pPr>
              <w:rPr>
                <w:b/>
                <w:u w:val="single"/>
              </w:rPr>
            </w:pPr>
          </w:p>
        </w:tc>
      </w:tr>
      <w:tr w:rsidR="007200BF" w14:paraId="32EB1245" w14:textId="77777777" w:rsidTr="00345119">
        <w:tc>
          <w:tcPr>
            <w:tcW w:w="9576" w:type="dxa"/>
          </w:tcPr>
          <w:p w14:paraId="5681D2B3" w14:textId="77777777" w:rsidR="008423E4" w:rsidRPr="00A8133F" w:rsidRDefault="00D376CD" w:rsidP="004837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7D101E" w14:textId="77777777" w:rsidR="008423E4" w:rsidRDefault="008423E4" w:rsidP="0048378D"/>
          <w:p w14:paraId="51E028BD" w14:textId="77777777" w:rsidR="00EF507D" w:rsidRDefault="00D376CD" w:rsidP="00483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F87AC56" w14:textId="77777777" w:rsidR="008423E4" w:rsidRPr="00E21FDC" w:rsidRDefault="008423E4" w:rsidP="0048378D">
            <w:pPr>
              <w:rPr>
                <w:b/>
              </w:rPr>
            </w:pPr>
          </w:p>
        </w:tc>
      </w:tr>
      <w:tr w:rsidR="007200BF" w14:paraId="4FAC41F3" w14:textId="77777777" w:rsidTr="00345119">
        <w:tc>
          <w:tcPr>
            <w:tcW w:w="9576" w:type="dxa"/>
          </w:tcPr>
          <w:p w14:paraId="7F28AF4A" w14:textId="77777777" w:rsidR="008423E4" w:rsidRPr="00A8133F" w:rsidRDefault="00D376CD" w:rsidP="004837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D99BFF" w14:textId="77777777" w:rsidR="008423E4" w:rsidRDefault="008423E4" w:rsidP="0048378D"/>
          <w:p w14:paraId="7542780D" w14:textId="77777777" w:rsidR="009C36CD" w:rsidRPr="009C36CD" w:rsidRDefault="00D376CD" w:rsidP="00483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3777 amends the Tax Code to establish that expenditures by a nonprofit corporation exempt from federal income tax and the state franchise tax to rehabilitate a structure that is leased to a tax-exempt entity in a disqualified lease, as those terms</w:t>
            </w:r>
            <w:r>
              <w:t xml:space="preserve"> are defined by federal law, are not costs and expenses eligible for a franchise tax credit for the certified rehabilitation of certified historic structures.</w:t>
            </w:r>
          </w:p>
          <w:p w14:paraId="12047294" w14:textId="77777777" w:rsidR="008423E4" w:rsidRPr="00835628" w:rsidRDefault="008423E4" w:rsidP="0048378D">
            <w:pPr>
              <w:rPr>
                <w:b/>
              </w:rPr>
            </w:pPr>
          </w:p>
        </w:tc>
      </w:tr>
      <w:tr w:rsidR="007200BF" w14:paraId="77BABD00" w14:textId="77777777" w:rsidTr="00345119">
        <w:tc>
          <w:tcPr>
            <w:tcW w:w="9576" w:type="dxa"/>
          </w:tcPr>
          <w:p w14:paraId="1E6AEB3C" w14:textId="77777777" w:rsidR="008423E4" w:rsidRPr="00A8133F" w:rsidRDefault="00D376CD" w:rsidP="004837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CF1C1D" w14:textId="77777777" w:rsidR="008423E4" w:rsidRDefault="008423E4" w:rsidP="0048378D"/>
          <w:p w14:paraId="52764AAB" w14:textId="77777777" w:rsidR="008423E4" w:rsidRPr="003624F2" w:rsidRDefault="00D376CD" w:rsidP="00483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1F1B5C90" w14:textId="77777777" w:rsidR="008423E4" w:rsidRPr="00233FDB" w:rsidRDefault="008423E4" w:rsidP="0048378D">
            <w:pPr>
              <w:rPr>
                <w:b/>
              </w:rPr>
            </w:pPr>
          </w:p>
        </w:tc>
      </w:tr>
      <w:tr w:rsidR="007200BF" w14:paraId="1AF734B6" w14:textId="77777777" w:rsidTr="00345119">
        <w:tc>
          <w:tcPr>
            <w:tcW w:w="9576" w:type="dxa"/>
          </w:tcPr>
          <w:p w14:paraId="51F1AE26" w14:textId="77777777" w:rsidR="00EF507D" w:rsidRDefault="00D376CD" w:rsidP="0048378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FB2B91A" w14:textId="77777777" w:rsidR="00EF507D" w:rsidRDefault="00EF507D" w:rsidP="0048378D">
            <w:pPr>
              <w:jc w:val="both"/>
            </w:pPr>
          </w:p>
          <w:p w14:paraId="4673F75B" w14:textId="24CC5632" w:rsidR="00EF507D" w:rsidRDefault="00D376CD" w:rsidP="0048378D">
            <w:pPr>
              <w:jc w:val="both"/>
            </w:pPr>
            <w:r>
              <w:t>C.S.H.B. 3777 differ</w:t>
            </w:r>
            <w:r>
              <w:t>s from the original in minor or nonsubstantive ways by conforming to certain bill drafting conventions.</w:t>
            </w:r>
          </w:p>
          <w:p w14:paraId="69E540E3" w14:textId="77777777" w:rsidR="00EF507D" w:rsidRPr="00EF507D" w:rsidRDefault="00EF507D" w:rsidP="0048378D">
            <w:pPr>
              <w:jc w:val="both"/>
            </w:pPr>
          </w:p>
        </w:tc>
      </w:tr>
      <w:tr w:rsidR="007200BF" w14:paraId="61AA9B6C" w14:textId="77777777" w:rsidTr="00345119">
        <w:tc>
          <w:tcPr>
            <w:tcW w:w="9576" w:type="dxa"/>
          </w:tcPr>
          <w:p w14:paraId="18ADE158" w14:textId="77777777" w:rsidR="00EF507D" w:rsidRPr="009C1E9A" w:rsidRDefault="00EF507D" w:rsidP="0048378D">
            <w:pPr>
              <w:rPr>
                <w:b/>
                <w:u w:val="single"/>
              </w:rPr>
            </w:pPr>
          </w:p>
        </w:tc>
      </w:tr>
      <w:tr w:rsidR="007200BF" w14:paraId="0FE0F9B6" w14:textId="77777777" w:rsidTr="00345119">
        <w:tc>
          <w:tcPr>
            <w:tcW w:w="9576" w:type="dxa"/>
          </w:tcPr>
          <w:p w14:paraId="69196FC0" w14:textId="77777777" w:rsidR="00EF507D" w:rsidRPr="00EF507D" w:rsidRDefault="00EF507D" w:rsidP="0048378D">
            <w:pPr>
              <w:jc w:val="both"/>
            </w:pPr>
          </w:p>
        </w:tc>
      </w:tr>
    </w:tbl>
    <w:p w14:paraId="44D8703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E56CC0C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C599" w14:textId="77777777" w:rsidR="00000000" w:rsidRDefault="00D376CD">
      <w:r>
        <w:separator/>
      </w:r>
    </w:p>
  </w:endnote>
  <w:endnote w:type="continuationSeparator" w:id="0">
    <w:p w14:paraId="5E220981" w14:textId="77777777" w:rsidR="00000000" w:rsidRDefault="00D3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746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00BF" w14:paraId="7D46D460" w14:textId="77777777" w:rsidTr="009C1E9A">
      <w:trPr>
        <w:cantSplit/>
      </w:trPr>
      <w:tc>
        <w:tcPr>
          <w:tcW w:w="0" w:type="pct"/>
        </w:tcPr>
        <w:p w14:paraId="267A9B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A4DB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82A12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6CB2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1907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00BF" w14:paraId="3A29EC75" w14:textId="77777777" w:rsidTr="009C1E9A">
      <w:trPr>
        <w:cantSplit/>
      </w:trPr>
      <w:tc>
        <w:tcPr>
          <w:tcW w:w="0" w:type="pct"/>
        </w:tcPr>
        <w:p w14:paraId="214E50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7CA28D" w14:textId="77777777" w:rsidR="00EC379B" w:rsidRPr="009C1E9A" w:rsidRDefault="00D376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20998</w:t>
          </w:r>
        </w:p>
      </w:tc>
      <w:tc>
        <w:tcPr>
          <w:tcW w:w="2453" w:type="pct"/>
        </w:tcPr>
        <w:p w14:paraId="4C74DC08" w14:textId="17F25D0B" w:rsidR="00EC379B" w:rsidRDefault="00D376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06DA0">
            <w:t>21.109.2246</w:t>
          </w:r>
          <w:r>
            <w:fldChar w:fldCharType="end"/>
          </w:r>
        </w:p>
      </w:tc>
    </w:tr>
    <w:tr w:rsidR="007200BF" w14:paraId="26790F11" w14:textId="77777777" w:rsidTr="009C1E9A">
      <w:trPr>
        <w:cantSplit/>
      </w:trPr>
      <w:tc>
        <w:tcPr>
          <w:tcW w:w="0" w:type="pct"/>
        </w:tcPr>
        <w:p w14:paraId="75611E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D307C6" w14:textId="77777777" w:rsidR="00EC379B" w:rsidRPr="009C1E9A" w:rsidRDefault="00D376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19269</w:t>
          </w:r>
        </w:p>
      </w:tc>
      <w:tc>
        <w:tcPr>
          <w:tcW w:w="2453" w:type="pct"/>
        </w:tcPr>
        <w:p w14:paraId="1FDDEE2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0622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00BF" w14:paraId="349B689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D43B9C6" w14:textId="052D8301" w:rsidR="00EC379B" w:rsidRDefault="00D376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37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A3A96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908F42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69A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096F" w14:textId="77777777" w:rsidR="00000000" w:rsidRDefault="00D376CD">
      <w:r>
        <w:separator/>
      </w:r>
    </w:p>
  </w:footnote>
  <w:footnote w:type="continuationSeparator" w:id="0">
    <w:p w14:paraId="737F52E4" w14:textId="77777777" w:rsidR="00000000" w:rsidRDefault="00D3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13B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7E5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D1B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7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570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ED1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B6A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DA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78D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171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7AF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0BF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900"/>
    <w:rsid w:val="008F40DF"/>
    <w:rsid w:val="008F5E16"/>
    <w:rsid w:val="008F5EFC"/>
    <w:rsid w:val="00900E38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5FE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9FF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6CD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94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07D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D3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2F4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4AD6FD-E0DA-4901-92E0-01D5A620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5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0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07D"/>
    <w:rPr>
      <w:b/>
      <w:bCs/>
    </w:rPr>
  </w:style>
  <w:style w:type="paragraph" w:styleId="Revision">
    <w:name w:val="Revision"/>
    <w:hidden/>
    <w:uiPriority w:val="99"/>
    <w:semiHidden/>
    <w:rsid w:val="00EF507D"/>
    <w:rPr>
      <w:sz w:val="24"/>
      <w:szCs w:val="24"/>
    </w:rPr>
  </w:style>
  <w:style w:type="character" w:styleId="Hyperlink">
    <w:name w:val="Hyperlink"/>
    <w:basedOn w:val="DefaultParagraphFont"/>
    <w:unhideWhenUsed/>
    <w:rsid w:val="00F36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6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1560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HB03777 (Committee Report (Substituted))</vt:lpstr>
    </vt:vector>
  </TitlesOfParts>
  <Company>State of Texas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20998</dc:subject>
  <dc:creator>State of Texas</dc:creator>
  <dc:description>HB 3777 by Noble-(H)Ways &amp; Means (Substitute Document Number: 87R 19269)</dc:description>
  <cp:lastModifiedBy>Lauren Bustamente</cp:lastModifiedBy>
  <cp:revision>2</cp:revision>
  <cp:lastPrinted>2003-11-26T17:21:00Z</cp:lastPrinted>
  <dcterms:created xsi:type="dcterms:W3CDTF">2021-04-23T00:47:00Z</dcterms:created>
  <dcterms:modified xsi:type="dcterms:W3CDTF">2021-04-23T00:47:00Z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21.109.2246</vt:lpwstr>
  </property>
</Properties>
</file>