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F1AF7" w14:paraId="0542FB32" w14:textId="77777777" w:rsidTr="00345119">
        <w:tc>
          <w:tcPr>
            <w:tcW w:w="9576" w:type="dxa"/>
            <w:noWrap/>
          </w:tcPr>
          <w:p w14:paraId="1DE214C1" w14:textId="77777777" w:rsidR="008423E4" w:rsidRPr="0022177D" w:rsidRDefault="00896363" w:rsidP="00BD067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5AB60C9" w14:textId="77777777" w:rsidR="008423E4" w:rsidRPr="0022177D" w:rsidRDefault="008423E4" w:rsidP="00BD0676">
      <w:pPr>
        <w:jc w:val="center"/>
      </w:pPr>
    </w:p>
    <w:p w14:paraId="4AAD04FE" w14:textId="77777777" w:rsidR="008423E4" w:rsidRPr="00B31F0E" w:rsidRDefault="008423E4" w:rsidP="00BD0676"/>
    <w:p w14:paraId="6AA5556B" w14:textId="77777777" w:rsidR="008423E4" w:rsidRPr="00742794" w:rsidRDefault="008423E4" w:rsidP="00BD067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F1AF7" w14:paraId="78E1DF53" w14:textId="77777777" w:rsidTr="00345119">
        <w:tc>
          <w:tcPr>
            <w:tcW w:w="9576" w:type="dxa"/>
          </w:tcPr>
          <w:p w14:paraId="63CADF35" w14:textId="248CB266" w:rsidR="008423E4" w:rsidRPr="00861995" w:rsidRDefault="00896363" w:rsidP="00BD0676">
            <w:pPr>
              <w:jc w:val="right"/>
            </w:pPr>
            <w:r>
              <w:t>H.B. 3786</w:t>
            </w:r>
          </w:p>
        </w:tc>
      </w:tr>
      <w:tr w:rsidR="00AF1AF7" w14:paraId="43723892" w14:textId="77777777" w:rsidTr="00345119">
        <w:tc>
          <w:tcPr>
            <w:tcW w:w="9576" w:type="dxa"/>
          </w:tcPr>
          <w:p w14:paraId="0C4162A6" w14:textId="0F77C997" w:rsidR="008423E4" w:rsidRPr="00861995" w:rsidRDefault="00896363" w:rsidP="00BD0676">
            <w:pPr>
              <w:jc w:val="right"/>
            </w:pPr>
            <w:r>
              <w:t xml:space="preserve">By: </w:t>
            </w:r>
            <w:r w:rsidR="00945EF1">
              <w:t>Holland</w:t>
            </w:r>
          </w:p>
        </w:tc>
      </w:tr>
      <w:tr w:rsidR="00AF1AF7" w14:paraId="2E1AB729" w14:textId="77777777" w:rsidTr="00345119">
        <w:tc>
          <w:tcPr>
            <w:tcW w:w="9576" w:type="dxa"/>
          </w:tcPr>
          <w:p w14:paraId="0FF110B5" w14:textId="2E798ED0" w:rsidR="008423E4" w:rsidRPr="00861995" w:rsidRDefault="00896363" w:rsidP="00BD0676">
            <w:pPr>
              <w:jc w:val="right"/>
            </w:pPr>
            <w:r>
              <w:t>Ways &amp; Means</w:t>
            </w:r>
          </w:p>
        </w:tc>
      </w:tr>
      <w:tr w:rsidR="00AF1AF7" w14:paraId="38704C1D" w14:textId="77777777" w:rsidTr="00345119">
        <w:tc>
          <w:tcPr>
            <w:tcW w:w="9576" w:type="dxa"/>
          </w:tcPr>
          <w:p w14:paraId="51F17DB4" w14:textId="399E8342" w:rsidR="008423E4" w:rsidRDefault="00896363" w:rsidP="00BD0676">
            <w:pPr>
              <w:jc w:val="right"/>
            </w:pPr>
            <w:r>
              <w:t>Committee Report (Unamended)</w:t>
            </w:r>
          </w:p>
        </w:tc>
      </w:tr>
    </w:tbl>
    <w:p w14:paraId="4724D9B0" w14:textId="77777777" w:rsidR="008423E4" w:rsidRDefault="008423E4" w:rsidP="00BD0676">
      <w:pPr>
        <w:tabs>
          <w:tab w:val="right" w:pos="9360"/>
        </w:tabs>
      </w:pPr>
    </w:p>
    <w:p w14:paraId="6BC01704" w14:textId="77777777" w:rsidR="008423E4" w:rsidRDefault="008423E4" w:rsidP="00BD0676"/>
    <w:p w14:paraId="433FEBBD" w14:textId="77777777" w:rsidR="008423E4" w:rsidRDefault="008423E4" w:rsidP="00BD067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F1AF7" w14:paraId="61E3BAAB" w14:textId="77777777" w:rsidTr="00345119">
        <w:tc>
          <w:tcPr>
            <w:tcW w:w="9576" w:type="dxa"/>
          </w:tcPr>
          <w:p w14:paraId="06439219" w14:textId="77777777" w:rsidR="008423E4" w:rsidRPr="00A8133F" w:rsidRDefault="00896363" w:rsidP="00BD067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94873CA" w14:textId="77777777" w:rsidR="008423E4" w:rsidRDefault="008423E4" w:rsidP="00BD0676"/>
          <w:p w14:paraId="1B8EFAC1" w14:textId="5FAC1C40" w:rsidR="008423E4" w:rsidRDefault="00896363" w:rsidP="00BD0676">
            <w:pPr>
              <w:pStyle w:val="Header"/>
              <w:jc w:val="both"/>
            </w:pPr>
            <w:r>
              <w:t>There are several provisions in the Property Tax Code that require documentation, payments, notices, and other items to</w:t>
            </w:r>
            <w:r>
              <w:t xml:space="preserve"> be mailed to or by the comptroller of public accounts. This creates an administrative burden and requires </w:t>
            </w:r>
            <w:r w:rsidR="00C13106">
              <w:t xml:space="preserve">the </w:t>
            </w:r>
            <w:r>
              <w:t>comptroller</w:t>
            </w:r>
            <w:r w:rsidR="008A39FC">
              <w:t>'s</w:t>
            </w:r>
            <w:r>
              <w:t xml:space="preserve"> staff to </w:t>
            </w:r>
            <w:r w:rsidR="008A39FC">
              <w:t xml:space="preserve">manually </w:t>
            </w:r>
            <w:r>
              <w:t>enter information received through the mail. H.B. 3786 seeks to streamline the operations of the comptroller</w:t>
            </w:r>
            <w:r w:rsidR="00C13106">
              <w:t>'</w:t>
            </w:r>
            <w:r>
              <w:t>s of</w:t>
            </w:r>
            <w:r>
              <w:t xml:space="preserve">fice by providing the comptroller the authority to send or require the submission of </w:t>
            </w:r>
            <w:r w:rsidR="008A39FC">
              <w:t>these items electronically</w:t>
            </w:r>
            <w:r>
              <w:t>.</w:t>
            </w:r>
          </w:p>
          <w:p w14:paraId="573686F1" w14:textId="77777777" w:rsidR="008423E4" w:rsidRPr="00E26B13" w:rsidRDefault="008423E4" w:rsidP="00BD0676">
            <w:pPr>
              <w:rPr>
                <w:b/>
              </w:rPr>
            </w:pPr>
          </w:p>
        </w:tc>
      </w:tr>
      <w:tr w:rsidR="00AF1AF7" w14:paraId="384505C6" w14:textId="77777777" w:rsidTr="00345119">
        <w:tc>
          <w:tcPr>
            <w:tcW w:w="9576" w:type="dxa"/>
          </w:tcPr>
          <w:p w14:paraId="787D1A45" w14:textId="77777777" w:rsidR="0017725B" w:rsidRDefault="00896363" w:rsidP="00BD067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265B556" w14:textId="77777777" w:rsidR="0017725B" w:rsidRDefault="0017725B" w:rsidP="00BD0676">
            <w:pPr>
              <w:rPr>
                <w:b/>
                <w:u w:val="single"/>
              </w:rPr>
            </w:pPr>
          </w:p>
          <w:p w14:paraId="42EA9037" w14:textId="77777777" w:rsidR="000D6C91" w:rsidRPr="000D6C91" w:rsidRDefault="00896363" w:rsidP="00BD0676">
            <w:pPr>
              <w:jc w:val="both"/>
            </w:pPr>
            <w:r>
              <w:t>It is the committee's opinion that this bill does not expressly create a criminal offense, increase the punishment f</w:t>
            </w:r>
            <w:r>
              <w:t>or an existing criminal offense or category of offenses, or change the eligibility of a person for community supervision, parole, or mandatory supervision.</w:t>
            </w:r>
          </w:p>
          <w:p w14:paraId="3BAB5E14" w14:textId="77777777" w:rsidR="0017725B" w:rsidRPr="0017725B" w:rsidRDefault="0017725B" w:rsidP="00BD0676">
            <w:pPr>
              <w:rPr>
                <w:b/>
                <w:u w:val="single"/>
              </w:rPr>
            </w:pPr>
          </w:p>
        </w:tc>
      </w:tr>
      <w:tr w:rsidR="00AF1AF7" w14:paraId="0B7B37AD" w14:textId="77777777" w:rsidTr="00345119">
        <w:tc>
          <w:tcPr>
            <w:tcW w:w="9576" w:type="dxa"/>
          </w:tcPr>
          <w:p w14:paraId="4AFB54F8" w14:textId="77777777" w:rsidR="008423E4" w:rsidRPr="00A8133F" w:rsidRDefault="00896363" w:rsidP="00BD067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6F79858" w14:textId="77777777" w:rsidR="008423E4" w:rsidRDefault="008423E4" w:rsidP="00BD0676"/>
          <w:p w14:paraId="039C312D" w14:textId="77777777" w:rsidR="000D6C91" w:rsidRDefault="00896363" w:rsidP="00BD06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</w:t>
            </w:r>
            <w:r>
              <w:t>d to the comptroller of public accounts in SECTION 1 of this bill.</w:t>
            </w:r>
          </w:p>
          <w:p w14:paraId="1A175096" w14:textId="77777777" w:rsidR="008423E4" w:rsidRPr="00E21FDC" w:rsidRDefault="008423E4" w:rsidP="00BD0676">
            <w:pPr>
              <w:rPr>
                <w:b/>
              </w:rPr>
            </w:pPr>
          </w:p>
        </w:tc>
      </w:tr>
      <w:tr w:rsidR="00AF1AF7" w14:paraId="54F87F88" w14:textId="77777777" w:rsidTr="00345119">
        <w:tc>
          <w:tcPr>
            <w:tcW w:w="9576" w:type="dxa"/>
          </w:tcPr>
          <w:p w14:paraId="1113AFA2" w14:textId="77777777" w:rsidR="008423E4" w:rsidRPr="00A8133F" w:rsidRDefault="00896363" w:rsidP="00BD067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B458DC7" w14:textId="77777777" w:rsidR="008423E4" w:rsidRDefault="008423E4" w:rsidP="00BD0676"/>
          <w:p w14:paraId="765CE069" w14:textId="5B3B3C79" w:rsidR="009C36CD" w:rsidRPr="009C36CD" w:rsidRDefault="00896363" w:rsidP="00BD06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3786 amends the Tax Code to authorize </w:t>
            </w:r>
            <w:r w:rsidRPr="000D6C91">
              <w:t xml:space="preserve">the comptroller </w:t>
            </w:r>
            <w:r>
              <w:t>of public accounts</w:t>
            </w:r>
            <w:r w:rsidRPr="000D6C91">
              <w:t xml:space="preserve">, after providing notice, </w:t>
            </w:r>
            <w:r>
              <w:t xml:space="preserve">to </w:t>
            </w:r>
            <w:r w:rsidRPr="000D6C91">
              <w:t xml:space="preserve">require a document, payment, notice, report, or other item required to be submitted to the comptroller under </w:t>
            </w:r>
            <w:r>
              <w:t>the Property Tax Code</w:t>
            </w:r>
            <w:r w:rsidRPr="000D6C91">
              <w:t xml:space="preserve"> to be submitted electronically</w:t>
            </w:r>
            <w:r>
              <w:t>.</w:t>
            </w:r>
            <w:r w:rsidRPr="000D6C91">
              <w:t xml:space="preserve"> </w:t>
            </w:r>
            <w:r>
              <w:t>The comptroller may</w:t>
            </w:r>
            <w:r w:rsidRPr="000D6C91">
              <w:t xml:space="preserve"> send a document, payment, notice, report or other item the comptroller is</w:t>
            </w:r>
            <w:r w:rsidRPr="000D6C91">
              <w:t xml:space="preserve"> required to </w:t>
            </w:r>
            <w:r w:rsidR="00C13106">
              <w:t>send</w:t>
            </w:r>
            <w:r w:rsidR="00C13106" w:rsidRPr="000D6C91">
              <w:t xml:space="preserve"> </w:t>
            </w:r>
            <w:r w:rsidRPr="000D6C91">
              <w:t xml:space="preserve">under </w:t>
            </w:r>
            <w:r>
              <w:t>that code</w:t>
            </w:r>
            <w:r w:rsidRPr="000D6C91">
              <w:t xml:space="preserve"> electronically. The</w:t>
            </w:r>
            <w:r>
              <w:t xml:space="preserve"> bill authorizes the</w:t>
            </w:r>
            <w:r w:rsidRPr="000D6C91">
              <w:t xml:space="preserve"> comptroller </w:t>
            </w:r>
            <w:r>
              <w:t>to</w:t>
            </w:r>
            <w:r w:rsidRPr="000D6C91">
              <w:t xml:space="preserve"> adopt rules to administer </w:t>
            </w:r>
            <w:r>
              <w:t>these provisions</w:t>
            </w:r>
            <w:r w:rsidRPr="000D6C91">
              <w:t>, including rules specifying the format of an item electronically submitted to or sent by the comptroller</w:t>
            </w:r>
            <w:r>
              <w:t>.</w:t>
            </w:r>
          </w:p>
          <w:p w14:paraId="641A032B" w14:textId="77777777" w:rsidR="008423E4" w:rsidRPr="00835628" w:rsidRDefault="008423E4" w:rsidP="00BD0676">
            <w:pPr>
              <w:rPr>
                <w:b/>
              </w:rPr>
            </w:pPr>
          </w:p>
        </w:tc>
      </w:tr>
      <w:tr w:rsidR="00AF1AF7" w14:paraId="0CCF2BF3" w14:textId="77777777" w:rsidTr="00345119">
        <w:tc>
          <w:tcPr>
            <w:tcW w:w="9576" w:type="dxa"/>
          </w:tcPr>
          <w:p w14:paraId="5C41685C" w14:textId="77777777" w:rsidR="008423E4" w:rsidRPr="00A8133F" w:rsidRDefault="00896363" w:rsidP="00BD067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44D7719" w14:textId="77777777" w:rsidR="008423E4" w:rsidRDefault="008423E4" w:rsidP="00BD0676"/>
          <w:p w14:paraId="3ADEE694" w14:textId="77777777" w:rsidR="008423E4" w:rsidRPr="003624F2" w:rsidRDefault="00896363" w:rsidP="00BD06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4409635" w14:textId="77777777" w:rsidR="008423E4" w:rsidRPr="00233FDB" w:rsidRDefault="008423E4" w:rsidP="00BD0676">
            <w:pPr>
              <w:rPr>
                <w:b/>
              </w:rPr>
            </w:pPr>
          </w:p>
        </w:tc>
      </w:tr>
    </w:tbl>
    <w:p w14:paraId="02D5C1B4" w14:textId="77777777" w:rsidR="008423E4" w:rsidRPr="00BE0E75" w:rsidRDefault="008423E4" w:rsidP="00BD0676">
      <w:pPr>
        <w:jc w:val="both"/>
        <w:rPr>
          <w:rFonts w:ascii="Arial" w:hAnsi="Arial"/>
          <w:sz w:val="16"/>
          <w:szCs w:val="16"/>
        </w:rPr>
      </w:pPr>
    </w:p>
    <w:p w14:paraId="5D74C140" w14:textId="77777777" w:rsidR="004108C3" w:rsidRPr="008423E4" w:rsidRDefault="004108C3" w:rsidP="00BD0676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49281" w14:textId="77777777" w:rsidR="00000000" w:rsidRDefault="00896363">
      <w:r>
        <w:separator/>
      </w:r>
    </w:p>
  </w:endnote>
  <w:endnote w:type="continuationSeparator" w:id="0">
    <w:p w14:paraId="4C238CD7" w14:textId="77777777" w:rsidR="00000000" w:rsidRDefault="0089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685A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F1AF7" w14:paraId="438F84CA" w14:textId="77777777" w:rsidTr="009C1E9A">
      <w:trPr>
        <w:cantSplit/>
      </w:trPr>
      <w:tc>
        <w:tcPr>
          <w:tcW w:w="0" w:type="pct"/>
        </w:tcPr>
        <w:p w14:paraId="0A0077C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F00EE9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1CD8E5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5D9782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2E2D84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F1AF7" w14:paraId="6BBFEC1E" w14:textId="77777777" w:rsidTr="009C1E9A">
      <w:trPr>
        <w:cantSplit/>
      </w:trPr>
      <w:tc>
        <w:tcPr>
          <w:tcW w:w="0" w:type="pct"/>
        </w:tcPr>
        <w:p w14:paraId="73E61C4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DD813BB" w14:textId="11AB5AD4" w:rsidR="00EC379B" w:rsidRPr="009C1E9A" w:rsidRDefault="0089636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19283</w:t>
          </w:r>
        </w:p>
      </w:tc>
      <w:tc>
        <w:tcPr>
          <w:tcW w:w="2453" w:type="pct"/>
        </w:tcPr>
        <w:p w14:paraId="4579C679" w14:textId="2B5AF62D" w:rsidR="00EC379B" w:rsidRDefault="0089636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E7490">
            <w:t>21.101.16</w:t>
          </w:r>
          <w:r>
            <w:fldChar w:fldCharType="end"/>
          </w:r>
        </w:p>
      </w:tc>
    </w:tr>
    <w:tr w:rsidR="00AF1AF7" w14:paraId="0A0FA12C" w14:textId="77777777" w:rsidTr="009C1E9A">
      <w:trPr>
        <w:cantSplit/>
      </w:trPr>
      <w:tc>
        <w:tcPr>
          <w:tcW w:w="0" w:type="pct"/>
        </w:tcPr>
        <w:p w14:paraId="3CD224C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4D98CBB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8F8C2B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A53C09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F1AF7" w14:paraId="0941819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4A6B954" w14:textId="050BB0BB" w:rsidR="00EC379B" w:rsidRDefault="0089636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D067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B2082A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1160CF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C969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E6458" w14:textId="77777777" w:rsidR="00000000" w:rsidRDefault="00896363">
      <w:r>
        <w:separator/>
      </w:r>
    </w:p>
  </w:footnote>
  <w:footnote w:type="continuationSeparator" w:id="0">
    <w:p w14:paraId="55764793" w14:textId="77777777" w:rsidR="00000000" w:rsidRDefault="00896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428B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1AB3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D6726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9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6C91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ACA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4F7254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22C7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1F9D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E7490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6363"/>
    <w:rsid w:val="00897E80"/>
    <w:rsid w:val="008A04FA"/>
    <w:rsid w:val="008A3188"/>
    <w:rsid w:val="008A39FC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5EF1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1AF7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0BC5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676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3106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4764E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5E4C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97948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5517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31A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B677BB-E82B-4C40-ABE2-FA37F7B9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D6C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6C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6C9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6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6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1436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HB03786 (Committee Report (Unamended))</vt:lpstr>
    </vt:vector>
  </TitlesOfParts>
  <Company>State of Texas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19283</dc:subject>
  <dc:creator>State of Texas</dc:creator>
  <dc:description>HB 3786 by Holland-(H)Ways &amp; Means</dc:description>
  <cp:lastModifiedBy>Lauren Bustamente</cp:lastModifiedBy>
  <cp:revision>2</cp:revision>
  <cp:lastPrinted>2003-11-26T17:21:00Z</cp:lastPrinted>
  <dcterms:created xsi:type="dcterms:W3CDTF">2021-04-13T18:15:00Z</dcterms:created>
  <dcterms:modified xsi:type="dcterms:W3CDTF">2021-04-13T18:15:00Z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21.101.16</vt:lpwstr>
  </property>
</Properties>
</file>