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0803" w14:paraId="73A3DCED" w14:textId="77777777" w:rsidTr="00345119">
        <w:tc>
          <w:tcPr>
            <w:tcW w:w="9576" w:type="dxa"/>
            <w:noWrap/>
          </w:tcPr>
          <w:p w14:paraId="67BDB3B4" w14:textId="77777777" w:rsidR="008423E4" w:rsidRPr="0022177D" w:rsidRDefault="00EB6589" w:rsidP="0037184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05F5672" w14:textId="77777777" w:rsidR="008423E4" w:rsidRPr="0022177D" w:rsidRDefault="008423E4" w:rsidP="00371843">
      <w:pPr>
        <w:jc w:val="center"/>
      </w:pPr>
    </w:p>
    <w:p w14:paraId="1484586A" w14:textId="77777777" w:rsidR="008423E4" w:rsidRPr="00B31F0E" w:rsidRDefault="008423E4" w:rsidP="00371843"/>
    <w:p w14:paraId="34409DDF" w14:textId="77777777" w:rsidR="008423E4" w:rsidRPr="00742794" w:rsidRDefault="008423E4" w:rsidP="0037184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0803" w14:paraId="32AAC48E" w14:textId="77777777" w:rsidTr="00345119">
        <w:tc>
          <w:tcPr>
            <w:tcW w:w="9576" w:type="dxa"/>
          </w:tcPr>
          <w:p w14:paraId="2DF532CE" w14:textId="77777777" w:rsidR="008423E4" w:rsidRPr="00861995" w:rsidRDefault="00EB6589" w:rsidP="00371843">
            <w:pPr>
              <w:jc w:val="right"/>
            </w:pPr>
            <w:r>
              <w:t>C.S.H.B. 3818</w:t>
            </w:r>
          </w:p>
        </w:tc>
      </w:tr>
      <w:tr w:rsidR="004C0803" w14:paraId="1CDAF7A9" w14:textId="77777777" w:rsidTr="00345119">
        <w:tc>
          <w:tcPr>
            <w:tcW w:w="9576" w:type="dxa"/>
          </w:tcPr>
          <w:p w14:paraId="5C434C82" w14:textId="77777777" w:rsidR="008423E4" w:rsidRPr="00861995" w:rsidRDefault="00EB6589" w:rsidP="00371843">
            <w:pPr>
              <w:jc w:val="right"/>
            </w:pPr>
            <w:r>
              <w:t xml:space="preserve">By: </w:t>
            </w:r>
            <w:r w:rsidR="00A043E3">
              <w:t>Guillen</w:t>
            </w:r>
          </w:p>
        </w:tc>
      </w:tr>
      <w:tr w:rsidR="004C0803" w14:paraId="3A98C69A" w14:textId="77777777" w:rsidTr="00345119">
        <w:tc>
          <w:tcPr>
            <w:tcW w:w="9576" w:type="dxa"/>
          </w:tcPr>
          <w:p w14:paraId="175BDF78" w14:textId="77777777" w:rsidR="008423E4" w:rsidRPr="00861995" w:rsidRDefault="00EB6589" w:rsidP="00371843">
            <w:pPr>
              <w:jc w:val="right"/>
            </w:pPr>
            <w:r>
              <w:t>Business &amp; Industry</w:t>
            </w:r>
          </w:p>
        </w:tc>
      </w:tr>
      <w:tr w:rsidR="004C0803" w14:paraId="4FFAFD0C" w14:textId="77777777" w:rsidTr="00345119">
        <w:tc>
          <w:tcPr>
            <w:tcW w:w="9576" w:type="dxa"/>
          </w:tcPr>
          <w:p w14:paraId="1207CAC7" w14:textId="77777777" w:rsidR="008423E4" w:rsidRDefault="00EB6589" w:rsidP="00371843">
            <w:pPr>
              <w:jc w:val="right"/>
            </w:pPr>
            <w:r>
              <w:t>Committee Report (Substituted)</w:t>
            </w:r>
          </w:p>
        </w:tc>
      </w:tr>
    </w:tbl>
    <w:p w14:paraId="6ACA9D82" w14:textId="77777777" w:rsidR="008423E4" w:rsidRDefault="008423E4" w:rsidP="00371843">
      <w:pPr>
        <w:tabs>
          <w:tab w:val="right" w:pos="9360"/>
        </w:tabs>
      </w:pPr>
    </w:p>
    <w:p w14:paraId="7A09707F" w14:textId="77777777" w:rsidR="008423E4" w:rsidRDefault="008423E4" w:rsidP="00371843"/>
    <w:p w14:paraId="572DA41B" w14:textId="77777777" w:rsidR="008423E4" w:rsidRDefault="008423E4" w:rsidP="0037184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0803" w14:paraId="32FAA80D" w14:textId="77777777" w:rsidTr="00345119">
        <w:tc>
          <w:tcPr>
            <w:tcW w:w="9576" w:type="dxa"/>
          </w:tcPr>
          <w:p w14:paraId="0CFD9646" w14:textId="77777777" w:rsidR="008423E4" w:rsidRPr="00A8133F" w:rsidRDefault="00EB6589" w:rsidP="0037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7AB592" w14:textId="77777777" w:rsidR="008423E4" w:rsidRDefault="008423E4" w:rsidP="00371843"/>
          <w:p w14:paraId="3994A072" w14:textId="1C9088D6" w:rsidR="008423E4" w:rsidRDefault="00EB6589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2BAC">
              <w:t xml:space="preserve">A </w:t>
            </w:r>
            <w:r w:rsidR="00E44DAE">
              <w:t>d</w:t>
            </w:r>
            <w:r w:rsidR="00E44DAE" w:rsidRPr="00922BAC">
              <w:t xml:space="preserve">esignated </w:t>
            </w:r>
            <w:r w:rsidR="00E44DAE">
              <w:t>d</w:t>
            </w:r>
            <w:r w:rsidR="00E44DAE" w:rsidRPr="00922BAC">
              <w:t xml:space="preserve">octor </w:t>
            </w:r>
            <w:r w:rsidRPr="00922BAC">
              <w:t xml:space="preserve">is an independent doctor selected, certified, and trained by the </w:t>
            </w:r>
            <w:r w:rsidR="00E44DAE">
              <w:t>d</w:t>
            </w:r>
            <w:r w:rsidR="00E44DAE" w:rsidRPr="00922BAC">
              <w:t xml:space="preserve">ivision </w:t>
            </w:r>
            <w:r w:rsidRPr="00922BAC">
              <w:t xml:space="preserve">of </w:t>
            </w:r>
            <w:r w:rsidR="00E44DAE">
              <w:t>w</w:t>
            </w:r>
            <w:r w:rsidR="00E44DAE" w:rsidRPr="00922BAC">
              <w:t>orkers</w:t>
            </w:r>
            <w:r w:rsidR="006807F9">
              <w:t>'</w:t>
            </w:r>
            <w:r w:rsidR="00E44DAE" w:rsidRPr="00922BAC">
              <w:t xml:space="preserve"> </w:t>
            </w:r>
            <w:r w:rsidR="00E44DAE">
              <w:t>c</w:t>
            </w:r>
            <w:r w:rsidR="00E44DAE" w:rsidRPr="00922BAC">
              <w:t xml:space="preserve">ompensation </w:t>
            </w:r>
            <w:r w:rsidR="00E44DAE">
              <w:t>of the Texas Department of Insurance</w:t>
            </w:r>
            <w:r w:rsidRPr="00922BAC">
              <w:t xml:space="preserve"> to answer questions about work-related injuries or occupational illnesses. </w:t>
            </w:r>
            <w:r w:rsidR="00E44DAE">
              <w:t>These d</w:t>
            </w:r>
            <w:r w:rsidRPr="00922BAC">
              <w:t xml:space="preserve">octors do not treat injured employees and they pay their own expenses to travel to examinations. While the </w:t>
            </w:r>
            <w:r w:rsidR="00E44DAE">
              <w:t>division</w:t>
            </w:r>
            <w:r w:rsidR="00E44DAE" w:rsidRPr="00922BAC">
              <w:t xml:space="preserve"> </w:t>
            </w:r>
            <w:r w:rsidRPr="00922BAC">
              <w:t>has done an admirable job tr</w:t>
            </w:r>
            <w:r w:rsidRPr="00922BAC">
              <w:t>ying to better the</w:t>
            </w:r>
            <w:r w:rsidR="00E44DAE">
              <w:t xml:space="preserve"> designated doctor</w:t>
            </w:r>
            <w:r w:rsidRPr="00922BAC">
              <w:t xml:space="preserve"> </w:t>
            </w:r>
            <w:r w:rsidR="00E44DAE">
              <w:t>p</w:t>
            </w:r>
            <w:r w:rsidR="00E44DAE" w:rsidRPr="00922BAC">
              <w:t xml:space="preserve">rogram </w:t>
            </w:r>
            <w:r w:rsidRPr="00922BAC">
              <w:t>to attract more doctors, compensation</w:t>
            </w:r>
            <w:r w:rsidR="004463FD">
              <w:t xml:space="preserve"> is the primary impediment to recruiting sufficient numbers of doctors</w:t>
            </w:r>
            <w:r w:rsidRPr="00922BAC">
              <w:t xml:space="preserve"> </w:t>
            </w:r>
            <w:r w:rsidR="004463FD">
              <w:t>and</w:t>
            </w:r>
            <w:r w:rsidR="004463FD" w:rsidRPr="00922BAC">
              <w:t xml:space="preserve"> </w:t>
            </w:r>
            <w:r w:rsidRPr="00922BAC">
              <w:t>participat</w:t>
            </w:r>
            <w:r w:rsidR="004463FD">
              <w:t>ion</w:t>
            </w:r>
            <w:r w:rsidRPr="00922BAC">
              <w:t xml:space="preserve"> in the </w:t>
            </w:r>
            <w:r w:rsidR="00E44DAE">
              <w:t>p</w:t>
            </w:r>
            <w:r w:rsidR="00E44DAE" w:rsidRPr="00922BAC">
              <w:t xml:space="preserve">rogram </w:t>
            </w:r>
            <w:r w:rsidRPr="00922BAC">
              <w:t>has not increased in roughly 25 years.</w:t>
            </w:r>
            <w:r>
              <w:t xml:space="preserve"> </w:t>
            </w:r>
            <w:r w:rsidR="00E44DAE">
              <w:t>Furthermore, t</w:t>
            </w:r>
            <w:r>
              <w:t>he number of de</w:t>
            </w:r>
            <w:r w:rsidRPr="00922BAC">
              <w:t>si</w:t>
            </w:r>
            <w:r w:rsidRPr="00922BAC">
              <w:t xml:space="preserve">gnated </w:t>
            </w:r>
            <w:r w:rsidR="00E44DAE">
              <w:t>d</w:t>
            </w:r>
            <w:r w:rsidR="00E44DAE" w:rsidRPr="00922BAC">
              <w:t xml:space="preserve">octors </w:t>
            </w:r>
            <w:r w:rsidRPr="00922BAC">
              <w:t>has been steadily decreasing over the past several years</w:t>
            </w:r>
            <w:r w:rsidR="00E44DAE">
              <w:t xml:space="preserve">, </w:t>
            </w:r>
            <w:r w:rsidRPr="00922BAC">
              <w:t xml:space="preserve">threatening the viability of the </w:t>
            </w:r>
            <w:r w:rsidR="00E44DAE">
              <w:t>p</w:t>
            </w:r>
            <w:r w:rsidR="00E44DAE" w:rsidRPr="00922BAC">
              <w:t>rogram</w:t>
            </w:r>
            <w:r w:rsidRPr="00922BAC">
              <w:t>.</w:t>
            </w:r>
            <w:r>
              <w:t xml:space="preserve"> C</w:t>
            </w:r>
            <w:r w:rsidR="00E44DAE">
              <w:t>.</w:t>
            </w:r>
            <w:r>
              <w:t>S</w:t>
            </w:r>
            <w:r w:rsidR="00E44DAE">
              <w:t>.</w:t>
            </w:r>
            <w:r>
              <w:t>H</w:t>
            </w:r>
            <w:r w:rsidR="00E44DAE">
              <w:t>.</w:t>
            </w:r>
            <w:r>
              <w:t>B</w:t>
            </w:r>
            <w:r w:rsidR="00E44DAE">
              <w:t>.</w:t>
            </w:r>
            <w:r w:rsidR="006807F9">
              <w:t> </w:t>
            </w:r>
            <w:r>
              <w:t xml:space="preserve">3818 </w:t>
            </w:r>
            <w:r w:rsidR="00E44DAE">
              <w:t xml:space="preserve">seeks to address this issue by </w:t>
            </w:r>
            <w:r w:rsidR="005E04B8">
              <w:t>providing for the adjustment of</w:t>
            </w:r>
            <w:r w:rsidR="00E44DAE">
              <w:t xml:space="preserve"> payments associated with certain medical examinations under the workers' compensation system of the Texas Workers' Compensation Act</w:t>
            </w:r>
            <w:r w:rsidRPr="00922BAC">
              <w:t>.</w:t>
            </w:r>
          </w:p>
          <w:p w14:paraId="15DBF960" w14:textId="77777777" w:rsidR="008423E4" w:rsidRPr="00E26B13" w:rsidRDefault="008423E4" w:rsidP="00371843">
            <w:pPr>
              <w:rPr>
                <w:b/>
              </w:rPr>
            </w:pPr>
          </w:p>
        </w:tc>
      </w:tr>
      <w:tr w:rsidR="004C0803" w14:paraId="6FCF287D" w14:textId="77777777" w:rsidTr="00345119">
        <w:tc>
          <w:tcPr>
            <w:tcW w:w="9576" w:type="dxa"/>
          </w:tcPr>
          <w:p w14:paraId="550DBBD6" w14:textId="77777777" w:rsidR="0017725B" w:rsidRDefault="00EB6589" w:rsidP="003718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EBD4AA" w14:textId="77777777" w:rsidR="0017725B" w:rsidRDefault="0017725B" w:rsidP="00371843">
            <w:pPr>
              <w:rPr>
                <w:b/>
                <w:u w:val="single"/>
              </w:rPr>
            </w:pPr>
          </w:p>
          <w:p w14:paraId="144A4205" w14:textId="77777777" w:rsidR="008A2C53" w:rsidRPr="008A2C53" w:rsidRDefault="00EB6589" w:rsidP="00371843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14:paraId="7FD37F7F" w14:textId="77777777" w:rsidR="0017725B" w:rsidRPr="0017725B" w:rsidRDefault="0017725B" w:rsidP="00371843">
            <w:pPr>
              <w:rPr>
                <w:b/>
                <w:u w:val="single"/>
              </w:rPr>
            </w:pPr>
          </w:p>
        </w:tc>
      </w:tr>
      <w:tr w:rsidR="004C0803" w14:paraId="49229B91" w14:textId="77777777" w:rsidTr="00345119">
        <w:tc>
          <w:tcPr>
            <w:tcW w:w="9576" w:type="dxa"/>
          </w:tcPr>
          <w:p w14:paraId="79513F43" w14:textId="77777777" w:rsidR="008423E4" w:rsidRPr="00A8133F" w:rsidRDefault="00EB6589" w:rsidP="0037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F4F749" w14:textId="77777777" w:rsidR="008423E4" w:rsidRDefault="008423E4" w:rsidP="00371843"/>
          <w:p w14:paraId="1CBF6E6F" w14:textId="77777777" w:rsidR="008A2C53" w:rsidRDefault="00EB6589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76FC53AA" w14:textId="77777777" w:rsidR="008423E4" w:rsidRPr="00E21FDC" w:rsidRDefault="008423E4" w:rsidP="00371843">
            <w:pPr>
              <w:rPr>
                <w:b/>
              </w:rPr>
            </w:pPr>
          </w:p>
        </w:tc>
      </w:tr>
      <w:tr w:rsidR="004C0803" w14:paraId="714D7311" w14:textId="77777777" w:rsidTr="00345119">
        <w:tc>
          <w:tcPr>
            <w:tcW w:w="9576" w:type="dxa"/>
          </w:tcPr>
          <w:p w14:paraId="4FB6D86D" w14:textId="77777777" w:rsidR="008423E4" w:rsidRPr="00A8133F" w:rsidRDefault="00EB6589" w:rsidP="0037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99A3C4" w14:textId="77777777" w:rsidR="008423E4" w:rsidRDefault="008423E4" w:rsidP="00371843"/>
          <w:p w14:paraId="052C6BB3" w14:textId="0274A54F" w:rsidR="00B95A48" w:rsidRDefault="00EB6589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3818 amends the </w:t>
            </w:r>
            <w:r w:rsidRPr="00A064A2">
              <w:t>Labor Code</w:t>
            </w:r>
            <w:r>
              <w:t xml:space="preserve"> to </w:t>
            </w:r>
            <w:r w:rsidR="00D6592F">
              <w:t xml:space="preserve">require an insurance carrier to pay a </w:t>
            </w:r>
            <w:r>
              <w:t xml:space="preserve">minimum $100 </w:t>
            </w:r>
            <w:r w:rsidR="00D6592F">
              <w:t xml:space="preserve">fee </w:t>
            </w:r>
            <w:r w:rsidR="00D6592F" w:rsidRPr="00D6592F">
              <w:t>to the designated doctor or doctor selected by the insurance carrier</w:t>
            </w:r>
            <w:r w:rsidR="00D6592F">
              <w:t xml:space="preserve"> </w:t>
            </w:r>
            <w:r w:rsidR="00D75DA9" w:rsidRPr="00D75DA9">
              <w:t xml:space="preserve">for a medical examination of an employee </w:t>
            </w:r>
            <w:r w:rsidR="00D75DA9">
              <w:t xml:space="preserve">that is ordered </w:t>
            </w:r>
            <w:r w:rsidR="00E924B0">
              <w:t xml:space="preserve">under the Texas Workers' Compensation Act </w:t>
            </w:r>
            <w:r w:rsidR="00D75DA9">
              <w:t xml:space="preserve">to resolve certain questions </w:t>
            </w:r>
            <w:r w:rsidR="0059143A">
              <w:t xml:space="preserve">about </w:t>
            </w:r>
            <w:r w:rsidR="0059143A" w:rsidRPr="00D75DA9">
              <w:t>a</w:t>
            </w:r>
            <w:r w:rsidR="00D75DA9">
              <w:t xml:space="preserve"> compensable injury or a dispute if the employee </w:t>
            </w:r>
            <w:r w:rsidR="00D75DA9" w:rsidRPr="00D75DA9">
              <w:t xml:space="preserve">fails or refuses to appear at the time and place scheduled for </w:t>
            </w:r>
            <w:r w:rsidR="00D75DA9">
              <w:t>the</w:t>
            </w:r>
            <w:r w:rsidR="00D75DA9" w:rsidRPr="00D75DA9">
              <w:t xml:space="preserve"> examination</w:t>
            </w:r>
            <w:r w:rsidR="00D75DA9">
              <w:t>.</w:t>
            </w:r>
            <w:r w:rsidR="00D75DA9" w:rsidRPr="00D75DA9">
              <w:t xml:space="preserve"> </w:t>
            </w:r>
            <w:r w:rsidR="00D6592F">
              <w:t xml:space="preserve">The bill requires the commissioner </w:t>
            </w:r>
            <w:r w:rsidR="00D75DA9" w:rsidRPr="00D75DA9">
              <w:t xml:space="preserve">of workers' compensation </w:t>
            </w:r>
            <w:r w:rsidR="00D6592F">
              <w:t xml:space="preserve">to set the initial amount of that fee not </w:t>
            </w:r>
            <w:r w:rsidR="00D6592F" w:rsidRPr="00D6592F">
              <w:t>later than January 31, 2022</w:t>
            </w:r>
            <w:r w:rsidR="001A187C">
              <w:t>, and applies the fee requirement only to an examination</w:t>
            </w:r>
            <w:r w:rsidR="00E924B0">
              <w:t xml:space="preserve"> that</w:t>
            </w:r>
            <w:r w:rsidR="001A187C">
              <w:t xml:space="preserve"> </w:t>
            </w:r>
            <w:r w:rsidR="001A187C" w:rsidRPr="001A187C">
              <w:t>occurs or is scheduled to occur</w:t>
            </w:r>
            <w:r w:rsidR="001A187C">
              <w:t xml:space="preserve"> </w:t>
            </w:r>
            <w:r w:rsidR="001A187C" w:rsidRPr="001A187C">
              <w:t>on or after March</w:t>
            </w:r>
            <w:r w:rsidR="009F72F3">
              <w:t> </w:t>
            </w:r>
            <w:r w:rsidR="001A187C" w:rsidRPr="001A187C">
              <w:t>1, 2022</w:t>
            </w:r>
            <w:r w:rsidR="001A187C">
              <w:t>.</w:t>
            </w:r>
            <w:r w:rsidR="00D6592F">
              <w:t xml:space="preserve"> </w:t>
            </w:r>
          </w:p>
          <w:p w14:paraId="142C6F2C" w14:textId="77777777" w:rsidR="00B95A48" w:rsidRDefault="00B95A48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B1A6DB" w14:textId="12AA2479" w:rsidR="00B95A48" w:rsidRDefault="00EB6589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3818</w:t>
            </w:r>
            <w:r w:rsidR="00350438" w:rsidRPr="00350438">
              <w:t xml:space="preserve"> </w:t>
            </w:r>
            <w:r w:rsidRPr="00B95A48">
              <w:t>requires the commissioner</w:t>
            </w:r>
            <w:r>
              <w:t xml:space="preserve">, </w:t>
            </w:r>
            <w:r w:rsidRPr="00B95A48">
              <w:t>not later than January 31 of each even-numbered year beginning 2024, to adjust for inflation the amounts required to be paid by an insuranc</w:t>
            </w:r>
            <w:r w:rsidRPr="00B95A48">
              <w:t xml:space="preserve">e carrier for </w:t>
            </w:r>
            <w:r w:rsidR="00042707">
              <w:t>certain</w:t>
            </w:r>
            <w:r w:rsidR="00042707" w:rsidRPr="00B95A48">
              <w:t xml:space="preserve"> </w:t>
            </w:r>
            <w:r w:rsidRPr="00B95A48">
              <w:t>medical examination</w:t>
            </w:r>
            <w:r w:rsidR="00042707">
              <w:t>s</w:t>
            </w:r>
            <w:r w:rsidRPr="00B95A48">
              <w:t xml:space="preserve"> </w:t>
            </w:r>
            <w:r w:rsidR="00042707">
              <w:t>under the act</w:t>
            </w:r>
            <w:r>
              <w:t xml:space="preserve"> and to adjust the amount of the </w:t>
            </w:r>
            <w:r w:rsidR="00042707">
              <w:t xml:space="preserve">fee </w:t>
            </w:r>
            <w:r w:rsidRPr="00B95A48">
              <w:t>for the failure or refusal of an employee to appear at the time and place scheduled for a</w:t>
            </w:r>
            <w:r>
              <w:t>n applicable</w:t>
            </w:r>
            <w:r w:rsidRPr="00B95A48">
              <w:t xml:space="preserve"> medical examination</w:t>
            </w:r>
            <w:r>
              <w:t xml:space="preserve">. The bill sets out the following </w:t>
            </w:r>
            <w:r w:rsidR="001A187C">
              <w:t xml:space="preserve">provisions </w:t>
            </w:r>
            <w:r>
              <w:t>with respect to the adjustment:</w:t>
            </w:r>
          </w:p>
          <w:p w14:paraId="455AD80E" w14:textId="7D82ACD3" w:rsidR="00B95A48" w:rsidRDefault="00EB6589" w:rsidP="003718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temporary provision expiring January 1, 2023, requiring the commissioner to </w:t>
            </w:r>
            <w:r w:rsidRPr="006B32C1">
              <w:t xml:space="preserve">adjust </w:t>
            </w:r>
            <w:r w:rsidR="00042707">
              <w:t xml:space="preserve">and compute </w:t>
            </w:r>
            <w:r>
              <w:t xml:space="preserve">the amounts </w:t>
            </w:r>
            <w:r w:rsidRPr="006B32C1">
              <w:t>for inflation</w:t>
            </w:r>
            <w:r>
              <w:t xml:space="preserve"> not later than </w:t>
            </w:r>
            <w:r w:rsidRPr="006B32C1">
              <w:t>January 31, 2022</w:t>
            </w:r>
            <w:r w:rsidR="008C4E65">
              <w:t>,</w:t>
            </w:r>
            <w:r>
              <w:t xml:space="preserve"> </w:t>
            </w:r>
            <w:r w:rsidRPr="006B32C1">
              <w:t>for the period beginning on the date that the fee was last set or</w:t>
            </w:r>
            <w:r w:rsidRPr="006B32C1">
              <w:t xml:space="preserve"> adjusted by the commissioner and ending January 1, 2022</w:t>
            </w:r>
            <w:r>
              <w:t>;</w:t>
            </w:r>
          </w:p>
          <w:p w14:paraId="491F6947" w14:textId="2A554AC6" w:rsidR="006B32C1" w:rsidRDefault="00EB6589" w:rsidP="003718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requirement </w:t>
            </w:r>
            <w:r w:rsidR="00042707">
              <w:t xml:space="preserve">for the commissioner to compute </w:t>
            </w:r>
            <w:r>
              <w:t xml:space="preserve">the amount of an adjustment </w:t>
            </w:r>
            <w:r w:rsidRPr="006B32C1">
              <w:t xml:space="preserve">based on </w:t>
            </w:r>
            <w:r>
              <w:t>any</w:t>
            </w:r>
            <w:r w:rsidRPr="006B32C1">
              <w:t xml:space="preserve"> percentage increase</w:t>
            </w:r>
            <w:r>
              <w:t xml:space="preserve"> </w:t>
            </w:r>
            <w:r w:rsidRPr="006B32C1">
              <w:t>in the Medicare Economic Index for the preceding 24-month period ending January 1</w:t>
            </w:r>
            <w:r>
              <w:t xml:space="preserve">; </w:t>
            </w:r>
          </w:p>
          <w:p w14:paraId="55169A9D" w14:textId="77777777" w:rsidR="00D6592F" w:rsidRDefault="00EB6589" w:rsidP="003718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provision establishing that </w:t>
            </w:r>
            <w:r w:rsidR="006B32C1">
              <w:t xml:space="preserve">the adjustment takes effect </w:t>
            </w:r>
            <w:r w:rsidR="006B32C1" w:rsidRPr="006B32C1">
              <w:t>beginning March 1 of the year of the adjustment</w:t>
            </w:r>
            <w:r>
              <w:t xml:space="preserve">; and </w:t>
            </w:r>
          </w:p>
          <w:p w14:paraId="5F36605C" w14:textId="25224800" w:rsidR="001A187C" w:rsidRPr="009C36CD" w:rsidRDefault="00EB6589" w:rsidP="0037184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requirement </w:t>
            </w:r>
            <w:r w:rsidR="00042707">
              <w:t xml:space="preserve">for </w:t>
            </w:r>
            <w:r>
              <w:t xml:space="preserve">the commissioner </w:t>
            </w:r>
            <w:r w:rsidR="00042707">
              <w:t xml:space="preserve">to </w:t>
            </w:r>
            <w:r>
              <w:t xml:space="preserve">make the initial adjustment to the fee </w:t>
            </w:r>
            <w:r w:rsidRPr="001A187C">
              <w:t>for the failure or refusal of an employee to appear at the time and</w:t>
            </w:r>
            <w:r w:rsidRPr="001A187C">
              <w:t xml:space="preserve"> place scheduled for an applicable medical examination</w:t>
            </w:r>
            <w:r>
              <w:t xml:space="preserve"> not later than </w:t>
            </w:r>
            <w:r w:rsidRPr="001A187C">
              <w:t>January 31, 2024</w:t>
            </w:r>
            <w:r>
              <w:t>.</w:t>
            </w:r>
          </w:p>
          <w:p w14:paraId="441B95C5" w14:textId="77777777" w:rsidR="008423E4" w:rsidRPr="00835628" w:rsidRDefault="008423E4" w:rsidP="00371843">
            <w:pPr>
              <w:rPr>
                <w:b/>
              </w:rPr>
            </w:pPr>
          </w:p>
        </w:tc>
      </w:tr>
      <w:tr w:rsidR="004C0803" w14:paraId="03FDAFF2" w14:textId="77777777" w:rsidTr="00345119">
        <w:tc>
          <w:tcPr>
            <w:tcW w:w="9576" w:type="dxa"/>
          </w:tcPr>
          <w:p w14:paraId="43443E79" w14:textId="77777777" w:rsidR="008423E4" w:rsidRPr="00A8133F" w:rsidRDefault="00EB6589" w:rsidP="003718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C1D85FE" w14:textId="77777777" w:rsidR="008423E4" w:rsidRDefault="008423E4" w:rsidP="00371843"/>
          <w:p w14:paraId="03AA398B" w14:textId="77777777" w:rsidR="008423E4" w:rsidRPr="003624F2" w:rsidRDefault="00EB6589" w:rsidP="003718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6E3BED" w14:textId="77777777" w:rsidR="008423E4" w:rsidRPr="00233FDB" w:rsidRDefault="008423E4" w:rsidP="00371843">
            <w:pPr>
              <w:rPr>
                <w:b/>
              </w:rPr>
            </w:pPr>
          </w:p>
        </w:tc>
      </w:tr>
      <w:tr w:rsidR="004C0803" w14:paraId="0FC6A9D4" w14:textId="77777777" w:rsidTr="00345119">
        <w:tc>
          <w:tcPr>
            <w:tcW w:w="9576" w:type="dxa"/>
          </w:tcPr>
          <w:p w14:paraId="365376E9" w14:textId="77777777" w:rsidR="00A043E3" w:rsidRDefault="00EB6589" w:rsidP="0037184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B0591A0" w14:textId="77777777" w:rsidR="001A187C" w:rsidRDefault="001A187C" w:rsidP="00371843">
            <w:pPr>
              <w:jc w:val="both"/>
            </w:pPr>
          </w:p>
          <w:p w14:paraId="5FB07DD1" w14:textId="77777777" w:rsidR="001A187C" w:rsidRDefault="00EB6589" w:rsidP="00371843">
            <w:pPr>
              <w:jc w:val="both"/>
            </w:pPr>
            <w:r>
              <w:t xml:space="preserve">While C.S.H.B. 3818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14:paraId="10D79AD6" w14:textId="77777777" w:rsidR="001A187C" w:rsidRDefault="001A187C" w:rsidP="00371843">
            <w:pPr>
              <w:jc w:val="both"/>
            </w:pPr>
          </w:p>
          <w:p w14:paraId="3A5BCA66" w14:textId="04D015EA" w:rsidR="001A187C" w:rsidRDefault="00EB6589" w:rsidP="00371843">
            <w:pPr>
              <w:jc w:val="both"/>
            </w:pPr>
            <w:r>
              <w:t xml:space="preserve">The substitute </w:t>
            </w:r>
            <w:r w:rsidR="009A2ED1">
              <w:t xml:space="preserve">changes the basis for computing the adjustments from any percentage increase in the </w:t>
            </w:r>
            <w:r w:rsidR="009A2ED1" w:rsidRPr="009A2ED1">
              <w:t xml:space="preserve">consumer price index for </w:t>
            </w:r>
            <w:r w:rsidR="009A2ED1">
              <w:t>Texas</w:t>
            </w:r>
            <w:r w:rsidR="009A2ED1" w:rsidRPr="009A2ED1">
              <w:t xml:space="preserve"> published by the Bureau of Labor Statistics of the U</w:t>
            </w:r>
            <w:r w:rsidR="00E44DAE">
              <w:t>.</w:t>
            </w:r>
            <w:r w:rsidR="009A2ED1" w:rsidRPr="009A2ED1">
              <w:t>S</w:t>
            </w:r>
            <w:r w:rsidR="00E44DAE">
              <w:t>.</w:t>
            </w:r>
            <w:r w:rsidR="009A2ED1" w:rsidRPr="009A2ED1">
              <w:t xml:space="preserve"> Department of Labor</w:t>
            </w:r>
            <w:r w:rsidR="009A2ED1">
              <w:t>, as in the original, to any percentage increase in the Medicare Economic Index.</w:t>
            </w:r>
            <w:r>
              <w:t xml:space="preserve"> </w:t>
            </w:r>
          </w:p>
          <w:p w14:paraId="6E708FE8" w14:textId="77777777" w:rsidR="008A2C53" w:rsidRDefault="008A2C53" w:rsidP="00371843">
            <w:pPr>
              <w:jc w:val="both"/>
            </w:pPr>
          </w:p>
          <w:p w14:paraId="6F4DA3DA" w14:textId="64D3122C" w:rsidR="008A2C53" w:rsidRDefault="00EB6589" w:rsidP="00371843">
            <w:pPr>
              <w:jc w:val="both"/>
            </w:pPr>
            <w:r>
              <w:t>The substitute makes the original</w:t>
            </w:r>
            <w:r w:rsidR="005E04B8">
              <w:t xml:space="preserve">'s requirement for </w:t>
            </w:r>
            <w:r w:rsidRPr="008A2C53">
              <w:t>the commissioner to adjust the amounts for inflation</w:t>
            </w:r>
            <w:r w:rsidRPr="008A2C53">
              <w:t xml:space="preserve"> not later than January 31, 2022</w:t>
            </w:r>
            <w:r>
              <w:t xml:space="preserve">, temporary </w:t>
            </w:r>
            <w:r w:rsidR="005E04B8">
              <w:t xml:space="preserve">and </w:t>
            </w:r>
            <w:r>
              <w:t>set to expire January 1, 2023</w:t>
            </w:r>
            <w:r w:rsidR="005E04B8">
              <w:t>. The substitute</w:t>
            </w:r>
            <w:r>
              <w:t xml:space="preserve"> includes a specification </w:t>
            </w:r>
            <w:r w:rsidR="00EE3EA1">
              <w:t>not in</w:t>
            </w:r>
            <w:r w:rsidR="005E04B8">
              <w:t xml:space="preserve"> </w:t>
            </w:r>
            <w:r>
              <w:t>the original that the adjustment</w:t>
            </w:r>
            <w:r w:rsidRPr="008A2C53">
              <w:t xml:space="preserve"> </w:t>
            </w:r>
            <w:r>
              <w:t xml:space="preserve">is </w:t>
            </w:r>
            <w:r w:rsidRPr="008A2C53">
              <w:t>for the period beginning on the date that the fee was last set or adjusted by the commissioner</w:t>
            </w:r>
            <w:r w:rsidRPr="008A2C53">
              <w:t xml:space="preserve"> and ending January 1, 2022</w:t>
            </w:r>
            <w:r>
              <w:t>.</w:t>
            </w:r>
          </w:p>
          <w:p w14:paraId="2808ECCD" w14:textId="0862B4D2" w:rsidR="005E04B8" w:rsidRDefault="005E04B8" w:rsidP="00371843">
            <w:pPr>
              <w:jc w:val="both"/>
            </w:pPr>
          </w:p>
          <w:p w14:paraId="4DBFA006" w14:textId="106D1C32" w:rsidR="005E04B8" w:rsidRDefault="00EB6589" w:rsidP="00371843">
            <w:pPr>
              <w:jc w:val="both"/>
            </w:pPr>
            <w:r>
              <w:t xml:space="preserve">The substitute includes a specification </w:t>
            </w:r>
            <w:r w:rsidR="00EE3EA1">
              <w:t>not in</w:t>
            </w:r>
            <w:r>
              <w:t xml:space="preserve"> the original that the frequency with which the commissioner is required to make the adjustments is not later than January 31 of each even-numbered year beginning 2024.</w:t>
            </w:r>
          </w:p>
          <w:p w14:paraId="1093C3AE" w14:textId="77777777" w:rsidR="001A187C" w:rsidRPr="001A187C" w:rsidRDefault="001A187C" w:rsidP="00371843">
            <w:pPr>
              <w:jc w:val="both"/>
            </w:pPr>
          </w:p>
        </w:tc>
      </w:tr>
      <w:tr w:rsidR="004C0803" w14:paraId="3A104E59" w14:textId="77777777" w:rsidTr="00345119">
        <w:tc>
          <w:tcPr>
            <w:tcW w:w="9576" w:type="dxa"/>
          </w:tcPr>
          <w:p w14:paraId="536DE5A8" w14:textId="77777777" w:rsidR="00A043E3" w:rsidRPr="009C1E9A" w:rsidRDefault="00A043E3" w:rsidP="00371843">
            <w:pPr>
              <w:rPr>
                <w:b/>
                <w:u w:val="single"/>
              </w:rPr>
            </w:pPr>
          </w:p>
        </w:tc>
      </w:tr>
      <w:tr w:rsidR="004C0803" w14:paraId="2AB5252A" w14:textId="77777777" w:rsidTr="00345119">
        <w:tc>
          <w:tcPr>
            <w:tcW w:w="9576" w:type="dxa"/>
          </w:tcPr>
          <w:p w14:paraId="1E9A90E3" w14:textId="77777777" w:rsidR="00A043E3" w:rsidRPr="00A043E3" w:rsidRDefault="00A043E3" w:rsidP="00371843">
            <w:pPr>
              <w:jc w:val="both"/>
            </w:pPr>
          </w:p>
        </w:tc>
      </w:tr>
    </w:tbl>
    <w:p w14:paraId="025F87CA" w14:textId="77777777" w:rsidR="008423E4" w:rsidRPr="00BE0E75" w:rsidRDefault="008423E4" w:rsidP="00371843">
      <w:pPr>
        <w:jc w:val="both"/>
        <w:rPr>
          <w:rFonts w:ascii="Arial" w:hAnsi="Arial"/>
          <w:sz w:val="16"/>
          <w:szCs w:val="16"/>
        </w:rPr>
      </w:pPr>
    </w:p>
    <w:p w14:paraId="25E90775" w14:textId="77777777" w:rsidR="004108C3" w:rsidRPr="008423E4" w:rsidRDefault="004108C3" w:rsidP="0037184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2D5F" w14:textId="77777777" w:rsidR="00000000" w:rsidRDefault="00EB6589">
      <w:r>
        <w:separator/>
      </w:r>
    </w:p>
  </w:endnote>
  <w:endnote w:type="continuationSeparator" w:id="0">
    <w:p w14:paraId="06F389FF" w14:textId="77777777" w:rsidR="00000000" w:rsidRDefault="00E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70A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0803" w14:paraId="740292B0" w14:textId="77777777" w:rsidTr="009C1E9A">
      <w:trPr>
        <w:cantSplit/>
      </w:trPr>
      <w:tc>
        <w:tcPr>
          <w:tcW w:w="0" w:type="pct"/>
        </w:tcPr>
        <w:p w14:paraId="12E1722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E6272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77DD5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73A0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4EA1A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803" w14:paraId="1635EF19" w14:textId="77777777" w:rsidTr="009C1E9A">
      <w:trPr>
        <w:cantSplit/>
      </w:trPr>
      <w:tc>
        <w:tcPr>
          <w:tcW w:w="0" w:type="pct"/>
        </w:tcPr>
        <w:p w14:paraId="21C264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972273" w14:textId="77777777" w:rsidR="00EC379B" w:rsidRPr="009C1E9A" w:rsidRDefault="00EB65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22988</w:t>
          </w:r>
        </w:p>
      </w:tc>
      <w:tc>
        <w:tcPr>
          <w:tcW w:w="2453" w:type="pct"/>
        </w:tcPr>
        <w:p w14:paraId="76117156" w14:textId="6FDE498A" w:rsidR="00EC379B" w:rsidRDefault="00EB65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7019D">
            <w:t>21.119.1623</w:t>
          </w:r>
          <w:r>
            <w:fldChar w:fldCharType="end"/>
          </w:r>
        </w:p>
      </w:tc>
    </w:tr>
    <w:tr w:rsidR="004C0803" w14:paraId="58CE4977" w14:textId="77777777" w:rsidTr="009C1E9A">
      <w:trPr>
        <w:cantSplit/>
      </w:trPr>
      <w:tc>
        <w:tcPr>
          <w:tcW w:w="0" w:type="pct"/>
        </w:tcPr>
        <w:p w14:paraId="2E22597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CFEE38" w14:textId="77777777" w:rsidR="00EC379B" w:rsidRPr="009C1E9A" w:rsidRDefault="00EB65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21685</w:t>
          </w:r>
        </w:p>
      </w:tc>
      <w:tc>
        <w:tcPr>
          <w:tcW w:w="2453" w:type="pct"/>
        </w:tcPr>
        <w:p w14:paraId="21F2C4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958A5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803" w14:paraId="462E5BF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E54D8B" w14:textId="3ADA41BB" w:rsidR="00EC379B" w:rsidRDefault="00EB65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184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3DCBC3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8B94A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9A7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CB03" w14:textId="77777777" w:rsidR="00000000" w:rsidRDefault="00EB6589">
      <w:r>
        <w:separator/>
      </w:r>
    </w:p>
  </w:footnote>
  <w:footnote w:type="continuationSeparator" w:id="0">
    <w:p w14:paraId="0166772E" w14:textId="77777777" w:rsidR="00000000" w:rsidRDefault="00E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F09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C8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DE56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25CB"/>
    <w:multiLevelType w:val="hybridMultilevel"/>
    <w:tmpl w:val="388EF478"/>
    <w:lvl w:ilvl="0" w:tplc="7750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A7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A7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F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E6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0F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6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0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AA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707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87C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6B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438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843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3FD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0803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43A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1E5"/>
    <w:rsid w:val="005C7CCB"/>
    <w:rsid w:val="005D1444"/>
    <w:rsid w:val="005D4DAE"/>
    <w:rsid w:val="005D767D"/>
    <w:rsid w:val="005D7A30"/>
    <w:rsid w:val="005D7D3B"/>
    <w:rsid w:val="005E04B8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1BD"/>
    <w:rsid w:val="0067036E"/>
    <w:rsid w:val="00671693"/>
    <w:rsid w:val="006757AA"/>
    <w:rsid w:val="006807F9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2C1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C53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E65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2BAC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ED1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2F3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43E3"/>
    <w:rsid w:val="00A064A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118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A48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516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6A2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92F"/>
    <w:rsid w:val="00D66BA6"/>
    <w:rsid w:val="00D700B1"/>
    <w:rsid w:val="00D730FA"/>
    <w:rsid w:val="00D75DA9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DA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4B0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6589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EA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4FCE"/>
    <w:rsid w:val="00F6514B"/>
    <w:rsid w:val="00F6587F"/>
    <w:rsid w:val="00F67981"/>
    <w:rsid w:val="00F7019D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FE978B-40FF-4128-BDA7-3089FEA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0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0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04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3955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HB03818 (Committee Report (Substituted))</vt:lpstr>
    </vt:vector>
  </TitlesOfParts>
  <Company>State of Texas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22988</dc:subject>
  <dc:creator>State of Texas</dc:creator>
  <dc:description>HB 3818 by Guillen-(H)Business &amp; Industry (Substitute Document Number: 87R 21685)</dc:description>
  <cp:lastModifiedBy>Damian Duarte</cp:lastModifiedBy>
  <cp:revision>2</cp:revision>
  <cp:lastPrinted>2003-11-26T17:21:00Z</cp:lastPrinted>
  <dcterms:created xsi:type="dcterms:W3CDTF">2021-05-03T14:27:00Z</dcterms:created>
  <dcterms:modified xsi:type="dcterms:W3CDTF">2021-05-03T14:27:00Z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21.119.1623</vt:lpwstr>
  </property>
</Properties>
</file>