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F8" w:rsidRDefault="00654F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DB4CFBD07849538F3A6C49C891C97C"/>
          </w:placeholder>
        </w:sdtPr>
        <w:sdtContent>
          <w:r w:rsidRPr="005C2A78">
            <w:rPr>
              <w:rFonts w:cs="Times New Roman"/>
              <w:b/>
              <w:szCs w:val="24"/>
              <w:u w:val="single"/>
            </w:rPr>
            <w:t>BILL ANALYSIS</w:t>
          </w:r>
        </w:sdtContent>
      </w:sdt>
    </w:p>
    <w:p w:rsidR="00654FF8" w:rsidRPr="00585C31" w:rsidRDefault="00654FF8" w:rsidP="000F1DF9">
      <w:pPr>
        <w:spacing w:after="0" w:line="240" w:lineRule="auto"/>
        <w:rPr>
          <w:rFonts w:cs="Times New Roman"/>
          <w:szCs w:val="24"/>
        </w:rPr>
      </w:pPr>
    </w:p>
    <w:p w:rsidR="00654FF8" w:rsidRPr="00585C31" w:rsidRDefault="00654F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4FF8" w:rsidTr="000F1DF9">
        <w:tc>
          <w:tcPr>
            <w:tcW w:w="2718" w:type="dxa"/>
          </w:tcPr>
          <w:p w:rsidR="00654FF8" w:rsidRPr="005C2A78" w:rsidRDefault="00654FF8" w:rsidP="006D756B">
            <w:pPr>
              <w:rPr>
                <w:rFonts w:cs="Times New Roman"/>
                <w:szCs w:val="24"/>
              </w:rPr>
            </w:pPr>
            <w:sdt>
              <w:sdtPr>
                <w:rPr>
                  <w:rFonts w:cs="Times New Roman"/>
                  <w:szCs w:val="24"/>
                </w:rPr>
                <w:alias w:val="Agency Title"/>
                <w:tag w:val="AgencyTitleContentControl"/>
                <w:id w:val="1920747753"/>
                <w:lock w:val="sdtContentLocked"/>
                <w:placeholder>
                  <w:docPart w:val="B979226B91C04C59889412394933AC47"/>
                </w:placeholder>
              </w:sdtPr>
              <w:sdtEndPr>
                <w:rPr>
                  <w:rFonts w:cstheme="minorBidi"/>
                  <w:szCs w:val="22"/>
                </w:rPr>
              </w:sdtEndPr>
              <w:sdtContent>
                <w:r>
                  <w:rPr>
                    <w:rFonts w:cs="Times New Roman"/>
                    <w:szCs w:val="24"/>
                  </w:rPr>
                  <w:t>Senate Research Center</w:t>
                </w:r>
              </w:sdtContent>
            </w:sdt>
          </w:p>
        </w:tc>
        <w:tc>
          <w:tcPr>
            <w:tcW w:w="6858" w:type="dxa"/>
          </w:tcPr>
          <w:p w:rsidR="00654FF8" w:rsidRPr="00FF6471" w:rsidRDefault="00654FF8" w:rsidP="000F1DF9">
            <w:pPr>
              <w:jc w:val="right"/>
              <w:rPr>
                <w:rFonts w:cs="Times New Roman"/>
                <w:szCs w:val="24"/>
              </w:rPr>
            </w:pPr>
            <w:sdt>
              <w:sdtPr>
                <w:rPr>
                  <w:rFonts w:cs="Times New Roman"/>
                  <w:szCs w:val="24"/>
                </w:rPr>
                <w:alias w:val="Bill Number"/>
                <w:tag w:val="BillNumberOne"/>
                <w:id w:val="-410784069"/>
                <w:lock w:val="sdtContentLocked"/>
                <w:placeholder>
                  <w:docPart w:val="FE4CEF33834343B39B891DC0127B27DF"/>
                </w:placeholder>
              </w:sdtPr>
              <w:sdtContent>
                <w:r>
                  <w:rPr>
                    <w:rFonts w:cs="Times New Roman"/>
                    <w:szCs w:val="24"/>
                  </w:rPr>
                  <w:t>H.B. 3897</w:t>
                </w:r>
              </w:sdtContent>
            </w:sdt>
          </w:p>
        </w:tc>
      </w:tr>
      <w:tr w:rsidR="00654FF8" w:rsidTr="000F1DF9">
        <w:sdt>
          <w:sdtPr>
            <w:rPr>
              <w:rFonts w:cs="Times New Roman"/>
              <w:szCs w:val="24"/>
            </w:rPr>
            <w:alias w:val="TLCNumber"/>
            <w:tag w:val="TLCNumber"/>
            <w:id w:val="-542600604"/>
            <w:lock w:val="sdtLocked"/>
            <w:placeholder>
              <w:docPart w:val="F9046E34142F40599CAAA2A34BB046BD"/>
            </w:placeholder>
          </w:sdtPr>
          <w:sdtContent>
            <w:tc>
              <w:tcPr>
                <w:tcW w:w="2718" w:type="dxa"/>
              </w:tcPr>
              <w:p w:rsidR="00654FF8" w:rsidRPr="000F1DF9" w:rsidRDefault="00654FF8" w:rsidP="00C65088">
                <w:pPr>
                  <w:rPr>
                    <w:rFonts w:cs="Times New Roman"/>
                    <w:szCs w:val="24"/>
                  </w:rPr>
                </w:pPr>
                <w:r>
                  <w:rPr>
                    <w:noProof/>
                  </w:rPr>
                  <w:t>87R22249 MCF-F</w:t>
                </w:r>
              </w:p>
            </w:tc>
          </w:sdtContent>
        </w:sdt>
        <w:tc>
          <w:tcPr>
            <w:tcW w:w="6858" w:type="dxa"/>
          </w:tcPr>
          <w:p w:rsidR="00654FF8" w:rsidRPr="005C2A78" w:rsidRDefault="00654FF8" w:rsidP="00073EDD">
            <w:pPr>
              <w:jc w:val="right"/>
              <w:rPr>
                <w:rFonts w:cs="Times New Roman"/>
                <w:szCs w:val="24"/>
              </w:rPr>
            </w:pPr>
            <w:sdt>
              <w:sdtPr>
                <w:rPr>
                  <w:rFonts w:cs="Times New Roman"/>
                  <w:szCs w:val="24"/>
                </w:rPr>
                <w:alias w:val="Author Label"/>
                <w:tag w:val="By"/>
                <w:id w:val="72399597"/>
                <w:lock w:val="sdtLocked"/>
                <w:placeholder>
                  <w:docPart w:val="31F7EBFDE4E4436A97BC228B1D94F0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8882196784421585604F4C58DF74F2"/>
                </w:placeholder>
              </w:sdtPr>
              <w:sdtContent>
                <w:r>
                  <w:rPr>
                    <w:rFonts w:cs="Times New Roman"/>
                    <w:szCs w:val="24"/>
                  </w:rPr>
                  <w:t>Thompson, Senfronia</w:t>
                </w:r>
              </w:sdtContent>
            </w:sdt>
            <w:sdt>
              <w:sdtPr>
                <w:rPr>
                  <w:rFonts w:cs="Times New Roman"/>
                  <w:szCs w:val="24"/>
                </w:rPr>
                <w:alias w:val="Sponsor"/>
                <w:tag w:val="Sponsor"/>
                <w:id w:val="-2039656131"/>
                <w:lock w:val="sdtContentLocked"/>
                <w:placeholder>
                  <w:docPart w:val="13348FF07DFC434A84E3F878EB43C3BE"/>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651DC6A76F05446BBFD22522A790DAE1"/>
                </w:placeholder>
                <w:showingPlcHdr/>
              </w:sdtPr>
              <w:sdtContent/>
            </w:sdt>
          </w:p>
        </w:tc>
      </w:tr>
      <w:tr w:rsidR="00654FF8" w:rsidTr="000F1DF9">
        <w:tc>
          <w:tcPr>
            <w:tcW w:w="2718" w:type="dxa"/>
          </w:tcPr>
          <w:p w:rsidR="00654FF8" w:rsidRPr="00BC7495" w:rsidRDefault="00654FF8" w:rsidP="000F1DF9">
            <w:pPr>
              <w:rPr>
                <w:rFonts w:cs="Times New Roman"/>
                <w:szCs w:val="24"/>
              </w:rPr>
            </w:pPr>
          </w:p>
        </w:tc>
        <w:sdt>
          <w:sdtPr>
            <w:rPr>
              <w:rFonts w:cs="Times New Roman"/>
              <w:szCs w:val="24"/>
            </w:rPr>
            <w:alias w:val="Committee"/>
            <w:tag w:val="Committee"/>
            <w:id w:val="1914272295"/>
            <w:lock w:val="sdtContentLocked"/>
            <w:placeholder>
              <w:docPart w:val="E06C57AB2B8C4FC698D3A383C9C37351"/>
            </w:placeholder>
          </w:sdtPr>
          <w:sdtContent>
            <w:tc>
              <w:tcPr>
                <w:tcW w:w="6858" w:type="dxa"/>
              </w:tcPr>
              <w:p w:rsidR="00654FF8" w:rsidRPr="00FF6471" w:rsidRDefault="00654FF8" w:rsidP="000F1DF9">
                <w:pPr>
                  <w:jc w:val="right"/>
                  <w:rPr>
                    <w:rFonts w:cs="Times New Roman"/>
                    <w:szCs w:val="24"/>
                  </w:rPr>
                </w:pPr>
                <w:r>
                  <w:rPr>
                    <w:rFonts w:cs="Times New Roman"/>
                    <w:szCs w:val="24"/>
                  </w:rPr>
                  <w:t>Business &amp; Commerce</w:t>
                </w:r>
              </w:p>
            </w:tc>
          </w:sdtContent>
        </w:sdt>
      </w:tr>
      <w:tr w:rsidR="00654FF8" w:rsidTr="000F1DF9">
        <w:tc>
          <w:tcPr>
            <w:tcW w:w="2718" w:type="dxa"/>
          </w:tcPr>
          <w:p w:rsidR="00654FF8" w:rsidRPr="00BC7495" w:rsidRDefault="00654FF8" w:rsidP="000F1DF9">
            <w:pPr>
              <w:rPr>
                <w:rFonts w:cs="Times New Roman"/>
                <w:szCs w:val="24"/>
              </w:rPr>
            </w:pPr>
          </w:p>
        </w:tc>
        <w:sdt>
          <w:sdtPr>
            <w:rPr>
              <w:rFonts w:cs="Times New Roman"/>
              <w:szCs w:val="24"/>
            </w:rPr>
            <w:alias w:val="Date"/>
            <w:tag w:val="DateContentControl"/>
            <w:id w:val="1178081906"/>
            <w:lock w:val="sdtLocked"/>
            <w:placeholder>
              <w:docPart w:val="092C1953D4424E0C88C6CE2CAF349D9B"/>
            </w:placeholder>
            <w:date w:fullDate="2021-05-17T00:00:00Z">
              <w:dateFormat w:val="M/d/yyyy"/>
              <w:lid w:val="en-US"/>
              <w:storeMappedDataAs w:val="dateTime"/>
              <w:calendar w:val="gregorian"/>
            </w:date>
          </w:sdtPr>
          <w:sdtContent>
            <w:tc>
              <w:tcPr>
                <w:tcW w:w="6858" w:type="dxa"/>
              </w:tcPr>
              <w:p w:rsidR="00654FF8" w:rsidRPr="00FF6471" w:rsidRDefault="00654FF8" w:rsidP="000F1DF9">
                <w:pPr>
                  <w:jc w:val="right"/>
                  <w:rPr>
                    <w:rFonts w:cs="Times New Roman"/>
                    <w:szCs w:val="24"/>
                  </w:rPr>
                </w:pPr>
                <w:r>
                  <w:rPr>
                    <w:rFonts w:cs="Times New Roman"/>
                    <w:szCs w:val="24"/>
                  </w:rPr>
                  <w:t>5/17/2021</w:t>
                </w:r>
              </w:p>
            </w:tc>
          </w:sdtContent>
        </w:sdt>
      </w:tr>
      <w:tr w:rsidR="00654FF8" w:rsidTr="000F1DF9">
        <w:tc>
          <w:tcPr>
            <w:tcW w:w="2718" w:type="dxa"/>
          </w:tcPr>
          <w:p w:rsidR="00654FF8" w:rsidRPr="00BC7495" w:rsidRDefault="00654FF8" w:rsidP="000F1DF9">
            <w:pPr>
              <w:rPr>
                <w:rFonts w:cs="Times New Roman"/>
                <w:szCs w:val="24"/>
              </w:rPr>
            </w:pPr>
          </w:p>
        </w:tc>
        <w:sdt>
          <w:sdtPr>
            <w:rPr>
              <w:rFonts w:cs="Times New Roman"/>
              <w:szCs w:val="24"/>
            </w:rPr>
            <w:alias w:val="BA Version"/>
            <w:tag w:val="BAVersion"/>
            <w:id w:val="-1685590809"/>
            <w:lock w:val="sdtContentLocked"/>
            <w:placeholder>
              <w:docPart w:val="79CC2A4ED51749CB9C937D0FB9156100"/>
            </w:placeholder>
          </w:sdtPr>
          <w:sdtContent>
            <w:tc>
              <w:tcPr>
                <w:tcW w:w="6858" w:type="dxa"/>
              </w:tcPr>
              <w:p w:rsidR="00654FF8" w:rsidRPr="00FF6471" w:rsidRDefault="00654FF8" w:rsidP="000F1DF9">
                <w:pPr>
                  <w:jc w:val="right"/>
                  <w:rPr>
                    <w:rFonts w:cs="Times New Roman"/>
                    <w:szCs w:val="24"/>
                  </w:rPr>
                </w:pPr>
                <w:r>
                  <w:rPr>
                    <w:rFonts w:cs="Times New Roman"/>
                    <w:szCs w:val="24"/>
                  </w:rPr>
                  <w:t>Engrossed</w:t>
                </w:r>
              </w:p>
            </w:tc>
          </w:sdtContent>
        </w:sdt>
      </w:tr>
    </w:tbl>
    <w:p w:rsidR="00654FF8" w:rsidRPr="00FF6471" w:rsidRDefault="00654FF8" w:rsidP="000F1DF9">
      <w:pPr>
        <w:spacing w:after="0" w:line="240" w:lineRule="auto"/>
        <w:rPr>
          <w:rFonts w:cs="Times New Roman"/>
          <w:szCs w:val="24"/>
        </w:rPr>
      </w:pPr>
    </w:p>
    <w:p w:rsidR="00654FF8" w:rsidRPr="00FF6471" w:rsidRDefault="00654FF8" w:rsidP="000F1DF9">
      <w:pPr>
        <w:spacing w:after="0" w:line="240" w:lineRule="auto"/>
        <w:rPr>
          <w:rFonts w:cs="Times New Roman"/>
          <w:szCs w:val="24"/>
        </w:rPr>
      </w:pPr>
    </w:p>
    <w:p w:rsidR="00654FF8" w:rsidRPr="00FF6471" w:rsidRDefault="00654F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C03D6FF1A94AF0AA8C3E0994663D33"/>
        </w:placeholder>
      </w:sdtPr>
      <w:sdtContent>
        <w:p w:rsidR="00654FF8" w:rsidRDefault="00654F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51207A484041B0A142C9035B54F845"/>
        </w:placeholder>
      </w:sdtPr>
      <w:sdtContent>
        <w:p w:rsidR="00654FF8" w:rsidRDefault="00654FF8" w:rsidP="00E77D54">
          <w:pPr>
            <w:pStyle w:val="NormalWeb"/>
            <w:spacing w:before="0" w:beforeAutospacing="0" w:after="0" w:afterAutospacing="0"/>
            <w:jc w:val="both"/>
            <w:divId w:val="1888374445"/>
            <w:rPr>
              <w:rFonts w:eastAsia="Times New Roman"/>
              <w:bCs/>
            </w:rPr>
          </w:pPr>
        </w:p>
        <w:p w:rsidR="00654FF8" w:rsidRDefault="00654FF8" w:rsidP="00E77D54">
          <w:pPr>
            <w:pStyle w:val="NormalWeb"/>
            <w:spacing w:before="0" w:beforeAutospacing="0" w:after="0" w:afterAutospacing="0"/>
            <w:jc w:val="both"/>
            <w:divId w:val="1888374445"/>
          </w:pPr>
          <w:r w:rsidRPr="00E77D54">
            <w:t>Legislation enacted during the 86th Legislative Session, effective September 1, 2021, streamlined Alcoholic Beverage Code provisions, including by renaming, eliminating, and combining several categories of permits and licenses. Accordingly, Texas Alcoholic Beverage Commission rules will be streamlined and provide for permit and license fees by rule, rather than in statute, effective on that date. These changes will affect the ability of certain local government entities to assess fees for certain alcoholic beverage permits and licenses because of discrepancies in the names of certain permits and licenses and the absence of the fees in statute.</w:t>
          </w:r>
        </w:p>
        <w:p w:rsidR="00654FF8" w:rsidRDefault="00654FF8" w:rsidP="00E77D54">
          <w:pPr>
            <w:pStyle w:val="NormalWeb"/>
            <w:spacing w:before="0" w:beforeAutospacing="0" w:after="0" w:afterAutospacing="0"/>
            <w:jc w:val="both"/>
            <w:divId w:val="1888374445"/>
          </w:pPr>
        </w:p>
        <w:p w:rsidR="00654FF8" w:rsidRPr="00E77D54" w:rsidRDefault="00654FF8" w:rsidP="00E77D54">
          <w:pPr>
            <w:pStyle w:val="NormalWeb"/>
            <w:spacing w:before="0" w:beforeAutospacing="0" w:after="0" w:afterAutospacing="0"/>
            <w:jc w:val="both"/>
            <w:divId w:val="1888374445"/>
          </w:pPr>
          <w:r w:rsidRPr="00E77D54">
            <w:t>H.B. 3897 seeks to address these issues by providing for the fees that certain governing bodies are authorized to charge for alcoholic beverage permits and licenses effective in statute on or after September 1, 2021, based on the permit or license fee set by rule.</w:t>
          </w:r>
        </w:p>
        <w:p w:rsidR="00654FF8" w:rsidRPr="00D70925" w:rsidRDefault="00654FF8" w:rsidP="00E77D54">
          <w:pPr>
            <w:spacing w:after="0" w:line="240" w:lineRule="auto"/>
            <w:jc w:val="both"/>
            <w:rPr>
              <w:rFonts w:eastAsia="Times New Roman" w:cs="Times New Roman"/>
              <w:bCs/>
              <w:szCs w:val="24"/>
            </w:rPr>
          </w:pPr>
        </w:p>
      </w:sdtContent>
    </w:sdt>
    <w:p w:rsidR="00654FF8" w:rsidRDefault="00654F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3897 </w:t>
      </w:r>
      <w:bookmarkStart w:id="1" w:name="AmendsCurrentLaw"/>
      <w:bookmarkEnd w:id="1"/>
      <w:r>
        <w:rPr>
          <w:rFonts w:cs="Times New Roman"/>
          <w:szCs w:val="24"/>
        </w:rPr>
        <w:t>amends current law relating to fees levied by municipalities and counties for alcoholic beverage permits and licenses.</w:t>
      </w:r>
    </w:p>
    <w:p w:rsidR="00654FF8" w:rsidRPr="00B648D5" w:rsidRDefault="00654FF8" w:rsidP="000F1DF9">
      <w:pPr>
        <w:spacing w:after="0" w:line="240" w:lineRule="auto"/>
        <w:jc w:val="both"/>
        <w:rPr>
          <w:rFonts w:eastAsia="Times New Roman" w:cs="Times New Roman"/>
          <w:szCs w:val="24"/>
        </w:rPr>
      </w:pPr>
    </w:p>
    <w:p w:rsidR="00654FF8" w:rsidRPr="005C2A78" w:rsidRDefault="00654F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1FBAF10C6E4ABE919DDA9628DECCB4"/>
          </w:placeholder>
        </w:sdtPr>
        <w:sdtContent>
          <w:r>
            <w:rPr>
              <w:rFonts w:eastAsia="Times New Roman" w:cs="Times New Roman"/>
              <w:b/>
              <w:szCs w:val="24"/>
              <w:u w:val="single"/>
            </w:rPr>
            <w:t>RULEMAKING AUTHORITY</w:t>
          </w:r>
        </w:sdtContent>
      </w:sdt>
    </w:p>
    <w:p w:rsidR="00654FF8" w:rsidRPr="006529C4" w:rsidRDefault="00654FF8" w:rsidP="00774EC7">
      <w:pPr>
        <w:spacing w:after="0" w:line="240" w:lineRule="auto"/>
        <w:jc w:val="both"/>
        <w:rPr>
          <w:rFonts w:cs="Times New Roman"/>
          <w:szCs w:val="24"/>
        </w:rPr>
      </w:pPr>
    </w:p>
    <w:p w:rsidR="00654FF8" w:rsidRPr="006529C4" w:rsidRDefault="00654F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4FF8" w:rsidRPr="006529C4" w:rsidRDefault="00654FF8" w:rsidP="00774EC7">
      <w:pPr>
        <w:spacing w:after="0" w:line="240" w:lineRule="auto"/>
        <w:jc w:val="both"/>
        <w:rPr>
          <w:rFonts w:cs="Times New Roman"/>
          <w:szCs w:val="24"/>
        </w:rPr>
      </w:pPr>
    </w:p>
    <w:p w:rsidR="00654FF8" w:rsidRPr="005C2A78" w:rsidRDefault="00654F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E1983049C04FC2AFA750168A4109C8"/>
          </w:placeholder>
        </w:sdtPr>
        <w:sdtContent>
          <w:r>
            <w:rPr>
              <w:rFonts w:eastAsia="Times New Roman" w:cs="Times New Roman"/>
              <w:b/>
              <w:szCs w:val="24"/>
              <w:u w:val="single"/>
            </w:rPr>
            <w:t>SECTION BY SECTION ANALYSIS</w:t>
          </w:r>
        </w:sdtContent>
      </w:sdt>
    </w:p>
    <w:p w:rsidR="00654FF8" w:rsidRPr="005C2A78" w:rsidRDefault="00654FF8" w:rsidP="000F1DF9">
      <w:pPr>
        <w:spacing w:after="0" w:line="240" w:lineRule="auto"/>
        <w:jc w:val="both"/>
        <w:rPr>
          <w:rFonts w:eastAsia="Times New Roman" w:cs="Times New Roman"/>
          <w:szCs w:val="24"/>
        </w:rPr>
      </w:pPr>
    </w:p>
    <w:p w:rsidR="00654FF8" w:rsidRPr="00B648D5" w:rsidRDefault="00654FF8" w:rsidP="00654FF8">
      <w:pPr>
        <w:spacing w:after="0" w:line="240" w:lineRule="auto"/>
        <w:jc w:val="both"/>
        <w:rPr>
          <w:rFonts w:cs="Times New Roman"/>
        </w:rPr>
      </w:pPr>
      <w:r w:rsidRPr="00B648D5">
        <w:rPr>
          <w:rFonts w:eastAsia="Times New Roman" w:cs="Times New Roman"/>
          <w:szCs w:val="24"/>
        </w:rPr>
        <w:t xml:space="preserve">SECTION 1. Amends </w:t>
      </w:r>
      <w:r w:rsidRPr="00B648D5">
        <w:rPr>
          <w:rFonts w:cs="Times New Roman"/>
        </w:rPr>
        <w:t xml:space="preserve">Section 11.38, Alcoholic Beverage Code, by adding Subsection (a-1), as follows: </w:t>
      </w:r>
    </w:p>
    <w:p w:rsidR="00654FF8" w:rsidRPr="00B648D5" w:rsidRDefault="00654FF8" w:rsidP="00654FF8">
      <w:pPr>
        <w:spacing w:after="0" w:line="240" w:lineRule="auto"/>
        <w:jc w:val="both"/>
        <w:rPr>
          <w:rFonts w:cs="Times New Roman"/>
        </w:rPr>
      </w:pPr>
    </w:p>
    <w:p w:rsidR="00654FF8" w:rsidRPr="00B648D5" w:rsidRDefault="00654FF8" w:rsidP="00654FF8">
      <w:pPr>
        <w:spacing w:after="0" w:line="240" w:lineRule="auto"/>
        <w:ind w:left="720"/>
        <w:jc w:val="both"/>
        <w:rPr>
          <w:rFonts w:eastAsia="Times New Roman" w:cs="Times New Roman"/>
          <w:szCs w:val="24"/>
        </w:rPr>
      </w:pPr>
      <w:r w:rsidRPr="00B648D5">
        <w:rPr>
          <w:rFonts w:cs="Times New Roman"/>
        </w:rPr>
        <w:t xml:space="preserve">(a-1) Prohibits the fee authorized by Subsection (a) (relating to authorizing the </w:t>
      </w:r>
      <w:r w:rsidRPr="00B648D5">
        <w:rPr>
          <w:rFonts w:cs="Times New Roman"/>
          <w:color w:val="000000"/>
          <w:shd w:val="clear" w:color="auto" w:fill="FFFFFF"/>
        </w:rPr>
        <w:t>governing body of an incorporated city or town to levy and collect a fee for each license issued for premises located within the city or town</w:t>
      </w:r>
      <w:r w:rsidRPr="00B648D5">
        <w:rPr>
          <w:rFonts w:cs="Times New Roman"/>
        </w:rPr>
        <w:t xml:space="preserve">) for a permit effective in statute on or after September 1, 2021, from exceeding 10 percent of the fee set by rule for the permit. </w:t>
      </w:r>
    </w:p>
    <w:p w:rsidR="00654FF8" w:rsidRPr="00B648D5" w:rsidRDefault="00654FF8" w:rsidP="00654FF8">
      <w:pPr>
        <w:spacing w:after="0" w:line="240" w:lineRule="auto"/>
        <w:jc w:val="both"/>
        <w:rPr>
          <w:rFonts w:eastAsia="Times New Roman" w:cs="Times New Roman"/>
          <w:szCs w:val="24"/>
        </w:rPr>
      </w:pPr>
    </w:p>
    <w:p w:rsidR="00654FF8" w:rsidRPr="00B648D5" w:rsidRDefault="00654FF8" w:rsidP="00654FF8">
      <w:pPr>
        <w:spacing w:after="0" w:line="240" w:lineRule="auto"/>
        <w:jc w:val="both"/>
        <w:rPr>
          <w:rFonts w:cs="Times New Roman"/>
        </w:rPr>
      </w:pPr>
      <w:r w:rsidRPr="00B648D5">
        <w:rPr>
          <w:rFonts w:eastAsia="Times New Roman" w:cs="Times New Roman"/>
          <w:szCs w:val="24"/>
        </w:rPr>
        <w:t xml:space="preserve">SECTION 2. Amends </w:t>
      </w:r>
      <w:r w:rsidRPr="00B648D5">
        <w:rPr>
          <w:rFonts w:cs="Times New Roman"/>
        </w:rPr>
        <w:t xml:space="preserve">Section 61.36, Alcoholic Beverage Code, by adding Subsection (a-1), as follows: </w:t>
      </w:r>
    </w:p>
    <w:p w:rsidR="00654FF8" w:rsidRPr="00B648D5" w:rsidRDefault="00654FF8" w:rsidP="00654FF8">
      <w:pPr>
        <w:spacing w:after="0" w:line="240" w:lineRule="auto"/>
        <w:jc w:val="both"/>
        <w:rPr>
          <w:rFonts w:cs="Times New Roman"/>
        </w:rPr>
      </w:pPr>
    </w:p>
    <w:p w:rsidR="00654FF8" w:rsidRPr="00B648D5" w:rsidRDefault="00654FF8" w:rsidP="00654FF8">
      <w:pPr>
        <w:spacing w:after="0" w:line="240" w:lineRule="auto"/>
        <w:ind w:left="720"/>
        <w:jc w:val="both"/>
        <w:rPr>
          <w:rFonts w:cs="Times New Roman"/>
        </w:rPr>
      </w:pPr>
      <w:r w:rsidRPr="00B648D5">
        <w:rPr>
          <w:rFonts w:cs="Times New Roman"/>
        </w:rPr>
        <w:t xml:space="preserve">(a-1) Prohibits the fee authorized by Subsection (a) (relating to authorizing the </w:t>
      </w:r>
      <w:r w:rsidRPr="00B648D5">
        <w:rPr>
          <w:rFonts w:cs="Times New Roman"/>
          <w:color w:val="000000"/>
          <w:shd w:val="clear" w:color="auto" w:fill="FFFFFF"/>
        </w:rPr>
        <w:t>governing body of a city or town to levy and collect a fee for each permit issued for premises located within the city or town</w:t>
      </w:r>
      <w:r w:rsidRPr="00B648D5">
        <w:rPr>
          <w:rFonts w:cs="Times New Roman"/>
        </w:rPr>
        <w:t xml:space="preserve">) for a license effective in statute on or after September 1, 2021, from exceeding 10 percent of the fee set by rule for the license. </w:t>
      </w:r>
    </w:p>
    <w:p w:rsidR="00654FF8" w:rsidRPr="00B648D5" w:rsidRDefault="00654FF8" w:rsidP="00654FF8">
      <w:pPr>
        <w:spacing w:after="0" w:line="240" w:lineRule="auto"/>
        <w:jc w:val="both"/>
        <w:rPr>
          <w:rFonts w:eastAsia="Times New Roman" w:cs="Times New Roman"/>
          <w:szCs w:val="24"/>
        </w:rPr>
      </w:pPr>
    </w:p>
    <w:p w:rsidR="00654FF8" w:rsidRPr="00C8671F" w:rsidRDefault="00654FF8" w:rsidP="00654FF8">
      <w:pPr>
        <w:spacing w:after="0" w:line="240" w:lineRule="auto"/>
        <w:jc w:val="both"/>
        <w:rPr>
          <w:rFonts w:eastAsia="Times New Roman" w:cs="Times New Roman"/>
          <w:szCs w:val="24"/>
        </w:rPr>
      </w:pPr>
      <w:r w:rsidRPr="00B648D5">
        <w:rPr>
          <w:rFonts w:eastAsia="Times New Roman" w:cs="Times New Roman"/>
          <w:szCs w:val="24"/>
        </w:rPr>
        <w:t>SECTION 3. Effective date: September 1, 2021.</w:t>
      </w:r>
      <w:r>
        <w:rPr>
          <w:rFonts w:eastAsia="Times New Roman" w:cs="Times New Roman"/>
          <w:szCs w:val="24"/>
        </w:rPr>
        <w:t xml:space="preserve"> </w:t>
      </w:r>
    </w:p>
    <w:sectPr w:rsidR="00654F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46" w:rsidRDefault="006D0B46" w:rsidP="000F1DF9">
      <w:pPr>
        <w:spacing w:after="0" w:line="240" w:lineRule="auto"/>
      </w:pPr>
      <w:r>
        <w:separator/>
      </w:r>
    </w:p>
  </w:endnote>
  <w:endnote w:type="continuationSeparator" w:id="0">
    <w:p w:rsidR="006D0B46" w:rsidRDefault="006D0B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0B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4FF8">
                <w:rPr>
                  <w:sz w:val="20"/>
                  <w:szCs w:val="20"/>
                </w:rPr>
                <w:t>SFG, 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4FF8">
                <w:rPr>
                  <w:sz w:val="20"/>
                  <w:szCs w:val="20"/>
                </w:rPr>
                <w:t>H.B. 3897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4FF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0B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54FF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54FF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46" w:rsidRDefault="006D0B46" w:rsidP="000F1DF9">
      <w:pPr>
        <w:spacing w:after="0" w:line="240" w:lineRule="auto"/>
      </w:pPr>
      <w:r>
        <w:separator/>
      </w:r>
    </w:p>
  </w:footnote>
  <w:footnote w:type="continuationSeparator" w:id="0">
    <w:p w:rsidR="006D0B46" w:rsidRDefault="006D0B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4FF8"/>
    <w:rsid w:val="006D0B4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50698-AAF9-4537-81DB-37FDA4B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4F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DB4CFBD07849538F3A6C49C891C97C"/>
        <w:category>
          <w:name w:val="General"/>
          <w:gallery w:val="placeholder"/>
        </w:category>
        <w:types>
          <w:type w:val="bbPlcHdr"/>
        </w:types>
        <w:behaviors>
          <w:behavior w:val="content"/>
        </w:behaviors>
        <w:guid w:val="{919A9D51-7420-4E40-9114-4FA9E7B31398}"/>
      </w:docPartPr>
      <w:docPartBody>
        <w:p w:rsidR="00000000" w:rsidRDefault="000B39FF"/>
      </w:docPartBody>
    </w:docPart>
    <w:docPart>
      <w:docPartPr>
        <w:name w:val="B979226B91C04C59889412394933AC47"/>
        <w:category>
          <w:name w:val="General"/>
          <w:gallery w:val="placeholder"/>
        </w:category>
        <w:types>
          <w:type w:val="bbPlcHdr"/>
        </w:types>
        <w:behaviors>
          <w:behavior w:val="content"/>
        </w:behaviors>
        <w:guid w:val="{45D77021-5004-4EE0-8106-63C0A2884C23}"/>
      </w:docPartPr>
      <w:docPartBody>
        <w:p w:rsidR="00000000" w:rsidRDefault="000B39FF"/>
      </w:docPartBody>
    </w:docPart>
    <w:docPart>
      <w:docPartPr>
        <w:name w:val="FE4CEF33834343B39B891DC0127B27DF"/>
        <w:category>
          <w:name w:val="General"/>
          <w:gallery w:val="placeholder"/>
        </w:category>
        <w:types>
          <w:type w:val="bbPlcHdr"/>
        </w:types>
        <w:behaviors>
          <w:behavior w:val="content"/>
        </w:behaviors>
        <w:guid w:val="{AD035A99-20B2-4526-A7F4-E28BB1A33117}"/>
      </w:docPartPr>
      <w:docPartBody>
        <w:p w:rsidR="00000000" w:rsidRDefault="000B39FF"/>
      </w:docPartBody>
    </w:docPart>
    <w:docPart>
      <w:docPartPr>
        <w:name w:val="F9046E34142F40599CAAA2A34BB046BD"/>
        <w:category>
          <w:name w:val="General"/>
          <w:gallery w:val="placeholder"/>
        </w:category>
        <w:types>
          <w:type w:val="bbPlcHdr"/>
        </w:types>
        <w:behaviors>
          <w:behavior w:val="content"/>
        </w:behaviors>
        <w:guid w:val="{DA6451FD-FB2C-40B2-8D1D-6186D1C12130}"/>
      </w:docPartPr>
      <w:docPartBody>
        <w:p w:rsidR="00000000" w:rsidRDefault="000B39FF"/>
      </w:docPartBody>
    </w:docPart>
    <w:docPart>
      <w:docPartPr>
        <w:name w:val="31F7EBFDE4E4436A97BC228B1D94F0E6"/>
        <w:category>
          <w:name w:val="General"/>
          <w:gallery w:val="placeholder"/>
        </w:category>
        <w:types>
          <w:type w:val="bbPlcHdr"/>
        </w:types>
        <w:behaviors>
          <w:behavior w:val="content"/>
        </w:behaviors>
        <w:guid w:val="{D83B941B-8C9D-43B3-B067-F3D9011AB7D5}"/>
      </w:docPartPr>
      <w:docPartBody>
        <w:p w:rsidR="00000000" w:rsidRDefault="000B39FF"/>
      </w:docPartBody>
    </w:docPart>
    <w:docPart>
      <w:docPartPr>
        <w:name w:val="BD8882196784421585604F4C58DF74F2"/>
        <w:category>
          <w:name w:val="General"/>
          <w:gallery w:val="placeholder"/>
        </w:category>
        <w:types>
          <w:type w:val="bbPlcHdr"/>
        </w:types>
        <w:behaviors>
          <w:behavior w:val="content"/>
        </w:behaviors>
        <w:guid w:val="{6C29EF2C-C78A-4C59-889D-D20B16AE516C}"/>
      </w:docPartPr>
      <w:docPartBody>
        <w:p w:rsidR="00000000" w:rsidRDefault="000B39FF"/>
      </w:docPartBody>
    </w:docPart>
    <w:docPart>
      <w:docPartPr>
        <w:name w:val="13348FF07DFC434A84E3F878EB43C3BE"/>
        <w:category>
          <w:name w:val="General"/>
          <w:gallery w:val="placeholder"/>
        </w:category>
        <w:types>
          <w:type w:val="bbPlcHdr"/>
        </w:types>
        <w:behaviors>
          <w:behavior w:val="content"/>
        </w:behaviors>
        <w:guid w:val="{C87B2D27-98FD-43A9-B915-7FCC9F656554}"/>
      </w:docPartPr>
      <w:docPartBody>
        <w:p w:rsidR="00000000" w:rsidRDefault="000B39FF"/>
      </w:docPartBody>
    </w:docPart>
    <w:docPart>
      <w:docPartPr>
        <w:name w:val="651DC6A76F05446BBFD22522A790DAE1"/>
        <w:category>
          <w:name w:val="General"/>
          <w:gallery w:val="placeholder"/>
        </w:category>
        <w:types>
          <w:type w:val="bbPlcHdr"/>
        </w:types>
        <w:behaviors>
          <w:behavior w:val="content"/>
        </w:behaviors>
        <w:guid w:val="{8B3299E3-7742-4B14-9DA7-B20193869252}"/>
      </w:docPartPr>
      <w:docPartBody>
        <w:p w:rsidR="00000000" w:rsidRDefault="000B39FF"/>
      </w:docPartBody>
    </w:docPart>
    <w:docPart>
      <w:docPartPr>
        <w:name w:val="E06C57AB2B8C4FC698D3A383C9C37351"/>
        <w:category>
          <w:name w:val="General"/>
          <w:gallery w:val="placeholder"/>
        </w:category>
        <w:types>
          <w:type w:val="bbPlcHdr"/>
        </w:types>
        <w:behaviors>
          <w:behavior w:val="content"/>
        </w:behaviors>
        <w:guid w:val="{5FCE0A2F-615C-4DC0-BF86-F97CD53A45CF}"/>
      </w:docPartPr>
      <w:docPartBody>
        <w:p w:rsidR="00000000" w:rsidRDefault="000B39FF"/>
      </w:docPartBody>
    </w:docPart>
    <w:docPart>
      <w:docPartPr>
        <w:name w:val="092C1953D4424E0C88C6CE2CAF349D9B"/>
        <w:category>
          <w:name w:val="General"/>
          <w:gallery w:val="placeholder"/>
        </w:category>
        <w:types>
          <w:type w:val="bbPlcHdr"/>
        </w:types>
        <w:behaviors>
          <w:behavior w:val="content"/>
        </w:behaviors>
        <w:guid w:val="{3D7F4E95-A9F4-4ECF-A499-DBCB71A253E7}"/>
      </w:docPartPr>
      <w:docPartBody>
        <w:p w:rsidR="00000000" w:rsidRDefault="005F5B00" w:rsidP="005F5B00">
          <w:pPr>
            <w:pStyle w:val="092C1953D4424E0C88C6CE2CAF349D9B"/>
          </w:pPr>
          <w:r w:rsidRPr="00A30DD1">
            <w:rPr>
              <w:rStyle w:val="PlaceholderText"/>
            </w:rPr>
            <w:t>Click here to enter a date.</w:t>
          </w:r>
        </w:p>
      </w:docPartBody>
    </w:docPart>
    <w:docPart>
      <w:docPartPr>
        <w:name w:val="79CC2A4ED51749CB9C937D0FB9156100"/>
        <w:category>
          <w:name w:val="General"/>
          <w:gallery w:val="placeholder"/>
        </w:category>
        <w:types>
          <w:type w:val="bbPlcHdr"/>
        </w:types>
        <w:behaviors>
          <w:behavior w:val="content"/>
        </w:behaviors>
        <w:guid w:val="{74653008-F1FB-4A22-915B-9373E8933D12}"/>
      </w:docPartPr>
      <w:docPartBody>
        <w:p w:rsidR="00000000" w:rsidRDefault="000B39FF"/>
      </w:docPartBody>
    </w:docPart>
    <w:docPart>
      <w:docPartPr>
        <w:name w:val="96C03D6FF1A94AF0AA8C3E0994663D33"/>
        <w:category>
          <w:name w:val="General"/>
          <w:gallery w:val="placeholder"/>
        </w:category>
        <w:types>
          <w:type w:val="bbPlcHdr"/>
        </w:types>
        <w:behaviors>
          <w:behavior w:val="content"/>
        </w:behaviors>
        <w:guid w:val="{840539BD-F8FA-4A0C-B652-3E5D899B58E5}"/>
      </w:docPartPr>
      <w:docPartBody>
        <w:p w:rsidR="00000000" w:rsidRDefault="000B39FF"/>
      </w:docPartBody>
    </w:docPart>
    <w:docPart>
      <w:docPartPr>
        <w:name w:val="B751207A484041B0A142C9035B54F845"/>
        <w:category>
          <w:name w:val="General"/>
          <w:gallery w:val="placeholder"/>
        </w:category>
        <w:types>
          <w:type w:val="bbPlcHdr"/>
        </w:types>
        <w:behaviors>
          <w:behavior w:val="content"/>
        </w:behaviors>
        <w:guid w:val="{CA5EC380-51D9-41BF-ABEA-7A1B504A052B}"/>
      </w:docPartPr>
      <w:docPartBody>
        <w:p w:rsidR="00000000" w:rsidRDefault="005F5B00" w:rsidP="005F5B00">
          <w:pPr>
            <w:pStyle w:val="B751207A484041B0A142C9035B54F845"/>
          </w:pPr>
          <w:r>
            <w:rPr>
              <w:rFonts w:eastAsia="Times New Roman" w:cs="Times New Roman"/>
              <w:bCs/>
              <w:szCs w:val="24"/>
            </w:rPr>
            <w:t xml:space="preserve"> </w:t>
          </w:r>
        </w:p>
      </w:docPartBody>
    </w:docPart>
    <w:docPart>
      <w:docPartPr>
        <w:name w:val="D31FBAF10C6E4ABE919DDA9628DECCB4"/>
        <w:category>
          <w:name w:val="General"/>
          <w:gallery w:val="placeholder"/>
        </w:category>
        <w:types>
          <w:type w:val="bbPlcHdr"/>
        </w:types>
        <w:behaviors>
          <w:behavior w:val="content"/>
        </w:behaviors>
        <w:guid w:val="{7605EE4A-28F2-4E91-8CFD-F156610E4855}"/>
      </w:docPartPr>
      <w:docPartBody>
        <w:p w:rsidR="00000000" w:rsidRDefault="000B39FF"/>
      </w:docPartBody>
    </w:docPart>
    <w:docPart>
      <w:docPartPr>
        <w:name w:val="0CE1983049C04FC2AFA750168A4109C8"/>
        <w:category>
          <w:name w:val="General"/>
          <w:gallery w:val="placeholder"/>
        </w:category>
        <w:types>
          <w:type w:val="bbPlcHdr"/>
        </w:types>
        <w:behaviors>
          <w:behavior w:val="content"/>
        </w:behaviors>
        <w:guid w:val="{F74BE571-0CC2-4838-8E4F-46BE6FE1BAE2}"/>
      </w:docPartPr>
      <w:docPartBody>
        <w:p w:rsidR="00000000" w:rsidRDefault="000B3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B39F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5B0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B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92C1953D4424E0C88C6CE2CAF349D9B">
    <w:name w:val="092C1953D4424E0C88C6CE2CAF349D9B"/>
    <w:rsid w:val="005F5B00"/>
    <w:pPr>
      <w:spacing w:after="160" w:line="259" w:lineRule="auto"/>
    </w:pPr>
  </w:style>
  <w:style w:type="paragraph" w:customStyle="1" w:styleId="B751207A484041B0A142C9035B54F845">
    <w:name w:val="B751207A484041B0A142C9035B54F845"/>
    <w:rsid w:val="005F5B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ADAFD7E-E116-47C2-AFD0-42D6F625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356</Words>
  <Characters>2030</Characters>
  <Application>Microsoft Office Word</Application>
  <DocSecurity>0</DocSecurity>
  <Lines>16</Lines>
  <Paragraphs>4</Paragraphs>
  <ScaleCrop>false</ScaleCrop>
  <Company>Texas Legislative Council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2021-05-18T02:57:00Z</cp:lastPrinted>
  <dcterms:created xsi:type="dcterms:W3CDTF">2015-05-29T14:24:00Z</dcterms:created>
  <dcterms:modified xsi:type="dcterms:W3CDTF">2021-05-18T02:57:00Z</dcterms:modified>
</cp:coreProperties>
</file>

<file path=docProps/custom.xml><?xml version="1.0" encoding="utf-8"?>
<op:Properties xmlns:vt="http://schemas.openxmlformats.org/officeDocument/2006/docPropsVTypes" xmlns:op="http://schemas.openxmlformats.org/officeDocument/2006/custom-properties"/>
</file>