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22EDA" w14:paraId="325A9CC4" w14:textId="77777777" w:rsidTr="00345119">
        <w:tc>
          <w:tcPr>
            <w:tcW w:w="9576" w:type="dxa"/>
            <w:noWrap/>
          </w:tcPr>
          <w:p w14:paraId="0432F7D7" w14:textId="77777777" w:rsidR="008423E4" w:rsidRPr="0022177D" w:rsidRDefault="00180F69" w:rsidP="00AF38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3CE4BE" w14:textId="77777777" w:rsidR="008423E4" w:rsidRPr="0022177D" w:rsidRDefault="008423E4" w:rsidP="00AF38D5">
      <w:pPr>
        <w:jc w:val="center"/>
      </w:pPr>
    </w:p>
    <w:p w14:paraId="10202930" w14:textId="77777777" w:rsidR="008423E4" w:rsidRPr="00B31F0E" w:rsidRDefault="008423E4" w:rsidP="00AF38D5"/>
    <w:p w14:paraId="3CD8D9F3" w14:textId="77777777" w:rsidR="008423E4" w:rsidRPr="00742794" w:rsidRDefault="008423E4" w:rsidP="00AF38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2EDA" w14:paraId="0F8F5C35" w14:textId="77777777" w:rsidTr="00345119">
        <w:tc>
          <w:tcPr>
            <w:tcW w:w="9576" w:type="dxa"/>
          </w:tcPr>
          <w:p w14:paraId="662E0C00" w14:textId="359186BE" w:rsidR="008423E4" w:rsidRPr="00861995" w:rsidRDefault="00180F69" w:rsidP="00AF38D5">
            <w:pPr>
              <w:jc w:val="right"/>
            </w:pPr>
            <w:r>
              <w:t>C.S.H.B. 3938</w:t>
            </w:r>
          </w:p>
        </w:tc>
      </w:tr>
      <w:tr w:rsidR="00322EDA" w14:paraId="334255B4" w14:textId="77777777" w:rsidTr="00345119">
        <w:tc>
          <w:tcPr>
            <w:tcW w:w="9576" w:type="dxa"/>
          </w:tcPr>
          <w:p w14:paraId="09D10891" w14:textId="2958B5E8" w:rsidR="008423E4" w:rsidRPr="00861995" w:rsidRDefault="00180F69" w:rsidP="00AF38D5">
            <w:pPr>
              <w:jc w:val="right"/>
            </w:pPr>
            <w:r>
              <w:t xml:space="preserve">By: </w:t>
            </w:r>
            <w:r w:rsidR="004D499E">
              <w:t>Bell, Keith</w:t>
            </w:r>
          </w:p>
        </w:tc>
      </w:tr>
      <w:tr w:rsidR="00322EDA" w14:paraId="02F78128" w14:textId="77777777" w:rsidTr="00345119">
        <w:tc>
          <w:tcPr>
            <w:tcW w:w="9576" w:type="dxa"/>
          </w:tcPr>
          <w:p w14:paraId="12DEA89E" w14:textId="135527FF" w:rsidR="008423E4" w:rsidRPr="00861995" w:rsidRDefault="00180F69" w:rsidP="00AF38D5">
            <w:pPr>
              <w:jc w:val="right"/>
            </w:pPr>
            <w:r>
              <w:t>International Relations &amp; Economic Development</w:t>
            </w:r>
          </w:p>
        </w:tc>
      </w:tr>
      <w:tr w:rsidR="00322EDA" w14:paraId="02C14955" w14:textId="77777777" w:rsidTr="00345119">
        <w:tc>
          <w:tcPr>
            <w:tcW w:w="9576" w:type="dxa"/>
          </w:tcPr>
          <w:p w14:paraId="6C228125" w14:textId="4C661D04" w:rsidR="008423E4" w:rsidRDefault="00180F69" w:rsidP="00AF38D5">
            <w:pPr>
              <w:jc w:val="right"/>
            </w:pPr>
            <w:r>
              <w:t>Committee Report (Substituted)</w:t>
            </w:r>
          </w:p>
        </w:tc>
      </w:tr>
    </w:tbl>
    <w:p w14:paraId="4C26E0AD" w14:textId="77777777" w:rsidR="008423E4" w:rsidRDefault="008423E4" w:rsidP="00AF38D5">
      <w:pPr>
        <w:tabs>
          <w:tab w:val="right" w:pos="9360"/>
        </w:tabs>
      </w:pPr>
    </w:p>
    <w:p w14:paraId="0A86196E" w14:textId="77777777" w:rsidR="008423E4" w:rsidRDefault="008423E4" w:rsidP="00AF38D5"/>
    <w:p w14:paraId="558A4D81" w14:textId="77777777" w:rsidR="008423E4" w:rsidRDefault="008423E4" w:rsidP="00AF38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22EDA" w14:paraId="4518103E" w14:textId="77777777" w:rsidTr="00345119">
        <w:tc>
          <w:tcPr>
            <w:tcW w:w="9576" w:type="dxa"/>
          </w:tcPr>
          <w:p w14:paraId="35CC1EB6" w14:textId="77777777" w:rsidR="008423E4" w:rsidRPr="00A8133F" w:rsidRDefault="00180F69" w:rsidP="00AF38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C30594" w14:textId="77777777" w:rsidR="008423E4" w:rsidRDefault="008423E4" w:rsidP="00AF38D5"/>
          <w:p w14:paraId="057999FF" w14:textId="46D624A5" w:rsidR="002B7B8C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During the 85th Regular Legislative Session in </w:t>
            </w:r>
            <w:r w:rsidR="006F4632" w:rsidRPr="006F4632">
              <w:t xml:space="preserve">2017, the </w:t>
            </w:r>
            <w:r w:rsidR="00486DF1">
              <w:t>l</w:t>
            </w:r>
            <w:r w:rsidR="006F4632" w:rsidRPr="006F4632">
              <w:t xml:space="preserve">egislature passed House Bill 22, which required the state to account for high school students who earn an industry-based certification as one indicator within the </w:t>
            </w:r>
            <w:r>
              <w:t>s</w:t>
            </w:r>
            <w:r w:rsidR="006F4632" w:rsidRPr="006F4632">
              <w:t xml:space="preserve">tudent </w:t>
            </w:r>
            <w:r>
              <w:t>a</w:t>
            </w:r>
            <w:r w:rsidR="006F4632" w:rsidRPr="006F4632">
              <w:t>chievement domain of the state</w:t>
            </w:r>
            <w:r w:rsidR="000F669D">
              <w:t>'</w:t>
            </w:r>
            <w:r w:rsidR="006F4632" w:rsidRPr="006F4632">
              <w:t>s public</w:t>
            </w:r>
            <w:r>
              <w:t xml:space="preserve"> </w:t>
            </w:r>
            <w:r w:rsidR="006F4632" w:rsidRPr="006F4632">
              <w:t>school accountability system. Industry-based certifications represent skills and learning that demonstrate students are experienced in real-world industry skills</w:t>
            </w:r>
            <w:r>
              <w:t>,</w:t>
            </w:r>
            <w:r w:rsidR="006F4632" w:rsidRPr="006F4632">
              <w:t xml:space="preserve"> which makes them more competitive in the job market.</w:t>
            </w:r>
            <w:r w:rsidR="006F4632">
              <w:t xml:space="preserve"> </w:t>
            </w:r>
          </w:p>
          <w:p w14:paraId="14EAD006" w14:textId="77777777" w:rsidR="002B7B8C" w:rsidRDefault="002B7B8C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B1B1E69" w14:textId="14B8B4CE" w:rsidR="002B7B8C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</w:t>
            </w:r>
            <w:r w:rsidRPr="006F4632">
              <w:t>nder current law, industry-based certifications must be approved by the Texas Edu</w:t>
            </w:r>
            <w:r w:rsidRPr="006F4632">
              <w:t xml:space="preserve">cation Agency before a school district can receive credit towards its accountability rating. </w:t>
            </w:r>
            <w:r w:rsidR="0059055A">
              <w:t>It has been suggested</w:t>
            </w:r>
            <w:r w:rsidRPr="006F4632">
              <w:t xml:space="preserve"> that the process for reviewing and approving industry-based certifications could be improved with more extensive and robust stakeholder input</w:t>
            </w:r>
            <w:r w:rsidRPr="006F4632">
              <w:t>, especially at the regional level.</w:t>
            </w:r>
            <w:r>
              <w:t xml:space="preserve"> </w:t>
            </w:r>
          </w:p>
          <w:p w14:paraId="51A6F339" w14:textId="77777777" w:rsidR="002B7B8C" w:rsidRDefault="002B7B8C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B9FA53" w14:textId="796AFDCD" w:rsidR="008423E4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F4632">
              <w:t>H</w:t>
            </w:r>
            <w:r>
              <w:t>.</w:t>
            </w:r>
            <w:r w:rsidR="006F4632" w:rsidRPr="006F4632">
              <w:t>B</w:t>
            </w:r>
            <w:r>
              <w:t>.</w:t>
            </w:r>
            <w:r w:rsidR="006F4632" w:rsidRPr="006F4632">
              <w:t xml:space="preserve"> 3938</w:t>
            </w:r>
            <w:r w:rsidR="00D87C0D">
              <w:t xml:space="preserve"> seeks to address this issue by</w:t>
            </w:r>
            <w:r w:rsidR="006F4632" w:rsidRPr="006F4632">
              <w:t xml:space="preserve"> </w:t>
            </w:r>
            <w:r w:rsidR="00D87C0D" w:rsidRPr="006F4632">
              <w:t>establish</w:t>
            </w:r>
            <w:r w:rsidR="00D87C0D">
              <w:t>ing</w:t>
            </w:r>
            <w:r w:rsidR="00D87C0D" w:rsidRPr="006F4632">
              <w:t xml:space="preserve"> </w:t>
            </w:r>
            <w:r w:rsidR="006F4632" w:rsidRPr="006F4632">
              <w:t xml:space="preserve">the </w:t>
            </w:r>
            <w:r w:rsidR="004B3B4E">
              <w:t>i</w:t>
            </w:r>
            <w:r w:rsidR="006F4632" w:rsidRPr="006F4632">
              <w:t>ndustry-</w:t>
            </w:r>
            <w:r w:rsidR="004B3B4E">
              <w:t>b</w:t>
            </w:r>
            <w:r w:rsidR="006F4632" w:rsidRPr="006F4632">
              <w:t xml:space="preserve">ased </w:t>
            </w:r>
            <w:r w:rsidR="004B3B4E">
              <w:t>c</w:t>
            </w:r>
            <w:r w:rsidR="006F4632" w:rsidRPr="006F4632">
              <w:t xml:space="preserve">ertification </w:t>
            </w:r>
            <w:r w:rsidR="004B3B4E">
              <w:t>a</w:t>
            </w:r>
            <w:r w:rsidR="006F4632" w:rsidRPr="006F4632">
              <w:t xml:space="preserve">dvisory </w:t>
            </w:r>
            <w:r w:rsidR="004B3B4E">
              <w:t>c</w:t>
            </w:r>
            <w:r w:rsidR="006F4632" w:rsidRPr="006F4632">
              <w:t>ouncil to</w:t>
            </w:r>
            <w:r w:rsidR="00D87C0D">
              <w:t xml:space="preserve"> help</w:t>
            </w:r>
            <w:r w:rsidR="006F4632" w:rsidRPr="006F4632">
              <w:t xml:space="preserve"> better align career and technology education programs with current and future workforce needs of every community and region in Texas.</w:t>
            </w:r>
          </w:p>
          <w:p w14:paraId="7FC509DB" w14:textId="77777777" w:rsidR="008423E4" w:rsidRPr="00E26B13" w:rsidRDefault="008423E4" w:rsidP="00AF38D5">
            <w:pPr>
              <w:rPr>
                <w:b/>
              </w:rPr>
            </w:pPr>
          </w:p>
        </w:tc>
      </w:tr>
      <w:tr w:rsidR="00322EDA" w14:paraId="66297EAB" w14:textId="77777777" w:rsidTr="00345119">
        <w:tc>
          <w:tcPr>
            <w:tcW w:w="9576" w:type="dxa"/>
          </w:tcPr>
          <w:p w14:paraId="4733F3C3" w14:textId="77777777" w:rsidR="0017725B" w:rsidRDefault="00180F69" w:rsidP="00AF38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F1B667E" w14:textId="77777777" w:rsidR="0017725B" w:rsidRDefault="0017725B" w:rsidP="00AF38D5">
            <w:pPr>
              <w:rPr>
                <w:b/>
                <w:u w:val="single"/>
              </w:rPr>
            </w:pPr>
          </w:p>
          <w:p w14:paraId="4DD7E576" w14:textId="41C0B74A" w:rsidR="00EA19BE" w:rsidRPr="00EA19BE" w:rsidRDefault="00180F69" w:rsidP="00AF38D5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14:paraId="7B5E27CB" w14:textId="77777777" w:rsidR="0017725B" w:rsidRPr="0017725B" w:rsidRDefault="0017725B" w:rsidP="00AF38D5">
            <w:pPr>
              <w:rPr>
                <w:b/>
                <w:u w:val="single"/>
              </w:rPr>
            </w:pPr>
          </w:p>
        </w:tc>
      </w:tr>
      <w:tr w:rsidR="00322EDA" w14:paraId="2E1551A7" w14:textId="77777777" w:rsidTr="00345119">
        <w:tc>
          <w:tcPr>
            <w:tcW w:w="9576" w:type="dxa"/>
          </w:tcPr>
          <w:p w14:paraId="60ED63ED" w14:textId="77777777" w:rsidR="008423E4" w:rsidRPr="00A8133F" w:rsidRDefault="00180F69" w:rsidP="00AF38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E1F53F7" w14:textId="77777777" w:rsidR="008423E4" w:rsidRDefault="008423E4" w:rsidP="00AF38D5"/>
          <w:p w14:paraId="688B65D0" w14:textId="3297C9E4" w:rsidR="00EA19BE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14:paraId="03A00CBD" w14:textId="77777777" w:rsidR="008423E4" w:rsidRPr="00E21FDC" w:rsidRDefault="008423E4" w:rsidP="00AF38D5">
            <w:pPr>
              <w:rPr>
                <w:b/>
              </w:rPr>
            </w:pPr>
          </w:p>
        </w:tc>
      </w:tr>
      <w:tr w:rsidR="00322EDA" w14:paraId="1D975C29" w14:textId="77777777" w:rsidTr="00345119">
        <w:tc>
          <w:tcPr>
            <w:tcW w:w="9576" w:type="dxa"/>
          </w:tcPr>
          <w:p w14:paraId="02EA46D8" w14:textId="77777777" w:rsidR="008423E4" w:rsidRPr="00A8133F" w:rsidRDefault="00180F69" w:rsidP="00AF38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0AC7168" w14:textId="77777777" w:rsidR="008423E4" w:rsidRDefault="008423E4" w:rsidP="00AF38D5"/>
          <w:p w14:paraId="228791AE" w14:textId="68C5EAD2" w:rsidR="009C36CD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E522F">
              <w:t xml:space="preserve">H.B. 3938 amends the Labor Code to </w:t>
            </w:r>
            <w:r w:rsidR="009C3772">
              <w:t xml:space="preserve">establish the </w:t>
            </w:r>
            <w:r w:rsidR="009C3772" w:rsidRPr="009C3772">
              <w:t xml:space="preserve">industry-based certification advisory </w:t>
            </w:r>
            <w:r w:rsidR="009C3772">
              <w:t xml:space="preserve">council to </w:t>
            </w:r>
            <w:r w:rsidR="009C3772" w:rsidRPr="009C3772">
              <w:t>advise the</w:t>
            </w:r>
            <w:r w:rsidR="00D2363B">
              <w:t xml:space="preserve"> Texas Workforce C</w:t>
            </w:r>
            <w:r w:rsidR="009C3772" w:rsidRPr="009C3772">
              <w:t xml:space="preserve">ommission </w:t>
            </w:r>
            <w:r w:rsidR="00D2363B">
              <w:t xml:space="preserve">(TWC) </w:t>
            </w:r>
            <w:r w:rsidR="009C3772" w:rsidRPr="009C3772">
              <w:t>regarding the alignment of public high school career and technology education programs with current and future workforce needs in communities, regions, and the state.</w:t>
            </w:r>
            <w:r w:rsidR="00D2363B">
              <w:t xml:space="preserve"> The bill provides for the advisory council's composition, terms, and vacancies on the council. The bill establishes that a member of the advisory council </w:t>
            </w:r>
            <w:r w:rsidR="00D2363B" w:rsidRPr="00D2363B">
              <w:t xml:space="preserve">is not entitled to compensation for service as </w:t>
            </w:r>
            <w:r w:rsidR="00D2363B">
              <w:t>a member</w:t>
            </w:r>
            <w:r w:rsidR="00D2363B" w:rsidRPr="00D2363B">
              <w:t xml:space="preserve"> but is entitled to reimbursement for actual and necessary travel expenses incurred in performing functions as a member of the advisory council, as provided in the General Appropriations Act.</w:t>
            </w:r>
            <w:r w:rsidR="00D2363B">
              <w:t xml:space="preserve"> </w:t>
            </w:r>
            <w:r w:rsidR="005559C1">
              <w:t>The bill requires the Texas State Technical College System to provide administrative and staff support for the advisory council</w:t>
            </w:r>
            <w:r w:rsidR="002B7B8C">
              <w:t xml:space="preserve"> using existing resources</w:t>
            </w:r>
            <w:r w:rsidR="005559C1">
              <w:t>.</w:t>
            </w:r>
          </w:p>
          <w:p w14:paraId="59981ADF" w14:textId="3ED225DB" w:rsidR="0009495D" w:rsidRDefault="0009495D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031C40" w14:textId="07371201" w:rsidR="0009495D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3938 </w:t>
            </w:r>
            <w:r w:rsidR="006607B2">
              <w:t>transfers and redesignates Section 29.189, Education Code</w:t>
            </w:r>
            <w:r w:rsidR="0027748B">
              <w:t>,</w:t>
            </w:r>
            <w:r w:rsidR="006607B2">
              <w:t xml:space="preserve"> as Section 312.003, Labor Code</w:t>
            </w:r>
            <w:r w:rsidR="00CA6B22">
              <w:t>,</w:t>
            </w:r>
            <w:r w:rsidR="006607B2">
              <w:t xml:space="preserve"> and amends it to remove the Texas Education Agency</w:t>
            </w:r>
            <w:r w:rsidR="00F37B0F">
              <w:t xml:space="preserve"> (TEA)</w:t>
            </w:r>
            <w:r w:rsidR="006607B2">
              <w:t>, Texas Higher Education Coordinating Board</w:t>
            </w:r>
            <w:r w:rsidR="00F37B0F">
              <w:t xml:space="preserve"> (THECB)</w:t>
            </w:r>
            <w:r w:rsidR="006607B2">
              <w:t>, and</w:t>
            </w:r>
            <w:r w:rsidR="00CA6B22">
              <w:t xml:space="preserve"> the</w:t>
            </w:r>
            <w:r w:rsidR="006607B2">
              <w:t xml:space="preserve"> </w:t>
            </w:r>
            <w:r w:rsidR="00F37B0F">
              <w:t xml:space="preserve">TWC </w:t>
            </w:r>
            <w:r w:rsidR="006607B2">
              <w:t xml:space="preserve">as the agencies required to jointly develop an </w:t>
            </w:r>
            <w:r w:rsidR="00F37B0F" w:rsidRPr="00F37B0F">
              <w:t xml:space="preserve">inventory of industry-recognized credentials and certificates that may be earned by a public high school student through a </w:t>
            </w:r>
            <w:r w:rsidR="00F37B0F">
              <w:t xml:space="preserve">certain </w:t>
            </w:r>
            <w:r w:rsidR="00F37B0F" w:rsidRPr="00F37B0F">
              <w:t>career and technology education program</w:t>
            </w:r>
            <w:r w:rsidR="00F37B0F">
              <w:t>. The bill requires the advisory council to develop the inventory</w:t>
            </w:r>
            <w:r w:rsidR="00A50140">
              <w:t>,</w:t>
            </w:r>
            <w:r w:rsidR="00F37B0F">
              <w:t xml:space="preserve"> and</w:t>
            </w:r>
            <w:r w:rsidR="00A50140">
              <w:t>, with respect to the inventory,</w:t>
            </w:r>
            <w:r w:rsidR="00F37B0F">
              <w:t xml:space="preserve"> does the followi</w:t>
            </w:r>
            <w:r w:rsidR="00A50140">
              <w:t>ng</w:t>
            </w:r>
            <w:r w:rsidR="00F37B0F">
              <w:t>:</w:t>
            </w:r>
          </w:p>
          <w:p w14:paraId="759BF5C6" w14:textId="66BA742C" w:rsidR="00F37B0F" w:rsidRDefault="00180F69" w:rsidP="00AF38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authorizes the advisory </w:t>
            </w:r>
            <w:r w:rsidR="00CA6B22">
              <w:t>council</w:t>
            </w:r>
            <w:r>
              <w:t xml:space="preserve">, in developing the inventory, to </w:t>
            </w:r>
            <w:r w:rsidRPr="00F37B0F">
              <w:t>consult with local workforce boards, the Texas Workforce Investment Council, the Texas Economic Development and T</w:t>
            </w:r>
            <w:r>
              <w:t>ourism Office, and the THECB;</w:t>
            </w:r>
          </w:p>
          <w:p w14:paraId="55E909FE" w14:textId="1A07A496" w:rsidR="00F37B0F" w:rsidRDefault="00180F69" w:rsidP="00AF38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advisory </w:t>
            </w:r>
            <w:r w:rsidR="00CA6B22">
              <w:t xml:space="preserve">council </w:t>
            </w:r>
            <w:r>
              <w:t xml:space="preserve">to </w:t>
            </w:r>
            <w:r w:rsidRPr="00F37B0F">
              <w:t>establish a process for developing the inventory</w:t>
            </w:r>
            <w:r>
              <w:t>, including the criteria for</w:t>
            </w:r>
            <w:r w:rsidRPr="00F37B0F">
              <w:t xml:space="preserve"> inclusion of a credential or certificate in the inventor</w:t>
            </w:r>
            <w:r w:rsidR="00A50140">
              <w:t xml:space="preserve">y; </w:t>
            </w:r>
          </w:p>
          <w:p w14:paraId="3C7D26C2" w14:textId="3241D7D9" w:rsidR="00A50140" w:rsidRDefault="00180F69" w:rsidP="00AF38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advisory </w:t>
            </w:r>
            <w:r w:rsidR="00CA6B22">
              <w:t xml:space="preserve">council </w:t>
            </w:r>
            <w:r>
              <w:t xml:space="preserve">to </w:t>
            </w:r>
            <w:r w:rsidRPr="00A50140">
              <w:t xml:space="preserve">annually </w:t>
            </w:r>
            <w:r>
              <w:t>review and revise the inventory;</w:t>
            </w:r>
          </w:p>
          <w:p w14:paraId="5FA5DB81" w14:textId="4E2F4CCF" w:rsidR="00A50140" w:rsidRDefault="00180F69" w:rsidP="00AF38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removes a requirement for TEA, th</w:t>
            </w:r>
            <w:r>
              <w:t xml:space="preserve">e THECB, and the TWC, each year, to jointly review the inventory and provide a copy to each public school district </w:t>
            </w:r>
            <w:r w:rsidRPr="00A50140">
              <w:t>and public institution of higher education that offers a career and technology education program</w:t>
            </w:r>
            <w:r>
              <w:t xml:space="preserve"> to public high school students; and</w:t>
            </w:r>
          </w:p>
          <w:p w14:paraId="34506705" w14:textId="72B05CAA" w:rsidR="00A50140" w:rsidRDefault="00180F69" w:rsidP="00AF38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>
              <w:t xml:space="preserve"> the TWC, each year, to adopt and if necessary review the inventory and provide</w:t>
            </w:r>
            <w:r w:rsidR="009E44E1">
              <w:t xml:space="preserve"> the inventory</w:t>
            </w:r>
            <w:r w:rsidR="004B3B4E">
              <w:t xml:space="preserve"> to</w:t>
            </w:r>
            <w:r w:rsidR="009E44E1">
              <w:t xml:space="preserve"> those educational institutions as well as TEA. </w:t>
            </w:r>
          </w:p>
          <w:p w14:paraId="285497A4" w14:textId="77777777" w:rsidR="009E44E1" w:rsidRDefault="009E44E1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265E6C1" w14:textId="73ACE51A" w:rsidR="009E44E1" w:rsidRPr="009C36CD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3938 requires the advisory council, not later than </w:t>
            </w:r>
            <w:r w:rsidR="005559C1">
              <w:t xml:space="preserve">January </w:t>
            </w:r>
            <w:r>
              <w:t xml:space="preserve">1, </w:t>
            </w:r>
            <w:r w:rsidR="005559C1">
              <w:t>2022</w:t>
            </w:r>
            <w:r>
              <w:t>, to</w:t>
            </w:r>
            <w:r w:rsidR="00EA19BE">
              <w:t xml:space="preserve"> </w:t>
            </w:r>
            <w:r w:rsidRPr="009E44E1">
              <w:t>develop the initial inventory</w:t>
            </w:r>
            <w:r>
              <w:t>.</w:t>
            </w:r>
            <w:r>
              <w:t xml:space="preserve"> </w:t>
            </w:r>
          </w:p>
          <w:p w14:paraId="45EC842C" w14:textId="77777777" w:rsidR="008423E4" w:rsidRPr="00835628" w:rsidRDefault="008423E4" w:rsidP="00AF38D5">
            <w:pPr>
              <w:rPr>
                <w:b/>
              </w:rPr>
            </w:pPr>
          </w:p>
        </w:tc>
      </w:tr>
      <w:tr w:rsidR="00322EDA" w14:paraId="3E2E766A" w14:textId="77777777" w:rsidTr="00345119">
        <w:tc>
          <w:tcPr>
            <w:tcW w:w="9576" w:type="dxa"/>
          </w:tcPr>
          <w:p w14:paraId="52B75202" w14:textId="77777777" w:rsidR="008423E4" w:rsidRPr="00A8133F" w:rsidRDefault="00180F69" w:rsidP="00AF38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DD1EAA5" w14:textId="77777777" w:rsidR="008423E4" w:rsidRDefault="008423E4" w:rsidP="00AF38D5"/>
          <w:p w14:paraId="5923A690" w14:textId="2124231F" w:rsidR="008423E4" w:rsidRPr="003624F2" w:rsidRDefault="00180F69" w:rsidP="00AF38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7B9CE5C" w14:textId="77777777" w:rsidR="008423E4" w:rsidRPr="00233FDB" w:rsidRDefault="008423E4" w:rsidP="00AF38D5">
            <w:pPr>
              <w:rPr>
                <w:b/>
              </w:rPr>
            </w:pPr>
          </w:p>
        </w:tc>
      </w:tr>
      <w:tr w:rsidR="00322EDA" w14:paraId="25F725BF" w14:textId="77777777" w:rsidTr="00345119">
        <w:tc>
          <w:tcPr>
            <w:tcW w:w="9576" w:type="dxa"/>
          </w:tcPr>
          <w:p w14:paraId="20E95F32" w14:textId="77777777" w:rsidR="004D499E" w:rsidRDefault="00180F69" w:rsidP="00AF38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8C0D04C" w14:textId="77777777" w:rsidR="0059055A" w:rsidRDefault="0059055A" w:rsidP="00AF38D5">
            <w:pPr>
              <w:jc w:val="both"/>
            </w:pPr>
          </w:p>
          <w:p w14:paraId="027522E8" w14:textId="4CE85B53" w:rsidR="0059055A" w:rsidRDefault="00180F69" w:rsidP="00AF38D5">
            <w:pPr>
              <w:jc w:val="both"/>
            </w:pPr>
            <w:r>
              <w:t>While C.S.H.B. 3938 may differ from the original in minor or nonsubstantive ways, the following summarizes the</w:t>
            </w:r>
            <w:r>
              <w:t xml:space="preserve"> substantial differences between the introduced and committee substitute versions of the bill.</w:t>
            </w:r>
          </w:p>
          <w:p w14:paraId="090459BF" w14:textId="30149574" w:rsidR="001816EC" w:rsidRDefault="001816EC" w:rsidP="00AF38D5">
            <w:pPr>
              <w:jc w:val="both"/>
            </w:pPr>
          </w:p>
          <w:p w14:paraId="20B65F14" w14:textId="340AEA3E" w:rsidR="001816EC" w:rsidRDefault="00180F69" w:rsidP="00AF38D5">
            <w:pPr>
              <w:jc w:val="both"/>
            </w:pPr>
            <w:r>
              <w:t xml:space="preserve">The substitute includes a requirement absent from the original for the Texas State Technical College System to provide administrative and staff support for the </w:t>
            </w:r>
            <w:r>
              <w:t>advisory council using existing resources.</w:t>
            </w:r>
          </w:p>
          <w:p w14:paraId="21C92BC2" w14:textId="16275DDB" w:rsidR="001816EC" w:rsidRDefault="001816EC" w:rsidP="00AF38D5">
            <w:pPr>
              <w:jc w:val="both"/>
            </w:pPr>
          </w:p>
          <w:p w14:paraId="7F484856" w14:textId="2C38531D" w:rsidR="001816EC" w:rsidRDefault="00180F69" w:rsidP="00AF38D5">
            <w:pPr>
              <w:jc w:val="both"/>
            </w:pPr>
            <w:r>
              <w:t>The original requires the advisory council to develop the initial inventory not later than September 1, 2021. The substitute changes that deadline to January 1, 2022.</w:t>
            </w:r>
          </w:p>
          <w:p w14:paraId="4221CE61" w14:textId="0B7B57CE" w:rsidR="0059055A" w:rsidRPr="0059055A" w:rsidRDefault="0059055A" w:rsidP="00AF38D5">
            <w:pPr>
              <w:jc w:val="both"/>
            </w:pPr>
          </w:p>
        </w:tc>
      </w:tr>
      <w:tr w:rsidR="00322EDA" w14:paraId="4220EB1A" w14:textId="77777777" w:rsidTr="00345119">
        <w:tc>
          <w:tcPr>
            <w:tcW w:w="9576" w:type="dxa"/>
          </w:tcPr>
          <w:p w14:paraId="4D89FFA3" w14:textId="77777777" w:rsidR="004D499E" w:rsidRPr="009C1E9A" w:rsidRDefault="004D499E" w:rsidP="00AF38D5">
            <w:pPr>
              <w:rPr>
                <w:b/>
                <w:u w:val="single"/>
              </w:rPr>
            </w:pPr>
          </w:p>
        </w:tc>
      </w:tr>
      <w:tr w:rsidR="00322EDA" w14:paraId="5551C7E2" w14:textId="77777777" w:rsidTr="00345119">
        <w:tc>
          <w:tcPr>
            <w:tcW w:w="9576" w:type="dxa"/>
          </w:tcPr>
          <w:p w14:paraId="382A998F" w14:textId="77777777" w:rsidR="004D499E" w:rsidRPr="004D499E" w:rsidRDefault="004D499E" w:rsidP="00AF38D5">
            <w:pPr>
              <w:jc w:val="both"/>
            </w:pPr>
          </w:p>
        </w:tc>
      </w:tr>
    </w:tbl>
    <w:p w14:paraId="178195EE" w14:textId="77777777" w:rsidR="008423E4" w:rsidRPr="00BE0E75" w:rsidRDefault="008423E4" w:rsidP="00AF38D5">
      <w:pPr>
        <w:jc w:val="both"/>
        <w:rPr>
          <w:rFonts w:ascii="Arial" w:hAnsi="Arial"/>
          <w:sz w:val="16"/>
          <w:szCs w:val="16"/>
        </w:rPr>
      </w:pPr>
    </w:p>
    <w:p w14:paraId="616181A2" w14:textId="77777777" w:rsidR="004108C3" w:rsidRPr="008423E4" w:rsidRDefault="004108C3" w:rsidP="00AF38D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33E3" w14:textId="77777777" w:rsidR="00000000" w:rsidRDefault="00180F69">
      <w:r>
        <w:separator/>
      </w:r>
    </w:p>
  </w:endnote>
  <w:endnote w:type="continuationSeparator" w:id="0">
    <w:p w14:paraId="48953584" w14:textId="77777777" w:rsidR="00000000" w:rsidRDefault="0018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F74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2EDA" w14:paraId="7AA619E1" w14:textId="77777777" w:rsidTr="009C1E9A">
      <w:trPr>
        <w:cantSplit/>
      </w:trPr>
      <w:tc>
        <w:tcPr>
          <w:tcW w:w="0" w:type="pct"/>
        </w:tcPr>
        <w:p w14:paraId="4F94E6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58EBA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55D3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A230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25BB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EDA" w14:paraId="0E2718A5" w14:textId="77777777" w:rsidTr="009C1E9A">
      <w:trPr>
        <w:cantSplit/>
      </w:trPr>
      <w:tc>
        <w:tcPr>
          <w:tcW w:w="0" w:type="pct"/>
        </w:tcPr>
        <w:p w14:paraId="513BB6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E2115F" w14:textId="7A746EFF" w:rsidR="00EC379B" w:rsidRPr="009C1E9A" w:rsidRDefault="00180F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20417</w:t>
          </w:r>
        </w:p>
      </w:tc>
      <w:tc>
        <w:tcPr>
          <w:tcW w:w="2453" w:type="pct"/>
        </w:tcPr>
        <w:p w14:paraId="4DC15D5A" w14:textId="73DCF99D" w:rsidR="00EC379B" w:rsidRDefault="00180F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38D5">
            <w:t>21.107.1198</w:t>
          </w:r>
          <w:r>
            <w:fldChar w:fldCharType="end"/>
          </w:r>
        </w:p>
      </w:tc>
    </w:tr>
    <w:tr w:rsidR="00322EDA" w14:paraId="661AB771" w14:textId="77777777" w:rsidTr="009C1E9A">
      <w:trPr>
        <w:cantSplit/>
      </w:trPr>
      <w:tc>
        <w:tcPr>
          <w:tcW w:w="0" w:type="pct"/>
        </w:tcPr>
        <w:p w14:paraId="0CE9285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BD667F" w14:textId="55F3DAD3" w:rsidR="00EC379B" w:rsidRPr="009C1E9A" w:rsidRDefault="00180F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18112</w:t>
          </w:r>
        </w:p>
      </w:tc>
      <w:tc>
        <w:tcPr>
          <w:tcW w:w="2453" w:type="pct"/>
        </w:tcPr>
        <w:p w14:paraId="68120E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C7C6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EDA" w14:paraId="237F9C3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FC5E6B" w14:textId="7E3532C4" w:rsidR="00EC379B" w:rsidRDefault="00180F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38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BEE5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9796D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A3C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A5D6" w14:textId="77777777" w:rsidR="00000000" w:rsidRDefault="00180F69">
      <w:r>
        <w:separator/>
      </w:r>
    </w:p>
  </w:footnote>
  <w:footnote w:type="continuationSeparator" w:id="0">
    <w:p w14:paraId="75A05A2D" w14:textId="77777777" w:rsidR="00000000" w:rsidRDefault="0018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AF3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F5E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C40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EAA"/>
    <w:multiLevelType w:val="hybridMultilevel"/>
    <w:tmpl w:val="8F6210C4"/>
    <w:lvl w:ilvl="0" w:tplc="B56A4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6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6F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F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8B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4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4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C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4D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95D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69D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F69"/>
    <w:rsid w:val="0018117F"/>
    <w:rsid w:val="001816EC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48B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8C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EDA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22F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DF1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B4E"/>
    <w:rsid w:val="004B412A"/>
    <w:rsid w:val="004B576C"/>
    <w:rsid w:val="004B628E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99E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9C1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55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7B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632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772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145"/>
    <w:rsid w:val="009E44E1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140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8D5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86A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C74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B22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63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E45"/>
    <w:rsid w:val="00D87C0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9BE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B0F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AF400-5FFF-4EA0-A72B-509AC8A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36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6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4173</Characters>
  <Application>Microsoft Office Word</Application>
  <DocSecurity>4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HB03938 (Committee Report (Substituted))</vt:lpstr>
    </vt:vector>
  </TitlesOfParts>
  <Company>State of Texas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20417</dc:subject>
  <dc:creator>State of Texas</dc:creator>
  <dc:description>HB 3938 by Bell, Keith-(H)International Relations &amp; Economic Development (Substitute Document Number: 87R 18112)</dc:description>
  <cp:lastModifiedBy>Stacey Nicchio</cp:lastModifiedBy>
  <cp:revision>2</cp:revision>
  <cp:lastPrinted>2003-11-26T17:21:00Z</cp:lastPrinted>
  <dcterms:created xsi:type="dcterms:W3CDTF">2021-04-19T23:53:00Z</dcterms:created>
  <dcterms:modified xsi:type="dcterms:W3CDTF">2021-04-19T23:53:00Z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21.107.1198</vt:lpwstr>
  </property>
</Properties>
</file>