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76823" w14:paraId="5079F50E" w14:textId="77777777" w:rsidTr="00345119">
        <w:tc>
          <w:tcPr>
            <w:tcW w:w="9576" w:type="dxa"/>
            <w:noWrap/>
          </w:tcPr>
          <w:p w14:paraId="43B34C11" w14:textId="77777777" w:rsidR="008423E4" w:rsidRPr="0022177D" w:rsidRDefault="00AE42D3" w:rsidP="000005C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BAE9E2" w14:textId="77777777" w:rsidR="008423E4" w:rsidRPr="0022177D" w:rsidRDefault="008423E4" w:rsidP="000005CC">
      <w:pPr>
        <w:jc w:val="center"/>
      </w:pPr>
    </w:p>
    <w:p w14:paraId="2AAB6E1A" w14:textId="77777777" w:rsidR="008423E4" w:rsidRPr="00B31F0E" w:rsidRDefault="008423E4" w:rsidP="000005CC"/>
    <w:p w14:paraId="0DAB9D9C" w14:textId="77777777" w:rsidR="008423E4" w:rsidRPr="00742794" w:rsidRDefault="008423E4" w:rsidP="000005C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6823" w14:paraId="660912BD" w14:textId="77777777" w:rsidTr="00345119">
        <w:tc>
          <w:tcPr>
            <w:tcW w:w="9576" w:type="dxa"/>
          </w:tcPr>
          <w:p w14:paraId="0BCA2C10" w14:textId="3E7138E4" w:rsidR="008423E4" w:rsidRPr="00861995" w:rsidRDefault="00AE42D3" w:rsidP="000005CC">
            <w:pPr>
              <w:jc w:val="right"/>
            </w:pPr>
            <w:r>
              <w:t>H.B. 3941</w:t>
            </w:r>
          </w:p>
        </w:tc>
      </w:tr>
      <w:tr w:rsidR="00976823" w14:paraId="5689D5B1" w14:textId="77777777" w:rsidTr="00345119">
        <w:tc>
          <w:tcPr>
            <w:tcW w:w="9576" w:type="dxa"/>
          </w:tcPr>
          <w:p w14:paraId="0520CDF5" w14:textId="77499986" w:rsidR="008423E4" w:rsidRPr="00861995" w:rsidRDefault="00AE42D3" w:rsidP="000005CC">
            <w:pPr>
              <w:jc w:val="right"/>
            </w:pPr>
            <w:r>
              <w:t xml:space="preserve">By: </w:t>
            </w:r>
            <w:r w:rsidR="00E823A0">
              <w:t>Guillen</w:t>
            </w:r>
          </w:p>
        </w:tc>
      </w:tr>
      <w:tr w:rsidR="00976823" w14:paraId="7232DB90" w14:textId="77777777" w:rsidTr="00345119">
        <w:tc>
          <w:tcPr>
            <w:tcW w:w="9576" w:type="dxa"/>
          </w:tcPr>
          <w:p w14:paraId="00D7CF28" w14:textId="4079608A" w:rsidR="008423E4" w:rsidRPr="00861995" w:rsidRDefault="00AE42D3" w:rsidP="000005CC">
            <w:pPr>
              <w:jc w:val="right"/>
            </w:pPr>
            <w:r>
              <w:t>Business &amp; Industry</w:t>
            </w:r>
          </w:p>
        </w:tc>
      </w:tr>
      <w:tr w:rsidR="00976823" w14:paraId="32B2C2C3" w14:textId="77777777" w:rsidTr="00345119">
        <w:tc>
          <w:tcPr>
            <w:tcW w:w="9576" w:type="dxa"/>
          </w:tcPr>
          <w:p w14:paraId="241E1FB2" w14:textId="1403B905" w:rsidR="008423E4" w:rsidRDefault="00AE42D3" w:rsidP="000005CC">
            <w:pPr>
              <w:jc w:val="right"/>
            </w:pPr>
            <w:r>
              <w:t>Committee Report (Unamended)</w:t>
            </w:r>
          </w:p>
        </w:tc>
      </w:tr>
    </w:tbl>
    <w:p w14:paraId="0EE6772E" w14:textId="77777777" w:rsidR="008423E4" w:rsidRDefault="008423E4" w:rsidP="000005CC">
      <w:pPr>
        <w:tabs>
          <w:tab w:val="right" w:pos="9360"/>
        </w:tabs>
      </w:pPr>
    </w:p>
    <w:p w14:paraId="3A76C600" w14:textId="77777777" w:rsidR="008423E4" w:rsidRDefault="008423E4" w:rsidP="000005CC"/>
    <w:p w14:paraId="7996C0DE" w14:textId="77777777" w:rsidR="008423E4" w:rsidRDefault="008423E4" w:rsidP="000005C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76823" w14:paraId="49FCDCF3" w14:textId="77777777" w:rsidTr="00345119">
        <w:tc>
          <w:tcPr>
            <w:tcW w:w="9576" w:type="dxa"/>
          </w:tcPr>
          <w:p w14:paraId="277200CE" w14:textId="77777777" w:rsidR="008423E4" w:rsidRPr="00A8133F" w:rsidRDefault="00AE42D3" w:rsidP="000005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B95B7ED" w14:textId="77777777" w:rsidR="008423E4" w:rsidRDefault="008423E4" w:rsidP="000005CC"/>
          <w:p w14:paraId="19BDD7D1" w14:textId="012F4175" w:rsidR="008423E4" w:rsidRDefault="00AE42D3" w:rsidP="000005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334FC">
              <w:t>In 201</w:t>
            </w:r>
            <w:r w:rsidR="008D59B3">
              <w:t>8, a federal district court held that</w:t>
            </w:r>
            <w:r w:rsidRPr="006334FC">
              <w:t xml:space="preserve"> the </w:t>
            </w:r>
            <w:r w:rsidR="008D59B3">
              <w:t xml:space="preserve">state's anti-surcharge law for credit card purchases, as applied </w:t>
            </w:r>
            <w:r w:rsidR="00065BA2">
              <w:t>to certain merchants</w:t>
            </w:r>
            <w:r w:rsidR="008D59B3">
              <w:t>, is an</w:t>
            </w:r>
            <w:r w:rsidRPr="006334FC">
              <w:t xml:space="preserve"> unconstitutional</w:t>
            </w:r>
            <w:r w:rsidR="008D59B3">
              <w:t xml:space="preserve"> violation of commercial free speech rights</w:t>
            </w:r>
            <w:r w:rsidRPr="006334FC">
              <w:t>.</w:t>
            </w:r>
            <w:r w:rsidR="008D59B3">
              <w:t xml:space="preserve"> </w:t>
            </w:r>
            <w:r w:rsidR="00C455E7">
              <w:t xml:space="preserve">Accordingly, </w:t>
            </w:r>
            <w:r w:rsidR="008D59B3">
              <w:t>H.B. 3941 seeks to repeal this law.</w:t>
            </w:r>
          </w:p>
          <w:p w14:paraId="230D22CD" w14:textId="77777777" w:rsidR="008423E4" w:rsidRPr="00E26B13" w:rsidRDefault="008423E4" w:rsidP="000005CC">
            <w:pPr>
              <w:rPr>
                <w:b/>
              </w:rPr>
            </w:pPr>
          </w:p>
        </w:tc>
      </w:tr>
      <w:tr w:rsidR="00976823" w14:paraId="0E89E740" w14:textId="77777777" w:rsidTr="00345119">
        <w:tc>
          <w:tcPr>
            <w:tcW w:w="9576" w:type="dxa"/>
          </w:tcPr>
          <w:p w14:paraId="04B54540" w14:textId="77777777" w:rsidR="0017725B" w:rsidRDefault="00AE42D3" w:rsidP="000005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92E5C1A" w14:textId="77777777" w:rsidR="0017725B" w:rsidRDefault="0017725B" w:rsidP="000005CC">
            <w:pPr>
              <w:rPr>
                <w:b/>
                <w:u w:val="single"/>
              </w:rPr>
            </w:pPr>
          </w:p>
          <w:p w14:paraId="42901F98" w14:textId="77777777" w:rsidR="00E16956" w:rsidRPr="00E16956" w:rsidRDefault="00AE42D3" w:rsidP="000005CC">
            <w:pPr>
              <w:jc w:val="both"/>
            </w:pPr>
            <w:r>
              <w:t>It is the committee's opinion that this bill does not expressly create a criminal offense, increase the punishme</w:t>
            </w:r>
            <w:r>
              <w:t>nt for an existing criminal offense or category of offenses, or change the eligibility of a person for community supervision, parole, or mandatory supervision.</w:t>
            </w:r>
          </w:p>
          <w:p w14:paraId="2E18F55E" w14:textId="77777777" w:rsidR="0017725B" w:rsidRPr="0017725B" w:rsidRDefault="0017725B" w:rsidP="000005CC">
            <w:pPr>
              <w:rPr>
                <w:b/>
                <w:u w:val="single"/>
              </w:rPr>
            </w:pPr>
          </w:p>
        </w:tc>
      </w:tr>
      <w:tr w:rsidR="00976823" w14:paraId="6511E163" w14:textId="77777777" w:rsidTr="00345119">
        <w:tc>
          <w:tcPr>
            <w:tcW w:w="9576" w:type="dxa"/>
          </w:tcPr>
          <w:p w14:paraId="5B793C65" w14:textId="77777777" w:rsidR="008423E4" w:rsidRPr="00A8133F" w:rsidRDefault="00AE42D3" w:rsidP="000005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50EC6BB" w14:textId="77777777" w:rsidR="008423E4" w:rsidRDefault="008423E4" w:rsidP="000005CC"/>
          <w:p w14:paraId="32EADE2F" w14:textId="77777777" w:rsidR="00E16956" w:rsidRDefault="00AE42D3" w:rsidP="000005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</w:t>
            </w:r>
            <w:r>
              <w:t>ny additional rulemaking authority to a state officer, department, agency, or institution.</w:t>
            </w:r>
          </w:p>
          <w:p w14:paraId="775A7A47" w14:textId="77777777" w:rsidR="008423E4" w:rsidRPr="00E21FDC" w:rsidRDefault="008423E4" w:rsidP="000005CC">
            <w:pPr>
              <w:rPr>
                <w:b/>
              </w:rPr>
            </w:pPr>
          </w:p>
        </w:tc>
      </w:tr>
      <w:tr w:rsidR="00976823" w14:paraId="28CA050D" w14:textId="77777777" w:rsidTr="00345119">
        <w:tc>
          <w:tcPr>
            <w:tcW w:w="9576" w:type="dxa"/>
          </w:tcPr>
          <w:p w14:paraId="7A008CDF" w14:textId="77777777" w:rsidR="008423E4" w:rsidRPr="00A8133F" w:rsidRDefault="00AE42D3" w:rsidP="000005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2293529" w14:textId="77777777" w:rsidR="008423E4" w:rsidRDefault="008423E4" w:rsidP="000005CC"/>
          <w:p w14:paraId="5849F86E" w14:textId="6AA49E70" w:rsidR="005B698C" w:rsidRDefault="00AE42D3" w:rsidP="000005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3941 repeals </w:t>
            </w:r>
            <w:r w:rsidRPr="00E16956">
              <w:t>Section 604A.0021</w:t>
            </w:r>
            <w:r>
              <w:t xml:space="preserve">, </w:t>
            </w:r>
            <w:r w:rsidRPr="00E16956">
              <w:t>Business &amp; Commerce Code</w:t>
            </w:r>
            <w:r>
              <w:t xml:space="preserve">, which prohibits a person selling goods or services from imposing </w:t>
            </w:r>
            <w:r w:rsidRPr="00E16956">
              <w:t xml:space="preserve">a surcharge on a buyer </w:t>
            </w:r>
            <w:r w:rsidRPr="00E16956">
              <w:t>who uses a credit card for an extension of credit instead of cash, a check, or a similar means of payment</w:t>
            </w:r>
            <w:r>
              <w:t>.</w:t>
            </w:r>
          </w:p>
          <w:p w14:paraId="196703FB" w14:textId="77777777" w:rsidR="005B698C" w:rsidRDefault="005B698C" w:rsidP="000005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8A90197" w14:textId="5C30DA0C" w:rsidR="00E16956" w:rsidRPr="009C36CD" w:rsidRDefault="00AE42D3" w:rsidP="000005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3941 amends the Business &amp; Commerce Code to make conforming changes.</w:t>
            </w:r>
          </w:p>
          <w:p w14:paraId="76AEBE5E" w14:textId="77777777" w:rsidR="008423E4" w:rsidRPr="00835628" w:rsidRDefault="008423E4" w:rsidP="000005CC">
            <w:pPr>
              <w:rPr>
                <w:b/>
              </w:rPr>
            </w:pPr>
          </w:p>
        </w:tc>
      </w:tr>
      <w:tr w:rsidR="00976823" w14:paraId="383B046C" w14:textId="77777777" w:rsidTr="00345119">
        <w:tc>
          <w:tcPr>
            <w:tcW w:w="9576" w:type="dxa"/>
          </w:tcPr>
          <w:p w14:paraId="69308296" w14:textId="77777777" w:rsidR="008423E4" w:rsidRPr="00A8133F" w:rsidRDefault="00AE42D3" w:rsidP="000005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0E9D8C" w14:textId="77777777" w:rsidR="008423E4" w:rsidRDefault="008423E4" w:rsidP="000005CC"/>
          <w:p w14:paraId="1CBEAA4D" w14:textId="77777777" w:rsidR="008423E4" w:rsidRPr="003624F2" w:rsidRDefault="00AE42D3" w:rsidP="000005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998066A" w14:textId="77777777" w:rsidR="008423E4" w:rsidRPr="00233FDB" w:rsidRDefault="008423E4" w:rsidP="000005CC">
            <w:pPr>
              <w:rPr>
                <w:b/>
              </w:rPr>
            </w:pPr>
          </w:p>
        </w:tc>
      </w:tr>
    </w:tbl>
    <w:p w14:paraId="4B257D00" w14:textId="77777777" w:rsidR="008423E4" w:rsidRPr="00BE0E75" w:rsidRDefault="008423E4" w:rsidP="000005CC">
      <w:pPr>
        <w:jc w:val="both"/>
        <w:rPr>
          <w:rFonts w:ascii="Arial" w:hAnsi="Arial"/>
          <w:sz w:val="16"/>
          <w:szCs w:val="16"/>
        </w:rPr>
      </w:pPr>
    </w:p>
    <w:p w14:paraId="783933B3" w14:textId="77777777" w:rsidR="004108C3" w:rsidRPr="008423E4" w:rsidRDefault="004108C3" w:rsidP="000005C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3176" w14:textId="77777777" w:rsidR="00000000" w:rsidRDefault="00AE42D3">
      <w:r>
        <w:separator/>
      </w:r>
    </w:p>
  </w:endnote>
  <w:endnote w:type="continuationSeparator" w:id="0">
    <w:p w14:paraId="3173CF45" w14:textId="77777777" w:rsidR="00000000" w:rsidRDefault="00AE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52C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6823" w14:paraId="05200396" w14:textId="77777777" w:rsidTr="009C1E9A">
      <w:trPr>
        <w:cantSplit/>
      </w:trPr>
      <w:tc>
        <w:tcPr>
          <w:tcW w:w="0" w:type="pct"/>
        </w:tcPr>
        <w:p w14:paraId="721B0B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874F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05939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FC277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08263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6823" w14:paraId="7E8A083D" w14:textId="77777777" w:rsidTr="009C1E9A">
      <w:trPr>
        <w:cantSplit/>
      </w:trPr>
      <w:tc>
        <w:tcPr>
          <w:tcW w:w="0" w:type="pct"/>
        </w:tcPr>
        <w:p w14:paraId="383634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8E0BF6" w14:textId="111A9389" w:rsidR="00EC379B" w:rsidRPr="009C1E9A" w:rsidRDefault="00AE42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21720</w:t>
          </w:r>
        </w:p>
      </w:tc>
      <w:tc>
        <w:tcPr>
          <w:tcW w:w="2453" w:type="pct"/>
        </w:tcPr>
        <w:p w14:paraId="6E6D9F6D" w14:textId="0A6474A9" w:rsidR="00EC379B" w:rsidRDefault="00AE42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005CC">
            <w:t>21.113.1792</w:t>
          </w:r>
          <w:r>
            <w:fldChar w:fldCharType="end"/>
          </w:r>
        </w:p>
      </w:tc>
    </w:tr>
    <w:tr w:rsidR="00976823" w14:paraId="660D7326" w14:textId="77777777" w:rsidTr="009C1E9A">
      <w:trPr>
        <w:cantSplit/>
      </w:trPr>
      <w:tc>
        <w:tcPr>
          <w:tcW w:w="0" w:type="pct"/>
        </w:tcPr>
        <w:p w14:paraId="106AFEE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3C0B4C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2E5567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33226F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6823" w14:paraId="6CE6908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D07533F" w14:textId="6CC2CC9F" w:rsidR="00EC379B" w:rsidRDefault="00AE42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005C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D1154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444427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475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FCD8C" w14:textId="77777777" w:rsidR="00000000" w:rsidRDefault="00AE42D3">
      <w:r>
        <w:separator/>
      </w:r>
    </w:p>
  </w:footnote>
  <w:footnote w:type="continuationSeparator" w:id="0">
    <w:p w14:paraId="663CBD71" w14:textId="77777777" w:rsidR="00000000" w:rsidRDefault="00AE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5182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099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BB0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7EE0"/>
    <w:multiLevelType w:val="hybridMultilevel"/>
    <w:tmpl w:val="4BD69E08"/>
    <w:lvl w:ilvl="0" w:tplc="73FA9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C6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0F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8F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6F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E2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46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A9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924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3"/>
    <w:rsid w:val="000005C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5BA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658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741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57F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98C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4FC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59B3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23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6E1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2D3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5E7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956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3A0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F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FB93BB-DE56-45F2-82CF-1CFEEDD7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169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6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9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956"/>
    <w:rPr>
      <w:b/>
      <w:bCs/>
    </w:rPr>
  </w:style>
  <w:style w:type="character" w:styleId="Hyperlink">
    <w:name w:val="Hyperlink"/>
    <w:basedOn w:val="DefaultParagraphFont"/>
    <w:unhideWhenUsed/>
    <w:rsid w:val="008D5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4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HB03941 (Committee Report (Unamended))</vt:lpstr>
    </vt:vector>
  </TitlesOfParts>
  <Company>State of Texas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21720</dc:subject>
  <dc:creator>State of Texas</dc:creator>
  <dc:description>HB 3941 by Guillen-(H)Business &amp; Industry</dc:description>
  <cp:lastModifiedBy>Stacey Nicchio</cp:lastModifiedBy>
  <cp:revision>2</cp:revision>
  <cp:lastPrinted>2003-11-26T17:21:00Z</cp:lastPrinted>
  <dcterms:created xsi:type="dcterms:W3CDTF">2021-04-26T18:35:00Z</dcterms:created>
  <dcterms:modified xsi:type="dcterms:W3CDTF">2021-04-26T18:35:00Z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21.113.1792</vt:lpwstr>
  </property>
</Properties>
</file>