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BE" w:rsidRDefault="00D523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31C1A161B44CE485AB750456AAF039"/>
          </w:placeholder>
        </w:sdtPr>
        <w:sdtContent>
          <w:r w:rsidRPr="005C2A78">
            <w:rPr>
              <w:rFonts w:cs="Times New Roman"/>
              <w:b/>
              <w:szCs w:val="24"/>
              <w:u w:val="single"/>
            </w:rPr>
            <w:t>BILL ANALYSIS</w:t>
          </w:r>
        </w:sdtContent>
      </w:sdt>
    </w:p>
    <w:p w:rsidR="00D523BE" w:rsidRPr="00585C31" w:rsidRDefault="00D523BE" w:rsidP="000F1DF9">
      <w:pPr>
        <w:spacing w:after="0" w:line="240" w:lineRule="auto"/>
        <w:rPr>
          <w:rFonts w:cs="Times New Roman"/>
          <w:szCs w:val="24"/>
        </w:rPr>
      </w:pPr>
    </w:p>
    <w:p w:rsidR="00D523BE" w:rsidRPr="00585C31" w:rsidRDefault="00D523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23BE" w:rsidTr="000F1DF9">
        <w:tc>
          <w:tcPr>
            <w:tcW w:w="2718" w:type="dxa"/>
          </w:tcPr>
          <w:p w:rsidR="00D523BE" w:rsidRPr="005C2A78" w:rsidRDefault="00D523BE" w:rsidP="006D756B">
            <w:pPr>
              <w:rPr>
                <w:rFonts w:cs="Times New Roman"/>
                <w:szCs w:val="24"/>
              </w:rPr>
            </w:pPr>
            <w:sdt>
              <w:sdtPr>
                <w:rPr>
                  <w:rFonts w:cs="Times New Roman"/>
                  <w:szCs w:val="24"/>
                </w:rPr>
                <w:alias w:val="Agency Title"/>
                <w:tag w:val="AgencyTitleContentControl"/>
                <w:id w:val="1920747753"/>
                <w:lock w:val="sdtContentLocked"/>
                <w:placeholder>
                  <w:docPart w:val="A99612D26B114CEB83F145F22EED5809"/>
                </w:placeholder>
              </w:sdtPr>
              <w:sdtEndPr>
                <w:rPr>
                  <w:rFonts w:cstheme="minorBidi"/>
                  <w:szCs w:val="22"/>
                </w:rPr>
              </w:sdtEndPr>
              <w:sdtContent>
                <w:r>
                  <w:rPr>
                    <w:rFonts w:cs="Times New Roman"/>
                    <w:szCs w:val="24"/>
                  </w:rPr>
                  <w:t>Senate Research Center</w:t>
                </w:r>
              </w:sdtContent>
            </w:sdt>
          </w:p>
        </w:tc>
        <w:tc>
          <w:tcPr>
            <w:tcW w:w="6858" w:type="dxa"/>
          </w:tcPr>
          <w:p w:rsidR="00D523BE" w:rsidRPr="00FF6471" w:rsidRDefault="00D523BE" w:rsidP="000F1DF9">
            <w:pPr>
              <w:jc w:val="right"/>
              <w:rPr>
                <w:rFonts w:cs="Times New Roman"/>
                <w:szCs w:val="24"/>
              </w:rPr>
            </w:pPr>
            <w:sdt>
              <w:sdtPr>
                <w:rPr>
                  <w:rFonts w:cs="Times New Roman"/>
                  <w:szCs w:val="24"/>
                </w:rPr>
                <w:alias w:val="Bill Number"/>
                <w:tag w:val="BillNumberOne"/>
                <w:id w:val="-410784069"/>
                <w:lock w:val="sdtContentLocked"/>
                <w:placeholder>
                  <w:docPart w:val="BE6964213FB1449399473E01F423C0EC"/>
                </w:placeholder>
              </w:sdtPr>
              <w:sdtContent>
                <w:r>
                  <w:rPr>
                    <w:rFonts w:cs="Times New Roman"/>
                    <w:szCs w:val="24"/>
                  </w:rPr>
                  <w:t>H.B. 3948</w:t>
                </w:r>
              </w:sdtContent>
            </w:sdt>
          </w:p>
        </w:tc>
      </w:tr>
      <w:tr w:rsidR="00D523BE" w:rsidTr="000F1DF9">
        <w:sdt>
          <w:sdtPr>
            <w:rPr>
              <w:rFonts w:cs="Times New Roman"/>
              <w:szCs w:val="24"/>
            </w:rPr>
            <w:alias w:val="TLCNumber"/>
            <w:tag w:val="TLCNumber"/>
            <w:id w:val="-542600604"/>
            <w:lock w:val="sdtLocked"/>
            <w:placeholder>
              <w:docPart w:val="BA342979B50C4A549278436BCC85DF4C"/>
            </w:placeholder>
            <w:showingPlcHdr/>
          </w:sdtPr>
          <w:sdtContent>
            <w:tc>
              <w:tcPr>
                <w:tcW w:w="2718" w:type="dxa"/>
              </w:tcPr>
              <w:p w:rsidR="00D523BE" w:rsidRPr="000F1DF9" w:rsidRDefault="00D523BE" w:rsidP="00C65088">
                <w:pPr>
                  <w:rPr>
                    <w:rFonts w:cs="Times New Roman"/>
                    <w:szCs w:val="24"/>
                  </w:rPr>
                </w:pPr>
              </w:p>
            </w:tc>
          </w:sdtContent>
        </w:sdt>
        <w:tc>
          <w:tcPr>
            <w:tcW w:w="6858" w:type="dxa"/>
          </w:tcPr>
          <w:p w:rsidR="00D523BE" w:rsidRPr="005C2A78" w:rsidRDefault="00D523BE" w:rsidP="00073EDD">
            <w:pPr>
              <w:jc w:val="right"/>
              <w:rPr>
                <w:rFonts w:cs="Times New Roman"/>
                <w:szCs w:val="24"/>
              </w:rPr>
            </w:pPr>
            <w:sdt>
              <w:sdtPr>
                <w:rPr>
                  <w:rFonts w:cs="Times New Roman"/>
                  <w:szCs w:val="24"/>
                </w:rPr>
                <w:alias w:val="Author Label"/>
                <w:tag w:val="By"/>
                <w:id w:val="72399597"/>
                <w:lock w:val="sdtLocked"/>
                <w:placeholder>
                  <w:docPart w:val="9E7F6AA63C1B48FB9BF8FD06DB63F2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F21D58F3DF4FBF8384DD32E389FC0A"/>
                </w:placeholder>
              </w:sdtPr>
              <w:sdtContent>
                <w:r>
                  <w:rPr>
                    <w:rFonts w:cs="Times New Roman"/>
                    <w:szCs w:val="24"/>
                  </w:rPr>
                  <w:t>King, Tracy O. et al.</w:t>
                </w:r>
              </w:sdtContent>
            </w:sdt>
            <w:sdt>
              <w:sdtPr>
                <w:rPr>
                  <w:rFonts w:cs="Times New Roman"/>
                  <w:szCs w:val="24"/>
                </w:rPr>
                <w:alias w:val="Sponsor"/>
                <w:tag w:val="Sponsor"/>
                <w:id w:val="-2039656131"/>
                <w:lock w:val="sdtContentLocked"/>
                <w:placeholder>
                  <w:docPart w:val="606C7F6AE1C34258A5610C9DA3D35C8A"/>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FCE16E7E3B3F4A2FA52637809FE51864"/>
                </w:placeholder>
                <w:showingPlcHdr/>
              </w:sdtPr>
              <w:sdtContent/>
            </w:sdt>
          </w:p>
        </w:tc>
      </w:tr>
      <w:tr w:rsidR="00D523BE" w:rsidTr="000F1DF9">
        <w:tc>
          <w:tcPr>
            <w:tcW w:w="2718" w:type="dxa"/>
          </w:tcPr>
          <w:p w:rsidR="00D523BE" w:rsidRPr="00BC7495" w:rsidRDefault="00D523BE" w:rsidP="000F1DF9">
            <w:pPr>
              <w:rPr>
                <w:rFonts w:cs="Times New Roman"/>
                <w:szCs w:val="24"/>
              </w:rPr>
            </w:pPr>
          </w:p>
        </w:tc>
        <w:sdt>
          <w:sdtPr>
            <w:rPr>
              <w:rFonts w:cs="Times New Roman"/>
              <w:szCs w:val="24"/>
            </w:rPr>
            <w:alias w:val="Committee"/>
            <w:tag w:val="Committee"/>
            <w:id w:val="1914272295"/>
            <w:lock w:val="sdtContentLocked"/>
            <w:placeholder>
              <w:docPart w:val="2E803120C05D478AA2A8C6FEFF788D41"/>
            </w:placeholder>
          </w:sdtPr>
          <w:sdtContent>
            <w:tc>
              <w:tcPr>
                <w:tcW w:w="6858" w:type="dxa"/>
              </w:tcPr>
              <w:p w:rsidR="00D523BE" w:rsidRPr="00FF6471" w:rsidRDefault="00D523BE" w:rsidP="000F1DF9">
                <w:pPr>
                  <w:jc w:val="right"/>
                  <w:rPr>
                    <w:rFonts w:cs="Times New Roman"/>
                    <w:szCs w:val="24"/>
                  </w:rPr>
                </w:pPr>
                <w:r>
                  <w:rPr>
                    <w:rFonts w:cs="Times New Roman"/>
                    <w:szCs w:val="24"/>
                  </w:rPr>
                  <w:t>Water, Agriculture &amp; Rural Affairs</w:t>
                </w:r>
              </w:p>
            </w:tc>
          </w:sdtContent>
        </w:sdt>
      </w:tr>
      <w:tr w:rsidR="00D523BE" w:rsidTr="000F1DF9">
        <w:tc>
          <w:tcPr>
            <w:tcW w:w="2718" w:type="dxa"/>
          </w:tcPr>
          <w:p w:rsidR="00D523BE" w:rsidRPr="00BC7495" w:rsidRDefault="00D523BE" w:rsidP="000F1DF9">
            <w:pPr>
              <w:rPr>
                <w:rFonts w:cs="Times New Roman"/>
                <w:szCs w:val="24"/>
              </w:rPr>
            </w:pPr>
          </w:p>
        </w:tc>
        <w:sdt>
          <w:sdtPr>
            <w:rPr>
              <w:rFonts w:cs="Times New Roman"/>
              <w:szCs w:val="24"/>
            </w:rPr>
            <w:alias w:val="Date"/>
            <w:tag w:val="DateContentControl"/>
            <w:id w:val="1178081906"/>
            <w:lock w:val="sdtLocked"/>
            <w:placeholder>
              <w:docPart w:val="F4CF91EF8F714D7289BD48483E239024"/>
            </w:placeholder>
            <w:date w:fullDate="2021-05-17T00:00:00Z">
              <w:dateFormat w:val="M/d/yyyy"/>
              <w:lid w:val="en-US"/>
              <w:storeMappedDataAs w:val="dateTime"/>
              <w:calendar w:val="gregorian"/>
            </w:date>
          </w:sdtPr>
          <w:sdtContent>
            <w:tc>
              <w:tcPr>
                <w:tcW w:w="6858" w:type="dxa"/>
              </w:tcPr>
              <w:p w:rsidR="00D523BE" w:rsidRPr="00FF6471" w:rsidRDefault="00D523BE" w:rsidP="000F1DF9">
                <w:pPr>
                  <w:jc w:val="right"/>
                  <w:rPr>
                    <w:rFonts w:cs="Times New Roman"/>
                    <w:szCs w:val="24"/>
                  </w:rPr>
                </w:pPr>
                <w:r>
                  <w:rPr>
                    <w:rFonts w:cs="Times New Roman"/>
                    <w:szCs w:val="24"/>
                  </w:rPr>
                  <w:t>5/17/2021</w:t>
                </w:r>
              </w:p>
            </w:tc>
          </w:sdtContent>
        </w:sdt>
      </w:tr>
      <w:tr w:rsidR="00D523BE" w:rsidTr="000F1DF9">
        <w:tc>
          <w:tcPr>
            <w:tcW w:w="2718" w:type="dxa"/>
          </w:tcPr>
          <w:p w:rsidR="00D523BE" w:rsidRPr="00BC7495" w:rsidRDefault="00D523BE" w:rsidP="000F1DF9">
            <w:pPr>
              <w:rPr>
                <w:rFonts w:cs="Times New Roman"/>
                <w:szCs w:val="24"/>
              </w:rPr>
            </w:pPr>
          </w:p>
        </w:tc>
        <w:sdt>
          <w:sdtPr>
            <w:rPr>
              <w:rFonts w:cs="Times New Roman"/>
              <w:szCs w:val="24"/>
            </w:rPr>
            <w:alias w:val="BA Version"/>
            <w:tag w:val="BAVersion"/>
            <w:id w:val="-1685590809"/>
            <w:lock w:val="sdtContentLocked"/>
            <w:placeholder>
              <w:docPart w:val="25EA686C4522496080F5BBBFFBC486A9"/>
            </w:placeholder>
          </w:sdtPr>
          <w:sdtContent>
            <w:tc>
              <w:tcPr>
                <w:tcW w:w="6858" w:type="dxa"/>
              </w:tcPr>
              <w:p w:rsidR="00D523BE" w:rsidRPr="00FF6471" w:rsidRDefault="00D523BE" w:rsidP="000F1DF9">
                <w:pPr>
                  <w:jc w:val="right"/>
                  <w:rPr>
                    <w:rFonts w:cs="Times New Roman"/>
                    <w:szCs w:val="24"/>
                  </w:rPr>
                </w:pPr>
                <w:r>
                  <w:rPr>
                    <w:rFonts w:cs="Times New Roman"/>
                    <w:szCs w:val="24"/>
                  </w:rPr>
                  <w:t>Engrossed</w:t>
                </w:r>
              </w:p>
            </w:tc>
          </w:sdtContent>
        </w:sdt>
      </w:tr>
    </w:tbl>
    <w:p w:rsidR="00D523BE" w:rsidRPr="00FF6471" w:rsidRDefault="00D523BE" w:rsidP="000F1DF9">
      <w:pPr>
        <w:spacing w:after="0" w:line="240" w:lineRule="auto"/>
        <w:rPr>
          <w:rFonts w:cs="Times New Roman"/>
          <w:szCs w:val="24"/>
        </w:rPr>
      </w:pPr>
    </w:p>
    <w:p w:rsidR="00D523BE" w:rsidRPr="00FF6471" w:rsidRDefault="00D523BE" w:rsidP="000F1DF9">
      <w:pPr>
        <w:spacing w:after="0" w:line="240" w:lineRule="auto"/>
        <w:rPr>
          <w:rFonts w:cs="Times New Roman"/>
          <w:szCs w:val="24"/>
        </w:rPr>
      </w:pPr>
    </w:p>
    <w:p w:rsidR="00D523BE" w:rsidRPr="00FF6471" w:rsidRDefault="00D523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2BF6A2E0194C10B0511B7A8E42159B"/>
        </w:placeholder>
      </w:sdtPr>
      <w:sdtContent>
        <w:p w:rsidR="00D523BE" w:rsidRDefault="00D523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3C88D2467842D4BC796DF1A827639E"/>
        </w:placeholder>
      </w:sdtPr>
      <w:sdtContent>
        <w:p w:rsidR="00D523BE" w:rsidRDefault="00D523BE" w:rsidP="00D523BE">
          <w:pPr>
            <w:pStyle w:val="NormalWeb"/>
            <w:spacing w:before="0" w:beforeAutospacing="0" w:after="0" w:afterAutospacing="0"/>
            <w:jc w:val="both"/>
            <w:divId w:val="337196953"/>
            <w:rPr>
              <w:rFonts w:eastAsia="Times New Roman"/>
              <w:bCs/>
            </w:rPr>
          </w:pPr>
        </w:p>
        <w:p w:rsidR="00D523BE" w:rsidRPr="00BE5371" w:rsidRDefault="00D523BE" w:rsidP="00D523BE">
          <w:pPr>
            <w:pStyle w:val="NormalWeb"/>
            <w:spacing w:before="0" w:beforeAutospacing="0" w:after="0" w:afterAutospacing="0"/>
            <w:jc w:val="both"/>
            <w:divId w:val="337196953"/>
            <w:rPr>
              <w:b/>
              <w:u w:val="single"/>
            </w:rPr>
          </w:pPr>
          <w:r w:rsidRPr="001E1690">
            <w:t>Last session</w:t>
          </w:r>
          <w:r>
            <w:t>,</w:t>
          </w:r>
          <w:r w:rsidRPr="001E1690">
            <w:t xml:space="preserve"> we passed H</w:t>
          </w:r>
          <w:r>
            <w:t>.</w:t>
          </w:r>
          <w:r w:rsidRPr="001E1690">
            <w:t>B</w:t>
          </w:r>
          <w:r>
            <w:t>.</w:t>
          </w:r>
          <w:r w:rsidRPr="001E1690">
            <w:t xml:space="preserve"> 1325 to implement a state hemp program allowed under the 2018 U</w:t>
          </w:r>
          <w:r>
            <w:t xml:space="preserve">nited </w:t>
          </w:r>
          <w:r w:rsidRPr="001E1690">
            <w:t>S</w:t>
          </w:r>
          <w:r>
            <w:t>tates</w:t>
          </w:r>
          <w:r w:rsidRPr="001E1690">
            <w:t xml:space="preserve"> Farm Bill. Because the U</w:t>
          </w:r>
          <w:r>
            <w:t xml:space="preserve">nited </w:t>
          </w:r>
          <w:r w:rsidRPr="001E1690">
            <w:t>S</w:t>
          </w:r>
          <w:r>
            <w:t>tates</w:t>
          </w:r>
          <w:r w:rsidRPr="001E1690">
            <w:t xml:space="preserve"> Farm Bill only addressed cultivating hemp, and because the </w:t>
          </w:r>
          <w:r>
            <w:t>United States Department of Agriculture (</w:t>
          </w:r>
          <w:r w:rsidRPr="001E1690">
            <w:t>USDA</w:t>
          </w:r>
          <w:r>
            <w:t>) had</w:t>
          </w:r>
          <w:r w:rsidRPr="001E1690">
            <w:t xml:space="preserve"> not yet adopt</w:t>
          </w:r>
          <w:r>
            <w:t>ed</w:t>
          </w:r>
          <w:r w:rsidRPr="001E1690">
            <w:t xml:space="preserve"> rules, H</w:t>
          </w:r>
          <w:r>
            <w:t>.</w:t>
          </w:r>
          <w:r w:rsidRPr="001E1690">
            <w:t>B</w:t>
          </w:r>
          <w:r>
            <w:t>.</w:t>
          </w:r>
          <w:r w:rsidRPr="001E1690">
            <w:t xml:space="preserve"> 1325 added additional guardrails to cultivating hemp and consumer protections for consumable hemp products. The USDA in January of this year adopted their final rule which further elaborated on what is allowed federally.</w:t>
          </w:r>
        </w:p>
        <w:p w:rsidR="00D523BE" w:rsidRPr="001E1690" w:rsidRDefault="00D523BE" w:rsidP="00D523BE">
          <w:pPr>
            <w:pStyle w:val="NormalWeb"/>
            <w:spacing w:before="0" w:beforeAutospacing="0" w:after="0" w:afterAutospacing="0"/>
            <w:jc w:val="both"/>
            <w:divId w:val="337196953"/>
          </w:pPr>
          <w:r w:rsidRPr="001E1690">
            <w:t> </w:t>
          </w:r>
        </w:p>
        <w:p w:rsidR="00D523BE" w:rsidRPr="001E1690" w:rsidRDefault="00D523BE" w:rsidP="00D523BE">
          <w:pPr>
            <w:pStyle w:val="NormalWeb"/>
            <w:spacing w:before="0" w:beforeAutospacing="0" w:after="0" w:afterAutospacing="0"/>
            <w:jc w:val="both"/>
            <w:divId w:val="337196953"/>
          </w:pPr>
          <w:r w:rsidRPr="001E1690">
            <w:t>Many provisions in H</w:t>
          </w:r>
          <w:r>
            <w:t>.</w:t>
          </w:r>
          <w:r w:rsidRPr="001E1690">
            <w:t>B</w:t>
          </w:r>
          <w:r>
            <w:t>. 3948 update the Agriculture C</w:t>
          </w:r>
          <w:r w:rsidRPr="001E1690">
            <w:t>ode to address new USDA rules</w:t>
          </w:r>
          <w:r>
            <w:t>: 30-day pre</w:t>
          </w:r>
          <w:r w:rsidRPr="001E1690">
            <w:t xml:space="preserve">harvest testing, measurements of uncertainty, three-strikes, and negligent violations. Some of the language cleans up the consumable hemp program </w:t>
          </w:r>
          <w:r>
            <w:t>in the Health and Safety Code: dedicated consumable hemp program fees, physical a</w:t>
          </w:r>
          <w:r w:rsidRPr="001E1690">
            <w:t>ddress on a consumable hemp license applicatio</w:t>
          </w:r>
          <w:r>
            <w:t>n instead of "legal description</w:t>
          </w:r>
          <w:r w:rsidRPr="001E1690">
            <w:t>,</w:t>
          </w:r>
          <w:r>
            <w:t>"</w:t>
          </w:r>
          <w:r w:rsidRPr="001E1690">
            <w:t xml:space="preserve"> and registration requirements.</w:t>
          </w:r>
        </w:p>
        <w:p w:rsidR="00D523BE" w:rsidRPr="001E1690" w:rsidRDefault="00D523BE" w:rsidP="00D523BE">
          <w:pPr>
            <w:pStyle w:val="NormalWeb"/>
            <w:spacing w:before="0" w:beforeAutospacing="0" w:after="0" w:afterAutospacing="0"/>
            <w:jc w:val="both"/>
            <w:divId w:val="337196953"/>
          </w:pPr>
          <w:r w:rsidRPr="001E1690">
            <w:t> </w:t>
          </w:r>
        </w:p>
        <w:p w:rsidR="00D523BE" w:rsidRPr="001E1690" w:rsidRDefault="00D523BE" w:rsidP="00D523BE">
          <w:pPr>
            <w:pStyle w:val="NormalWeb"/>
            <w:spacing w:before="0" w:beforeAutospacing="0" w:after="0" w:afterAutospacing="0"/>
            <w:jc w:val="both"/>
            <w:divId w:val="337196953"/>
          </w:pPr>
          <w:r w:rsidRPr="001E1690">
            <w:t>The</w:t>
          </w:r>
          <w:r>
            <w:t xml:space="preserve"> bill furthers the ability of institutions of higher e</w:t>
          </w:r>
          <w:r w:rsidRPr="001E1690">
            <w:t>ducation to study hemp while providing growers with additional flexibilities now that a hemp program has been established at the Texas Department of Agriculture.</w:t>
          </w:r>
        </w:p>
        <w:p w:rsidR="00D523BE" w:rsidRPr="001E1690" w:rsidRDefault="00D523BE" w:rsidP="00D523BE">
          <w:pPr>
            <w:pStyle w:val="NormalWeb"/>
            <w:spacing w:before="0" w:beforeAutospacing="0" w:after="0" w:afterAutospacing="0"/>
            <w:jc w:val="both"/>
            <w:divId w:val="337196953"/>
          </w:pPr>
          <w:r w:rsidRPr="001E1690">
            <w:t> </w:t>
          </w:r>
        </w:p>
        <w:p w:rsidR="00D523BE" w:rsidRPr="001E1690" w:rsidRDefault="00D523BE" w:rsidP="00D523BE">
          <w:pPr>
            <w:pStyle w:val="NormalWeb"/>
            <w:spacing w:before="0" w:beforeAutospacing="0" w:after="0" w:afterAutospacing="0"/>
            <w:jc w:val="both"/>
            <w:divId w:val="337196953"/>
          </w:pPr>
          <w:r w:rsidRPr="001E1690">
            <w:t>All 50 states now have a hemp program and many have begun to address unintended consequences of the U</w:t>
          </w:r>
          <w:r>
            <w:t xml:space="preserve">nited </w:t>
          </w:r>
          <w:r w:rsidRPr="001E1690">
            <w:t>S</w:t>
          </w:r>
          <w:r>
            <w:t>tates</w:t>
          </w:r>
          <w:r w:rsidRPr="001E1690">
            <w:t xml:space="preserve"> Farm Bill.</w:t>
          </w:r>
        </w:p>
        <w:p w:rsidR="00D523BE" w:rsidRPr="001E1690" w:rsidRDefault="00D523BE" w:rsidP="00D523BE">
          <w:pPr>
            <w:pStyle w:val="NormalWeb"/>
            <w:spacing w:before="0" w:beforeAutospacing="0" w:after="0" w:afterAutospacing="0"/>
            <w:jc w:val="both"/>
            <w:divId w:val="337196953"/>
          </w:pPr>
          <w:r w:rsidRPr="001E1690">
            <w:t> </w:t>
          </w:r>
        </w:p>
        <w:p w:rsidR="00D523BE" w:rsidRPr="001E1690" w:rsidRDefault="00D523BE" w:rsidP="00D523BE">
          <w:pPr>
            <w:pStyle w:val="NormalWeb"/>
            <w:spacing w:before="0" w:beforeAutospacing="0" w:after="0" w:afterAutospacing="0"/>
            <w:jc w:val="both"/>
            <w:divId w:val="337196953"/>
          </w:pPr>
          <w:r>
            <w:t>Hemp has a THC cap of 0.3 percent d</w:t>
          </w:r>
          <w:r w:rsidRPr="001E1690">
            <w:t>elta-9. The U</w:t>
          </w:r>
          <w:r>
            <w:t xml:space="preserve">nited </w:t>
          </w:r>
          <w:r w:rsidRPr="001E1690">
            <w:t>S</w:t>
          </w:r>
          <w:r>
            <w:t>tates Farm Bill and the Texas hemp s</w:t>
          </w:r>
          <w:r w:rsidRPr="001E1690">
            <w:t>tatute reflect that cap. Delta-8 is relatively new. It is intoxicating, and it is on the shelves; the delta-8 products tha</w:t>
          </w:r>
          <w:r>
            <w:t>t are being sold to consumers are</w:t>
          </w:r>
          <w:r w:rsidRPr="001E1690">
            <w:t xml:space="preserve"> most likely not the cultivated delta-8 found naturally in very minimal amounts in hemp. It is a highly processed and chemically altered cannabinoid.</w:t>
          </w:r>
        </w:p>
        <w:p w:rsidR="00D523BE" w:rsidRPr="001E1690" w:rsidRDefault="00D523BE" w:rsidP="00D523BE">
          <w:pPr>
            <w:pStyle w:val="NormalWeb"/>
            <w:spacing w:before="0" w:beforeAutospacing="0" w:after="0" w:afterAutospacing="0"/>
            <w:jc w:val="both"/>
            <w:divId w:val="337196953"/>
          </w:pPr>
          <w:r w:rsidRPr="001E1690">
            <w:t> </w:t>
          </w:r>
        </w:p>
        <w:p w:rsidR="00D523BE" w:rsidRPr="001E1690" w:rsidRDefault="00D523BE" w:rsidP="00D523BE">
          <w:pPr>
            <w:pStyle w:val="NormalWeb"/>
            <w:spacing w:before="0" w:beforeAutospacing="0" w:after="0" w:afterAutospacing="0"/>
            <w:jc w:val="both"/>
            <w:divId w:val="337196953"/>
          </w:pPr>
          <w:r w:rsidRPr="001E1690">
            <w:t>H</w:t>
          </w:r>
          <w:r>
            <w:t>.</w:t>
          </w:r>
          <w:r w:rsidRPr="001E1690">
            <w:t>B</w:t>
          </w:r>
          <w:r>
            <w:t>.</w:t>
          </w:r>
          <w:r w:rsidRPr="001E1690">
            <w:t xml:space="preserve"> 3948 attempts to address delta-8 and future synthetically derived cannabinoids.</w:t>
          </w:r>
        </w:p>
        <w:p w:rsidR="00D523BE" w:rsidRPr="00D70925" w:rsidRDefault="00D523BE" w:rsidP="00D523BE">
          <w:pPr>
            <w:spacing w:after="0" w:line="240" w:lineRule="auto"/>
            <w:jc w:val="both"/>
            <w:rPr>
              <w:rFonts w:eastAsia="Times New Roman" w:cs="Times New Roman"/>
              <w:bCs/>
              <w:szCs w:val="24"/>
            </w:rPr>
          </w:pPr>
        </w:p>
      </w:sdtContent>
    </w:sdt>
    <w:p w:rsidR="00D523BE" w:rsidRDefault="00D523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3948 </w:t>
      </w:r>
      <w:bookmarkStart w:id="1" w:name="AmendsCurrentLaw"/>
      <w:bookmarkEnd w:id="1"/>
      <w:r>
        <w:rPr>
          <w:rFonts w:cs="Times New Roman"/>
          <w:szCs w:val="24"/>
        </w:rPr>
        <w:t>amends current law relating to the production and regulation of hemp and consumable hemp products and authorizes a fee.</w:t>
      </w:r>
    </w:p>
    <w:p w:rsidR="00D523BE" w:rsidRPr="00984092" w:rsidRDefault="00D523BE" w:rsidP="00331EE3">
      <w:pPr>
        <w:spacing w:after="0" w:line="240" w:lineRule="auto"/>
        <w:jc w:val="both"/>
        <w:rPr>
          <w:rFonts w:eastAsia="Times New Roman" w:cs="Times New Roman"/>
          <w:szCs w:val="24"/>
        </w:rPr>
      </w:pPr>
    </w:p>
    <w:p w:rsidR="00D523BE" w:rsidRPr="005C2A78" w:rsidRDefault="00D523BE" w:rsidP="00331EE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2A714530B745179DE7CC683870AF60"/>
          </w:placeholder>
        </w:sdtPr>
        <w:sdtContent>
          <w:r>
            <w:rPr>
              <w:rFonts w:eastAsia="Times New Roman" w:cs="Times New Roman"/>
              <w:b/>
              <w:szCs w:val="24"/>
              <w:u w:val="single"/>
            </w:rPr>
            <w:t>RULEMAKING AUTHORITY</w:t>
          </w:r>
        </w:sdtContent>
      </w:sdt>
    </w:p>
    <w:p w:rsidR="00D523BE" w:rsidRDefault="00D523BE" w:rsidP="00331EE3">
      <w:pPr>
        <w:spacing w:after="0" w:line="240" w:lineRule="auto"/>
        <w:jc w:val="both"/>
        <w:rPr>
          <w:rFonts w:cs="Times New Roman"/>
          <w:szCs w:val="24"/>
        </w:rPr>
      </w:pPr>
    </w:p>
    <w:p w:rsidR="00D523BE" w:rsidRDefault="00D523BE" w:rsidP="00331EE3">
      <w:pPr>
        <w:spacing w:after="0" w:line="240" w:lineRule="auto"/>
        <w:jc w:val="both"/>
        <w:rPr>
          <w:rFonts w:cs="Times New Roman"/>
          <w:szCs w:val="24"/>
        </w:rPr>
      </w:pPr>
      <w:r>
        <w:rPr>
          <w:rFonts w:cs="Times New Roman"/>
          <w:szCs w:val="24"/>
        </w:rPr>
        <w:t>Rulemaking authority previously granted to the Texas Department of Agriculture is modified in SECTION 3 (Section 122.051, Agriculture Code) of this bill.</w:t>
      </w:r>
    </w:p>
    <w:p w:rsidR="00D523BE" w:rsidRPr="006529C4" w:rsidRDefault="00D523BE" w:rsidP="00331EE3">
      <w:pPr>
        <w:spacing w:after="0" w:line="240" w:lineRule="auto"/>
        <w:jc w:val="both"/>
        <w:rPr>
          <w:rFonts w:cs="Times New Roman"/>
          <w:szCs w:val="24"/>
        </w:rPr>
      </w:pPr>
    </w:p>
    <w:p w:rsidR="00D523BE" w:rsidRDefault="00D523BE" w:rsidP="00331EE3">
      <w:pPr>
        <w:spacing w:after="0" w:line="240" w:lineRule="auto"/>
        <w:jc w:val="both"/>
        <w:rPr>
          <w:rFonts w:cs="Times New Roman"/>
          <w:szCs w:val="24"/>
        </w:rPr>
      </w:pPr>
      <w:r>
        <w:rPr>
          <w:rFonts w:cs="Times New Roman"/>
          <w:szCs w:val="24"/>
        </w:rPr>
        <w:t>Rulemaking authority is expressly granted to the Texas Department of Agriculture in SECTION 9 (Section 122.254, Agriculture Code) of this bill.</w:t>
      </w:r>
    </w:p>
    <w:p w:rsidR="00D523BE" w:rsidRDefault="00D523BE" w:rsidP="00331EE3">
      <w:pPr>
        <w:spacing w:after="0" w:line="240" w:lineRule="auto"/>
        <w:jc w:val="both"/>
        <w:rPr>
          <w:rFonts w:cs="Times New Roman"/>
          <w:szCs w:val="24"/>
        </w:rPr>
      </w:pPr>
    </w:p>
    <w:p w:rsidR="00D523BE" w:rsidRPr="006529C4" w:rsidRDefault="00D523BE" w:rsidP="00331EE3">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14 (Section 443.152, Health and Safety Code) of this bill.</w:t>
      </w:r>
    </w:p>
    <w:p w:rsidR="00D523BE" w:rsidRPr="006529C4" w:rsidRDefault="00D523BE" w:rsidP="00331EE3">
      <w:pPr>
        <w:spacing w:after="0" w:line="240" w:lineRule="auto"/>
        <w:jc w:val="both"/>
        <w:rPr>
          <w:rFonts w:cs="Times New Roman"/>
          <w:szCs w:val="24"/>
        </w:rPr>
      </w:pPr>
    </w:p>
    <w:p w:rsidR="00D523BE" w:rsidRPr="005C2A78" w:rsidRDefault="00D523BE" w:rsidP="00331EE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A68B9E70C8408F97D93EE022BE5115"/>
          </w:placeholder>
        </w:sdtPr>
        <w:sdtContent>
          <w:r>
            <w:rPr>
              <w:rFonts w:eastAsia="Times New Roman" w:cs="Times New Roman"/>
              <w:b/>
              <w:szCs w:val="24"/>
              <w:u w:val="single"/>
            </w:rPr>
            <w:t>SECTION BY SECTION ANALYSIS</w:t>
          </w:r>
        </w:sdtContent>
      </w:sdt>
    </w:p>
    <w:p w:rsidR="00D523BE" w:rsidRPr="005C2A78"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eastAsia="Times New Roman" w:cs="Times New Roman"/>
          <w:szCs w:val="24"/>
        </w:rPr>
      </w:pPr>
      <w:r w:rsidRPr="00984092">
        <w:rPr>
          <w:rFonts w:eastAsia="Times New Roman" w:cs="Times New Roman"/>
          <w:szCs w:val="24"/>
        </w:rPr>
        <w:t xml:space="preserve">SECTION 1. Amends </w:t>
      </w:r>
      <w:r w:rsidRPr="00984092">
        <w:rPr>
          <w:rFonts w:cs="Times New Roman"/>
        </w:rPr>
        <w:t xml:space="preserve">Section 121.003, Agriculture Code, by adding Subsection (e), to require the Texas Department of Agriculture (TDA), not later than the 90th day after the date a change to a state statute, federal statute, or federal regulation takes effect, to submit to the secretary of the United States Department of Agriculture any amendments to the state plan necessary to incorporate and implement the change.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2. Amends </w:t>
      </w:r>
      <w:r w:rsidRPr="00984092">
        <w:rPr>
          <w:rFonts w:cs="Times New Roman"/>
        </w:rPr>
        <w:t xml:space="preserve">Subchapter A, Chapter 122, Agriculture Code, by adding Section 122.005,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 xml:space="preserve">Sec. 122.005. HEMP RESEARCH BY INSTITUTIONS OF HIGHER EDUCATION. (a) Requires TDA to issue a license to an institution of higher education in this state that requests the license. </w:t>
      </w:r>
    </w:p>
    <w:p w:rsidR="00D523BE" w:rsidRPr="00984092" w:rsidRDefault="00D523BE" w:rsidP="00331EE3">
      <w:pPr>
        <w:spacing w:after="0" w:line="240" w:lineRule="auto"/>
        <w:ind w:left="72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cs="Times New Roman"/>
        </w:rPr>
        <w:t>(b) Provides that, notwith</w:t>
      </w:r>
      <w:r>
        <w:rPr>
          <w:rFonts w:cs="Times New Roman"/>
        </w:rPr>
        <w:t>standing any provision of C</w:t>
      </w:r>
      <w:r w:rsidRPr="00984092">
        <w:rPr>
          <w:rFonts w:cs="Times New Roman"/>
        </w:rPr>
        <w:t xml:space="preserve">hapter </w:t>
      </w:r>
      <w:r>
        <w:rPr>
          <w:rFonts w:cs="Times New Roman"/>
        </w:rPr>
        <w:t xml:space="preserve">122 Cultivation of Hemp) </w:t>
      </w:r>
      <w:r w:rsidRPr="00984092">
        <w:rPr>
          <w:rFonts w:cs="Times New Roman"/>
        </w:rPr>
        <w:t xml:space="preserve">or </w:t>
      </w:r>
      <w:r>
        <w:rPr>
          <w:rFonts w:cs="Times New Roman"/>
        </w:rPr>
        <w:t>TDA</w:t>
      </w:r>
      <w:r w:rsidRPr="00984092">
        <w:rPr>
          <w:rFonts w:cs="Times New Roman"/>
        </w:rPr>
        <w:t xml:space="preserve"> rule other than Subsection (c), an institution of higher education conducting research involving hemp:</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2160"/>
        <w:jc w:val="both"/>
        <w:rPr>
          <w:rFonts w:cs="Times New Roman"/>
        </w:rPr>
      </w:pPr>
      <w:r w:rsidRPr="00984092">
        <w:rPr>
          <w:rFonts w:cs="Times New Roman"/>
        </w:rPr>
        <w:t>(1) is not required to pay a fee collected by TDA under Chapter 122;</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(2) </w:t>
      </w:r>
      <w:r w:rsidRPr="00984092">
        <w:rPr>
          <w:rFonts w:cs="Times New Roman"/>
        </w:rPr>
        <w:t>is not required to obtain from TDA a lot crop permit or other permit for each location where hemp is grown;</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(3) </w:t>
      </w:r>
      <w:r w:rsidRPr="00984092">
        <w:rPr>
          <w:rFonts w:cs="Times New Roman"/>
        </w:rPr>
        <w:t>is not required to obtain preharvest testing under Section 122.153 (Preharvest Testing Required) before harvesting plants, except as provided by Subsection (c);</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(4) </w:t>
      </w:r>
      <w:r w:rsidRPr="00984092">
        <w:rPr>
          <w:rFonts w:cs="Times New Roman"/>
        </w:rPr>
        <w:t>is authorized to use hemp seed and cultivate and handle plants grown from seed that is not certified or approved under S</w:t>
      </w:r>
      <w:r>
        <w:rPr>
          <w:rFonts w:cs="Times New Roman"/>
        </w:rPr>
        <w:t>ection 122.252 (Certification or</w:t>
      </w:r>
      <w:r w:rsidRPr="00984092">
        <w:rPr>
          <w:rFonts w:cs="Times New Roman"/>
        </w:rPr>
        <w:t xml:space="preserve"> Approval); and</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(5) </w:t>
      </w:r>
      <w:r w:rsidRPr="00984092">
        <w:rPr>
          <w:rFonts w:cs="Times New Roman"/>
        </w:rPr>
        <w:t xml:space="preserve">is not subject to Section 122.403(c) (relating to requiring a </w:t>
      </w:r>
      <w:r w:rsidRPr="00984092">
        <w:rPr>
          <w:rFonts w:cs="Times New Roman"/>
          <w:color w:val="000000"/>
          <w:shd w:val="clear" w:color="auto" w:fill="FFFFFF"/>
        </w:rPr>
        <w:t xml:space="preserve">license holder who violates this chapter by cultivating plants to receive a certain punishment) </w:t>
      </w:r>
      <w:r w:rsidRPr="00984092">
        <w:rPr>
          <w:rFonts w:cs="Times New Roman"/>
        </w:rPr>
        <w:t xml:space="preserve">or (d) (relating to prohibiting a </w:t>
      </w:r>
      <w:r w:rsidRPr="00984092">
        <w:rPr>
          <w:rFonts w:cs="Times New Roman"/>
          <w:color w:val="000000"/>
          <w:shd w:val="clear" w:color="auto" w:fill="FFFFFF"/>
        </w:rPr>
        <w:t>person who negligently violates this chapter three times in any five-year period from cultivating, processing, or otherwise producing hemp in this state before the fifth anniversary of the date of the third violation</w:t>
      </w:r>
      <w:r w:rsidRPr="00984092">
        <w:rPr>
          <w:rFonts w:cs="Times New Roman"/>
        </w:rPr>
        <w:t>).</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1440"/>
        <w:jc w:val="both"/>
        <w:rPr>
          <w:rFonts w:eastAsia="Times New Roman" w:cs="Times New Roman"/>
          <w:szCs w:val="24"/>
        </w:rPr>
      </w:pPr>
      <w:r w:rsidRPr="00984092">
        <w:rPr>
          <w:rFonts w:eastAsia="Times New Roman" w:cs="Times New Roman"/>
          <w:szCs w:val="24"/>
        </w:rPr>
        <w:t xml:space="preserve">(c) Prohibits an </w:t>
      </w:r>
      <w:r w:rsidRPr="00984092">
        <w:rPr>
          <w:rFonts w:cs="Times New Roman"/>
        </w:rPr>
        <w:t>institution of higher education from selling or transferring hemp to another person unless the institution complies with the requirements of Sections 122.153 and 122.356 (Documentation and Other Shipping Requirements</w:t>
      </w:r>
      <w:r>
        <w:rPr>
          <w:rFonts w:cs="Times New Roman"/>
        </w:rPr>
        <w:t>)</w:t>
      </w:r>
      <w:r w:rsidRPr="00984092">
        <w:rPr>
          <w:rFonts w:cs="Times New Roman"/>
        </w:rPr>
        <w:t xml:space="preserve">.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3. Amends </w:t>
      </w:r>
      <w:r w:rsidRPr="00984092">
        <w:rPr>
          <w:rFonts w:cs="Times New Roman"/>
        </w:rPr>
        <w:t xml:space="preserve">Section 122.051, Agriculture Code, by adding Subsection (c), to require TDA, not later than the 90th day after the date a change to this chapter, a federal statute, or a federal regulation takes effect, to propose any rules necessary to incorporate and implement the change.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4. Amends </w:t>
      </w:r>
      <w:r w:rsidRPr="00984092">
        <w:rPr>
          <w:rFonts w:cs="Times New Roman"/>
        </w:rPr>
        <w:t xml:space="preserve">Section 122.151, Agriculture Code, by adding Subsection (g),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eastAsia="Times New Roman" w:cs="Times New Roman"/>
          <w:szCs w:val="24"/>
        </w:rPr>
      </w:pPr>
      <w:r w:rsidRPr="00984092">
        <w:rPr>
          <w:rFonts w:cs="Times New Roman"/>
        </w:rPr>
        <w:t xml:space="preserve">(g) Requires a laboratory that performs testing required by Chapter 122 to report the delta-9 tetrahydrocannabinol concentration, the total tetrahydrocannabinol concentration, and the concentration of any other federally regulated cannabinoid of the sample on a dry weight basis and the measurement of uncertainty in the test result. Requires </w:t>
      </w:r>
      <w:r>
        <w:rPr>
          <w:rFonts w:cs="Times New Roman"/>
        </w:rPr>
        <w:t xml:space="preserve">that </w:t>
      </w:r>
      <w:r w:rsidRPr="00984092">
        <w:rPr>
          <w:rFonts w:cs="Times New Roman"/>
        </w:rPr>
        <w:t>th</w:t>
      </w:r>
      <w:r>
        <w:rPr>
          <w:rFonts w:cs="Times New Roman"/>
        </w:rPr>
        <w:t xml:space="preserve">e measurement of uncertainty </w:t>
      </w:r>
      <w:r w:rsidRPr="00984092">
        <w:rPr>
          <w:rFonts w:cs="Times New Roman"/>
        </w:rPr>
        <w:t xml:space="preserve">comply with International Organization for Standardization ISO/IEC 17025 or a comparable or successor standard. Provides that, for purposes of Chapter 122, the delta-9 tetrahydrocannabinol concentration of the sample is the lowest possible value given that measurement of uncertainty.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5. Amends </w:t>
      </w:r>
      <w:r w:rsidRPr="00984092">
        <w:rPr>
          <w:rFonts w:cs="Times New Roman"/>
        </w:rPr>
        <w:t xml:space="preserve">Section 122.201(a), Agriculture Code,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eastAsia="Times New Roman" w:cs="Times New Roman"/>
          <w:szCs w:val="24"/>
        </w:rPr>
      </w:pPr>
      <w:r w:rsidRPr="00984092">
        <w:rPr>
          <w:rFonts w:cs="Times New Roman"/>
        </w:rPr>
        <w:t xml:space="preserve">(a) Requires a license holder to harvest the plants from a plot not later than the 30th, rather than 20th, day after the date a preharvest sample is collected under Section 122.154 (Preharvest Sample Collection) unless field conditions delay harvesting or TDA authorizes the license holder to delay harvesting.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6. Amends </w:t>
      </w:r>
      <w:r w:rsidRPr="00984092">
        <w:rPr>
          <w:rFonts w:cs="Times New Roman"/>
        </w:rPr>
        <w:t xml:space="preserve">Subchapter E, Chapter 122, Agriculture Code, by adding Section 122.203,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 xml:space="preserve">Sec. 122.203. HARVEST </w:t>
      </w:r>
      <w:r>
        <w:rPr>
          <w:rFonts w:cs="Times New Roman"/>
        </w:rPr>
        <w:t>WHILE LICENSE SUSPENDED OR REVOK</w:t>
      </w:r>
      <w:r w:rsidRPr="00984092">
        <w:rPr>
          <w:rFonts w:cs="Times New Roman"/>
        </w:rPr>
        <w:t xml:space="preserve">ED. (a) Authorizes a person whose license is suspended or revoked after planting hemp plants to obtain preharvest or postharvest testing under Subchapter D (Testing) and to harvest the plants under Section 122.201 (Harvest) in the same manner as a license holder. </w:t>
      </w:r>
    </w:p>
    <w:p w:rsidR="00D523BE" w:rsidRPr="00984092" w:rsidRDefault="00D523BE" w:rsidP="00331EE3">
      <w:pPr>
        <w:spacing w:after="0" w:line="240" w:lineRule="auto"/>
        <w:ind w:left="72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cs="Times New Roman"/>
        </w:rPr>
        <w:t>(b) Authorizes TDA, while a person's license is suspended or revoked, to:</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2160"/>
        <w:jc w:val="both"/>
        <w:rPr>
          <w:rFonts w:cs="Times New Roman"/>
        </w:rPr>
      </w:pPr>
      <w:r w:rsidRPr="00984092">
        <w:rPr>
          <w:rFonts w:cs="Times New Roman"/>
        </w:rPr>
        <w:t>(1) prohibit the person from selling or using plants harvested under Subsection (a); or</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(2) </w:t>
      </w:r>
      <w:r w:rsidRPr="00984092">
        <w:rPr>
          <w:rFonts w:cs="Times New Roman"/>
        </w:rPr>
        <w:t>if the delta-9 tetrahydrocannabinol concentration of the plants is not more than 0.3 percent on a dry weight basis, allow the person to sell or use plants harvested under Subsection (a) in the same manner as a license holder under Section 122.202 (Use or Disposal of Harvested Plants).</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1440"/>
        <w:jc w:val="both"/>
        <w:rPr>
          <w:rFonts w:eastAsia="Times New Roman" w:cs="Times New Roman"/>
          <w:szCs w:val="24"/>
        </w:rPr>
      </w:pPr>
      <w:r w:rsidRPr="00984092">
        <w:rPr>
          <w:rFonts w:eastAsia="Times New Roman" w:cs="Times New Roman"/>
          <w:szCs w:val="24"/>
        </w:rPr>
        <w:t xml:space="preserve">(c) Authorizes a </w:t>
      </w:r>
      <w:r w:rsidRPr="00984092">
        <w:rPr>
          <w:rFonts w:cs="Times New Roman"/>
        </w:rPr>
        <w:t xml:space="preserve">person whose license is reinstated to sell or use plants harvested under Subsection (a) as provided by Section 122.202.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7. Amends the </w:t>
      </w:r>
      <w:r w:rsidRPr="00984092">
        <w:rPr>
          <w:rFonts w:cs="Times New Roman"/>
        </w:rPr>
        <w:t xml:space="preserve">heading to Subchapter F, Chapter 122, Agriculture Code, to read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jc w:val="center"/>
        <w:rPr>
          <w:rFonts w:eastAsia="Times New Roman" w:cs="Times New Roman"/>
          <w:szCs w:val="24"/>
        </w:rPr>
      </w:pPr>
      <w:r w:rsidRPr="00984092">
        <w:rPr>
          <w:rFonts w:cs="Times New Roman"/>
        </w:rPr>
        <w:t>SUBCHAPTER F. HEMP SEED AND PLANTS</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8. Amends </w:t>
      </w:r>
      <w:r w:rsidRPr="00984092">
        <w:rPr>
          <w:rFonts w:cs="Times New Roman"/>
        </w:rPr>
        <w:t xml:space="preserve">Section 122.252, Agriculture Code,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 xml:space="preserve">Sec. 122.252. New heading: CERTIFICATION OR APPROVAL OF SEED AND PLANT VARIETIES. (a) Requires TDA or an entity authorized to certify seed and plants under Chapter 62 (Seed and Plant Certification) to identify and certify or approve varieties of seed and plants confirmed to produce hemp. </w:t>
      </w:r>
    </w:p>
    <w:p w:rsidR="00D523BE" w:rsidRPr="00984092" w:rsidRDefault="00D523BE" w:rsidP="00331EE3">
      <w:pPr>
        <w:spacing w:after="0" w:line="240" w:lineRule="auto"/>
        <w:ind w:left="72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cs="Times New Roman"/>
        </w:rPr>
        <w:t xml:space="preserve">(b) Prohibits TDA or </w:t>
      </w:r>
      <w:r>
        <w:rPr>
          <w:rFonts w:cs="Times New Roman"/>
        </w:rPr>
        <w:t xml:space="preserve">the </w:t>
      </w:r>
      <w:r w:rsidRPr="00984092">
        <w:rPr>
          <w:rFonts w:cs="Times New Roman"/>
        </w:rPr>
        <w:t>entity from certifying or approving a variety of hemp seed or plant if the variety, rather than seed</w:t>
      </w:r>
      <w:r>
        <w:rPr>
          <w:rFonts w:cs="Times New Roman"/>
        </w:rPr>
        <w:t>,</w:t>
      </w:r>
      <w:r w:rsidRPr="00984092">
        <w:rPr>
          <w:rFonts w:cs="Times New Roman"/>
        </w:rPr>
        <w:t xml:space="preserve"> is tested and confirmed to produce a plant that has delta-9 tetrahydrocannabinol concentration of more than 0.3 percent on a dry weight basis. Authorizes TDA, for purposes of this subsection, to partner with a private entity or an institution of higher education to test seed and plant varieties for the purpose of certification or approval under this section. </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cs="Times New Roman"/>
        </w:rPr>
        <w:t>(c) Authorizes TDA to authorize the importation of plant varieties certified in accordance with the law of another state or jurisdiction that requires as a condition of certification that hemp be produced in compliance with certain rules.</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1440"/>
        <w:jc w:val="both"/>
        <w:rPr>
          <w:rFonts w:eastAsia="Times New Roman" w:cs="Times New Roman"/>
          <w:szCs w:val="24"/>
        </w:rPr>
      </w:pPr>
      <w:r w:rsidRPr="00984092">
        <w:rPr>
          <w:rFonts w:cs="Times New Roman"/>
        </w:rPr>
        <w:t xml:space="preserve">(d) Requires TDA to maintain and make available to license holders a list of hemp seed and plant varieties, rather than hemp seeds, certified or approved under this section.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9. Amends </w:t>
      </w:r>
      <w:r w:rsidRPr="00984092">
        <w:rPr>
          <w:rFonts w:cs="Times New Roman"/>
        </w:rPr>
        <w:t xml:space="preserve">Subchapter F, Chapter 122, Agriculture Code, by adding Section 122.254,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Sec. 122.254. SEEDLINGS AND OTHER IMMATURE PLANTS. (a) Defines "immature plant."</w:t>
      </w:r>
    </w:p>
    <w:p w:rsidR="00D523BE" w:rsidRPr="00984092" w:rsidRDefault="00D523BE" w:rsidP="00331EE3">
      <w:pPr>
        <w:spacing w:after="0" w:line="240" w:lineRule="auto"/>
        <w:ind w:left="72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cs="Times New Roman"/>
        </w:rPr>
        <w:t>(b) Authorizes a person to transport into this state, and a license holder to obtain and cultivate, immature plants propagated outside this state if the plants are accompanied by shipping documentation that:</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(1) </w:t>
      </w:r>
      <w:r w:rsidRPr="00984092">
        <w:rPr>
          <w:rFonts w:cs="Times New Roman"/>
        </w:rPr>
        <w:t>complies with any requirements of the state of origin;</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(2) </w:t>
      </w:r>
      <w:r w:rsidRPr="00984092">
        <w:rPr>
          <w:rFonts w:cs="Times New Roman"/>
        </w:rPr>
        <w:t>indicates the grower of the immature plants is licensed by the state of origin;</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(3) </w:t>
      </w:r>
      <w:r w:rsidRPr="00984092">
        <w:rPr>
          <w:rFonts w:cs="Times New Roman"/>
        </w:rPr>
        <w:t>lists the recipient license holder in this state and the recipient's license number; and</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(4) </w:t>
      </w:r>
      <w:r w:rsidRPr="00984092">
        <w:rPr>
          <w:rFonts w:cs="Times New Roman"/>
        </w:rPr>
        <w:t>shows that the variety of the immature plants is certified or approved under Section 122.252.</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1440"/>
        <w:jc w:val="both"/>
        <w:rPr>
          <w:rFonts w:cs="Times New Roman"/>
        </w:rPr>
      </w:pPr>
      <w:r w:rsidRPr="00984092">
        <w:rPr>
          <w:rFonts w:eastAsia="Times New Roman" w:cs="Times New Roman"/>
          <w:szCs w:val="24"/>
        </w:rPr>
        <w:t xml:space="preserve">(c) Authorizes a </w:t>
      </w:r>
      <w:r w:rsidRPr="00984092">
        <w:rPr>
          <w:rFonts w:cs="Times New Roman"/>
        </w:rPr>
        <w:t xml:space="preserve">license holder to obtain and cultivate immature plants propagated in this state by another license holder if the plants are accompanied by the shipping certificate or cargo manifest required by Section 122.055 (Shipping Certificate or Cargo Manifest) that shows that the variety of the immature plants is certified or approved under Section 122.252. </w:t>
      </w:r>
      <w:r>
        <w:rPr>
          <w:rFonts w:cs="Times New Roman"/>
        </w:rPr>
        <w:t>Provides that</w:t>
      </w:r>
      <w:r w:rsidRPr="00984092">
        <w:rPr>
          <w:rFonts w:cs="Times New Roman"/>
        </w:rPr>
        <w:t xml:space="preserve"> </w:t>
      </w:r>
      <w:r>
        <w:rPr>
          <w:rFonts w:cs="Times New Roman"/>
        </w:rPr>
        <w:t>the</w:t>
      </w:r>
      <w:r w:rsidRPr="00984092">
        <w:rPr>
          <w:rFonts w:cs="Times New Roman"/>
        </w:rPr>
        <w:t xml:space="preserve"> immature plants are not subject to preharvest testing under Section 122.153. </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1440"/>
        <w:jc w:val="both"/>
        <w:rPr>
          <w:rFonts w:eastAsia="Times New Roman" w:cs="Times New Roman"/>
          <w:szCs w:val="24"/>
        </w:rPr>
      </w:pPr>
      <w:r w:rsidRPr="00984092">
        <w:rPr>
          <w:rFonts w:cs="Times New Roman"/>
        </w:rPr>
        <w:t xml:space="preserve">(d) Authorizes a license holder to transplant immature plants propagated by the license holder from one plot to another plot controlled by the license holder. </w:t>
      </w:r>
      <w:r>
        <w:rPr>
          <w:rFonts w:cs="Times New Roman"/>
        </w:rPr>
        <w:t>Provides that TDA is required</w:t>
      </w:r>
      <w:r w:rsidRPr="00984092">
        <w:rPr>
          <w:rFonts w:cs="Times New Roman"/>
        </w:rPr>
        <w:t xml:space="preserve"> by rule to waive the requirement that a license holder obtain a lot crop permit for and </w:t>
      </w:r>
      <w:r>
        <w:rPr>
          <w:rFonts w:cs="Times New Roman"/>
        </w:rPr>
        <w:t xml:space="preserve">is </w:t>
      </w:r>
      <w:r w:rsidRPr="00984092">
        <w:rPr>
          <w:rFonts w:cs="Times New Roman"/>
        </w:rPr>
        <w:t>prohibited from requiring a license holder to pay any fee for a greenhouse or other location used to propagate immature plants if the plants are transplanted to another plot controlled by the license holder and are not sold or transferred to</w:t>
      </w:r>
      <w:r>
        <w:rPr>
          <w:rFonts w:cs="Times New Roman"/>
        </w:rPr>
        <w:t xml:space="preserve"> another person. Authorizes TDA </w:t>
      </w:r>
      <w:r w:rsidRPr="00984092">
        <w:rPr>
          <w:rFonts w:cs="Times New Roman"/>
        </w:rPr>
        <w:t xml:space="preserve">by rule to waive the requirement that a person obtain a shipping certificate or cargo manifest to transplant immature plants from one plot to another plot operated by the license holder.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10. Amends </w:t>
      </w:r>
      <w:r w:rsidRPr="00984092">
        <w:rPr>
          <w:rFonts w:cs="Times New Roman"/>
        </w:rPr>
        <w:t xml:space="preserve">Section 122.301, Agriculture Code, by adding Subsection (c), as follows: </w:t>
      </w:r>
    </w:p>
    <w:p w:rsidR="00D523BE" w:rsidRPr="00984092" w:rsidRDefault="00D523BE" w:rsidP="00331EE3">
      <w:pPr>
        <w:spacing w:after="0" w:line="240" w:lineRule="auto"/>
        <w:jc w:val="both"/>
        <w:rPr>
          <w:rFonts w:cs="Times New Roman"/>
        </w:rPr>
      </w:pPr>
    </w:p>
    <w:p w:rsidR="00D523BE" w:rsidRPr="006114F5" w:rsidRDefault="00D523BE" w:rsidP="00331EE3">
      <w:pPr>
        <w:spacing w:after="0" w:line="240" w:lineRule="auto"/>
        <w:ind w:left="720"/>
        <w:jc w:val="both"/>
        <w:rPr>
          <w:rFonts w:cs="Times New Roman"/>
        </w:rPr>
      </w:pPr>
      <w:r w:rsidRPr="006114F5">
        <w:rPr>
          <w:rFonts w:cs="Times New Roman"/>
        </w:rPr>
        <w:t xml:space="preserve">(c) Authorizes a person, notwithstanding Subsection (b) (relating to prohibiting a </w:t>
      </w:r>
      <w:r w:rsidRPr="006114F5">
        <w:rPr>
          <w:rFonts w:cs="Times New Roman"/>
          <w:color w:val="000000"/>
          <w:shd w:val="clear" w:color="auto" w:fill="FFFFFF"/>
        </w:rPr>
        <w:t>state agency from authorizing a person to manufacture a product containing hemp for smoking)</w:t>
      </w:r>
      <w:r w:rsidRPr="006114F5">
        <w:rPr>
          <w:rFonts w:cs="Times New Roman"/>
        </w:rPr>
        <w:t xml:space="preserve">, to manufacture products described by that subsection in this state if: </w:t>
      </w:r>
    </w:p>
    <w:p w:rsidR="00D523BE" w:rsidRPr="00984092" w:rsidRDefault="00D523BE" w:rsidP="00331EE3">
      <w:pPr>
        <w:spacing w:after="0" w:line="240" w:lineRule="auto"/>
        <w:ind w:left="72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cs="Times New Roman"/>
        </w:rPr>
        <w:t>(1) the products are sold only to persons located outside this state; and</w:t>
      </w:r>
    </w:p>
    <w:p w:rsidR="00D523BE" w:rsidRPr="00984092" w:rsidRDefault="00D523BE" w:rsidP="00331EE3">
      <w:pPr>
        <w:spacing w:after="0" w:line="240" w:lineRule="auto"/>
        <w:ind w:left="1440"/>
        <w:jc w:val="both"/>
        <w:rPr>
          <w:rFonts w:eastAsia="Times New Roman" w:cs="Times New Roman"/>
          <w:szCs w:val="24"/>
        </w:rPr>
      </w:pPr>
    </w:p>
    <w:p w:rsidR="00D523BE" w:rsidRPr="00984092" w:rsidRDefault="00D523BE" w:rsidP="00331EE3">
      <w:pPr>
        <w:spacing w:after="0" w:line="240" w:lineRule="auto"/>
        <w:ind w:left="1440"/>
        <w:jc w:val="both"/>
        <w:rPr>
          <w:rFonts w:eastAsia="Times New Roman" w:cs="Times New Roman"/>
          <w:szCs w:val="24"/>
        </w:rPr>
      </w:pPr>
      <w:r w:rsidRPr="00984092">
        <w:rPr>
          <w:rFonts w:eastAsia="Times New Roman" w:cs="Times New Roman"/>
          <w:szCs w:val="24"/>
        </w:rPr>
        <w:t xml:space="preserve">(2) </w:t>
      </w:r>
      <w:r w:rsidRPr="00984092">
        <w:rPr>
          <w:rFonts w:cs="Times New Roman"/>
        </w:rPr>
        <w:t>the person was manufacturing or processing consumable hemp products, as those terms are defined by Section 443.001 (Definitions), Health and Safety Code, in this state on May 22, 2019.</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11. Amends </w:t>
      </w:r>
      <w:r w:rsidRPr="00984092">
        <w:rPr>
          <w:rFonts w:cs="Times New Roman"/>
        </w:rPr>
        <w:t xml:space="preserve">Subchapter A, Chapter 443, Health and Safety Code, by adding Section 443.005,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 xml:space="preserve">Sec. 443.005. CONSUMABLE HEMP PRODUCTS ACCOUNT. (a) Provides that the consumable hemp products account </w:t>
      </w:r>
      <w:r>
        <w:rPr>
          <w:rFonts w:cs="Times New Roman"/>
        </w:rPr>
        <w:t xml:space="preserve">(account) </w:t>
      </w:r>
      <w:r w:rsidRPr="00984092">
        <w:rPr>
          <w:rFonts w:cs="Times New Roman"/>
        </w:rPr>
        <w:t>is an account in the general revenue fund administered by the Department of State Health Services (DSHS).</w:t>
      </w:r>
    </w:p>
    <w:p w:rsidR="00D523BE" w:rsidRPr="00984092" w:rsidRDefault="00D523BE" w:rsidP="00331EE3">
      <w:pPr>
        <w:spacing w:after="0" w:line="240" w:lineRule="auto"/>
        <w:ind w:left="72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cs="Times New Roman"/>
        </w:rPr>
        <w:t xml:space="preserve">(b) Provides that the accounts consists of: </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2160"/>
        <w:jc w:val="both"/>
        <w:rPr>
          <w:rFonts w:cs="Times New Roman"/>
        </w:rPr>
      </w:pPr>
      <w:r w:rsidRPr="00984092">
        <w:rPr>
          <w:rFonts w:cs="Times New Roman"/>
        </w:rPr>
        <w:t xml:space="preserve">(1) </w:t>
      </w:r>
      <w:r>
        <w:rPr>
          <w:rFonts w:cs="Times New Roman"/>
        </w:rPr>
        <w:t xml:space="preserve">appropriations of money to the account by the legislature; </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(2) </w:t>
      </w:r>
      <w:r w:rsidRPr="00984092">
        <w:rPr>
          <w:rFonts w:cs="Times New Roman"/>
        </w:rPr>
        <w:t>public or private gifts, grants, or donations, including federal funds, received for the account;</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(3) </w:t>
      </w:r>
      <w:r>
        <w:rPr>
          <w:rFonts w:cs="Times New Roman"/>
        </w:rPr>
        <w:t>fees collected under C</w:t>
      </w:r>
      <w:r w:rsidRPr="00984092">
        <w:rPr>
          <w:rFonts w:cs="Times New Roman"/>
        </w:rPr>
        <w:t xml:space="preserve">hapter </w:t>
      </w:r>
      <w:r>
        <w:rPr>
          <w:rFonts w:cs="Times New Roman"/>
        </w:rPr>
        <w:t xml:space="preserve">443 (Manufacture, Distribution, and Sale of Consumable Hemp Products) </w:t>
      </w:r>
      <w:r w:rsidRPr="00984092">
        <w:rPr>
          <w:rFonts w:cs="Times New Roman"/>
        </w:rPr>
        <w:t>or under Chapter 431 (Texas Food, Drug, and Cosmetic Act) as it applies to consumable hemp products;</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(4) </w:t>
      </w:r>
      <w:r w:rsidRPr="00984092">
        <w:rPr>
          <w:rFonts w:cs="Times New Roman"/>
        </w:rPr>
        <w:t>interest and income earned on the investment of money in the account;</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(5) </w:t>
      </w:r>
      <w:r w:rsidRPr="00984092">
        <w:rPr>
          <w:rFonts w:cs="Times New Roman"/>
        </w:rPr>
        <w:t>penalties for violations of this chapter or Chapter 431 as it applies to consumable hemp products; and</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2160"/>
        <w:jc w:val="both"/>
        <w:rPr>
          <w:rFonts w:cs="Times New Roman"/>
        </w:rPr>
      </w:pPr>
      <w:r w:rsidRPr="00984092">
        <w:rPr>
          <w:rFonts w:eastAsia="Times New Roman" w:cs="Times New Roman"/>
          <w:szCs w:val="24"/>
        </w:rPr>
        <w:t xml:space="preserve">(6) </w:t>
      </w:r>
      <w:r w:rsidRPr="00984092">
        <w:rPr>
          <w:rFonts w:cs="Times New Roman"/>
        </w:rPr>
        <w:t>funds from any other source deposited in the account.</w:t>
      </w:r>
    </w:p>
    <w:p w:rsidR="00D523BE" w:rsidRPr="00984092" w:rsidRDefault="00D523BE" w:rsidP="00331EE3">
      <w:pPr>
        <w:spacing w:after="0" w:line="240" w:lineRule="auto"/>
        <w:ind w:left="2160"/>
        <w:jc w:val="both"/>
        <w:rPr>
          <w:rFonts w:eastAsia="Times New Roman" w:cs="Times New Roman"/>
          <w:szCs w:val="24"/>
        </w:rPr>
      </w:pPr>
    </w:p>
    <w:p w:rsidR="00D523BE" w:rsidRPr="00984092" w:rsidRDefault="00D523BE" w:rsidP="00331EE3">
      <w:pPr>
        <w:spacing w:after="0" w:line="240" w:lineRule="auto"/>
        <w:ind w:left="1440"/>
        <w:jc w:val="both"/>
        <w:rPr>
          <w:rFonts w:cs="Times New Roman"/>
        </w:rPr>
      </w:pPr>
      <w:r w:rsidRPr="00984092">
        <w:rPr>
          <w:rFonts w:eastAsia="Times New Roman" w:cs="Times New Roman"/>
          <w:szCs w:val="24"/>
        </w:rPr>
        <w:t xml:space="preserve">(c) Authorizes DSHS to </w:t>
      </w:r>
      <w:r w:rsidRPr="00984092">
        <w:rPr>
          <w:rFonts w:cs="Times New Roman"/>
        </w:rPr>
        <w:t xml:space="preserve">accept appropriations and gifts, grants, or donations from any source to administer and enforce this chapter and Chapter 431 as it applies to consumable hemp products. Requires </w:t>
      </w:r>
      <w:r>
        <w:rPr>
          <w:rFonts w:cs="Times New Roman"/>
        </w:rPr>
        <w:t xml:space="preserve">that </w:t>
      </w:r>
      <w:r w:rsidRPr="00984092">
        <w:rPr>
          <w:rFonts w:cs="Times New Roman"/>
        </w:rPr>
        <w:t>money re</w:t>
      </w:r>
      <w:r>
        <w:rPr>
          <w:rFonts w:cs="Times New Roman"/>
        </w:rPr>
        <w:t xml:space="preserve">ceived under this subsection </w:t>
      </w:r>
      <w:r w:rsidRPr="00984092">
        <w:rPr>
          <w:rFonts w:cs="Times New Roman"/>
        </w:rPr>
        <w:t xml:space="preserve">be deposited in the account. </w:t>
      </w:r>
    </w:p>
    <w:p w:rsidR="00D523BE" w:rsidRPr="00984092" w:rsidRDefault="00D523BE" w:rsidP="00331EE3">
      <w:pPr>
        <w:spacing w:after="0" w:line="240" w:lineRule="auto"/>
        <w:ind w:left="1440"/>
        <w:jc w:val="both"/>
        <w:rPr>
          <w:rFonts w:cs="Times New Roman"/>
        </w:rPr>
      </w:pPr>
    </w:p>
    <w:p w:rsidR="00D523BE" w:rsidRPr="00984092" w:rsidRDefault="00D523BE" w:rsidP="00331EE3">
      <w:pPr>
        <w:spacing w:after="0" w:line="240" w:lineRule="auto"/>
        <w:ind w:left="1440"/>
        <w:jc w:val="both"/>
        <w:rPr>
          <w:rFonts w:eastAsia="Times New Roman" w:cs="Times New Roman"/>
          <w:szCs w:val="24"/>
        </w:rPr>
      </w:pPr>
      <w:r w:rsidRPr="00984092">
        <w:rPr>
          <w:rFonts w:cs="Times New Roman"/>
        </w:rPr>
        <w:t xml:space="preserve">(d) Authorizes money in the account to be appropriated only to DSHS for the administration and enforcement of Chapter 443 and Chapter 431 as it applies to consumable hemp products.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12. Amends </w:t>
      </w:r>
      <w:r w:rsidRPr="00984092">
        <w:rPr>
          <w:rFonts w:cs="Times New Roman"/>
        </w:rPr>
        <w:t xml:space="preserve">Section 443.103, Health and Safety Code,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 xml:space="preserve">Sec. 443.103. APPLICATION; ISSUANCE. Requires </w:t>
      </w:r>
      <w:r>
        <w:rPr>
          <w:rFonts w:cs="Times New Roman"/>
        </w:rPr>
        <w:t xml:space="preserve">that the application </w:t>
      </w:r>
      <w:r w:rsidRPr="00984092">
        <w:rPr>
          <w:rFonts w:cs="Times New Roman"/>
        </w:rPr>
        <w:t>be accompanied by the physical address of each location where the applicant intends to process hemp or manufacture consumable hemp products, rather than a legal description of each location where the applicant intends to process hemp or manufacture consumable hemp products and the global positioning system coordinates for the perimeter of each location.</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13. Amends </w:t>
      </w:r>
      <w:r w:rsidRPr="00984092">
        <w:rPr>
          <w:rFonts w:cs="Times New Roman"/>
        </w:rPr>
        <w:t xml:space="preserve">Subchapter C, Chapter 443, Health and Safety Code, by adding Section 443.106,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Sec. 443.106. CHANGE OF OWNERSHIP. Authorizes DSHS to modify a license held by an establishment in the event of a change in ownership of the establishment if:</w:t>
      </w:r>
    </w:p>
    <w:p w:rsidR="00D523BE" w:rsidRPr="00984092" w:rsidRDefault="00D523BE" w:rsidP="00331EE3">
      <w:pPr>
        <w:spacing w:after="0" w:line="240" w:lineRule="auto"/>
        <w:ind w:left="720"/>
        <w:jc w:val="both"/>
        <w:rPr>
          <w:rFonts w:cs="Times New Roman"/>
        </w:rPr>
      </w:pPr>
    </w:p>
    <w:p w:rsidR="00D523BE" w:rsidRPr="00984092" w:rsidRDefault="00D523BE" w:rsidP="00331EE3">
      <w:pPr>
        <w:spacing w:after="0" w:line="240" w:lineRule="auto"/>
        <w:ind w:left="1440"/>
        <w:jc w:val="both"/>
        <w:rPr>
          <w:rFonts w:cs="Times New Roman"/>
        </w:rPr>
      </w:pPr>
      <w:r w:rsidRPr="00984092">
        <w:rPr>
          <w:rFonts w:eastAsia="Times New Roman" w:cs="Times New Roman"/>
          <w:szCs w:val="24"/>
        </w:rPr>
        <w:t xml:space="preserve">(1) </w:t>
      </w:r>
      <w:r w:rsidRPr="00984092">
        <w:rPr>
          <w:rFonts w:cs="Times New Roman"/>
        </w:rPr>
        <w:t xml:space="preserve">the current owner and the new owner apply to </w:t>
      </w:r>
      <w:r>
        <w:rPr>
          <w:rFonts w:cs="Times New Roman"/>
        </w:rPr>
        <w:t>DSHS</w:t>
      </w:r>
      <w:r w:rsidRPr="00984092">
        <w:rPr>
          <w:rFonts w:cs="Times New Roman"/>
        </w:rPr>
        <w:t xml:space="preserve"> for the modification;</w:t>
      </w:r>
    </w:p>
    <w:p w:rsidR="00D523BE" w:rsidRPr="00984092" w:rsidRDefault="00D523BE" w:rsidP="00331EE3">
      <w:pPr>
        <w:spacing w:after="0" w:line="240" w:lineRule="auto"/>
        <w:ind w:left="1440"/>
        <w:jc w:val="both"/>
        <w:rPr>
          <w:rFonts w:eastAsia="Times New Roman" w:cs="Times New Roman"/>
          <w:szCs w:val="24"/>
        </w:rPr>
      </w:pPr>
    </w:p>
    <w:p w:rsidR="00D523BE" w:rsidRPr="00984092" w:rsidRDefault="00D523BE" w:rsidP="00331EE3">
      <w:pPr>
        <w:spacing w:after="0" w:line="240" w:lineRule="auto"/>
        <w:ind w:left="1440"/>
        <w:jc w:val="both"/>
        <w:rPr>
          <w:rFonts w:cs="Times New Roman"/>
        </w:rPr>
      </w:pPr>
      <w:r w:rsidRPr="00984092">
        <w:rPr>
          <w:rFonts w:eastAsia="Times New Roman" w:cs="Times New Roman"/>
          <w:szCs w:val="24"/>
        </w:rPr>
        <w:t xml:space="preserve">(2) </w:t>
      </w:r>
      <w:r w:rsidRPr="00984092">
        <w:rPr>
          <w:rFonts w:cs="Times New Roman"/>
        </w:rPr>
        <w:t>the new owner is not ineligible to hold the license under Section 443.102 (License Ineligibility); and</w:t>
      </w:r>
    </w:p>
    <w:p w:rsidR="00D523BE" w:rsidRPr="00984092" w:rsidRDefault="00D523BE" w:rsidP="00331EE3">
      <w:pPr>
        <w:spacing w:after="0" w:line="240" w:lineRule="auto"/>
        <w:ind w:left="1440"/>
        <w:jc w:val="both"/>
        <w:rPr>
          <w:rFonts w:eastAsia="Times New Roman" w:cs="Times New Roman"/>
          <w:szCs w:val="24"/>
        </w:rPr>
      </w:pPr>
    </w:p>
    <w:p w:rsidR="00D523BE" w:rsidRPr="00984092" w:rsidRDefault="00D523BE" w:rsidP="00331EE3">
      <w:pPr>
        <w:spacing w:after="0" w:line="240" w:lineRule="auto"/>
        <w:ind w:left="1440"/>
        <w:jc w:val="both"/>
        <w:rPr>
          <w:rFonts w:eastAsia="Times New Roman" w:cs="Times New Roman"/>
          <w:szCs w:val="24"/>
        </w:rPr>
      </w:pPr>
      <w:r w:rsidRPr="00984092">
        <w:rPr>
          <w:rFonts w:eastAsia="Times New Roman" w:cs="Times New Roman"/>
          <w:szCs w:val="24"/>
        </w:rPr>
        <w:t xml:space="preserve">(3) </w:t>
      </w:r>
      <w:r w:rsidRPr="00984092">
        <w:rPr>
          <w:rFonts w:cs="Times New Roman"/>
        </w:rPr>
        <w:t>one party to the transaction submits any license modification fee to DSHS.</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14. Amends </w:t>
      </w:r>
      <w:r w:rsidRPr="00984092">
        <w:rPr>
          <w:rFonts w:cs="Times New Roman"/>
        </w:rPr>
        <w:t xml:space="preserve">Section 443.152, Health and Safety Code, by adding Subsection (d),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eastAsia="Times New Roman" w:cs="Times New Roman"/>
          <w:szCs w:val="24"/>
        </w:rPr>
      </w:pPr>
      <w:r w:rsidRPr="00984092">
        <w:rPr>
          <w:rFonts w:cs="Times New Roman"/>
        </w:rPr>
        <w:t xml:space="preserve">(d) Authorizes the executive commissioner of the Health and Human Services Commission by rule to exclude a substance that is generally recognized as having no risk of contaminating a finished consumable hemp product, including a microorganism or other substance that is inevitably destroyed or removed while processing or manufacturing the product, from the testing required under Section 443.151 (Testing Required).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15. Amends </w:t>
      </w:r>
      <w:r w:rsidRPr="00984092">
        <w:rPr>
          <w:rFonts w:cs="Times New Roman"/>
        </w:rPr>
        <w:t xml:space="preserve">Section 443.201, Health and Safety Code, by adding Subsection (c),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eastAsia="Times New Roman" w:cs="Times New Roman"/>
          <w:szCs w:val="24"/>
        </w:rPr>
      </w:pPr>
      <w:r w:rsidRPr="00984092">
        <w:rPr>
          <w:rFonts w:cs="Times New Roman"/>
        </w:rPr>
        <w:t>(c) Authorizes a person to transport and deliver a consumable hemp product to a consumer who purchased the product</w:t>
      </w:r>
      <w:r>
        <w:rPr>
          <w:rFonts w:cs="Times New Roman"/>
        </w:rPr>
        <w:t xml:space="preserve"> in compliance with Chapter 443.</w:t>
      </w:r>
      <w:r w:rsidRPr="00984092">
        <w:rPr>
          <w:rFonts w:cs="Times New Roman"/>
        </w:rPr>
        <w:t xml:space="preserve"> Provides that the person transporting and delivering the consumable hemp product is not required to obtain a license under Section 443.101, unless the person processes or manufactures the product delivered, or </w:t>
      </w:r>
      <w:r>
        <w:rPr>
          <w:rFonts w:cs="Times New Roman"/>
        </w:rPr>
        <w:t xml:space="preserve">to </w:t>
      </w:r>
      <w:r w:rsidRPr="00984092">
        <w:rPr>
          <w:rFonts w:cs="Times New Roman"/>
        </w:rPr>
        <w:t xml:space="preserve">register under Section 443.2025 (Registration Required for Retailers of Certain Products), unless the person sells the product delivered. </w:t>
      </w:r>
    </w:p>
    <w:p w:rsidR="00D523BE" w:rsidRPr="00984092" w:rsidRDefault="00D523BE" w:rsidP="00331EE3">
      <w:pPr>
        <w:spacing w:after="0" w:line="240" w:lineRule="auto"/>
        <w:jc w:val="both"/>
        <w:rPr>
          <w:rFonts w:eastAsia="Times New Roman" w:cs="Times New Roman"/>
          <w:szCs w:val="24"/>
        </w:rPr>
      </w:pPr>
    </w:p>
    <w:p w:rsidR="00D523BE" w:rsidRPr="00984092" w:rsidRDefault="00D523BE" w:rsidP="00331EE3">
      <w:pPr>
        <w:spacing w:after="0" w:line="240" w:lineRule="auto"/>
        <w:jc w:val="both"/>
        <w:rPr>
          <w:rFonts w:cs="Times New Roman"/>
        </w:rPr>
      </w:pPr>
      <w:r w:rsidRPr="00984092">
        <w:rPr>
          <w:rFonts w:eastAsia="Times New Roman" w:cs="Times New Roman"/>
          <w:szCs w:val="24"/>
        </w:rPr>
        <w:t xml:space="preserve">SECTION 16. Amends </w:t>
      </w:r>
      <w:r w:rsidRPr="00984092">
        <w:rPr>
          <w:rFonts w:cs="Times New Roman"/>
        </w:rPr>
        <w:t xml:space="preserve">Section 443.204, Health and Safety Code, as follows: </w:t>
      </w:r>
    </w:p>
    <w:p w:rsidR="00D523BE" w:rsidRPr="00984092" w:rsidRDefault="00D523BE" w:rsidP="00331EE3">
      <w:pPr>
        <w:spacing w:after="0" w:line="240" w:lineRule="auto"/>
        <w:jc w:val="both"/>
        <w:rPr>
          <w:rFonts w:cs="Times New Roman"/>
        </w:rPr>
      </w:pPr>
    </w:p>
    <w:p w:rsidR="00D523BE" w:rsidRPr="00984092" w:rsidRDefault="00D523BE" w:rsidP="00331EE3">
      <w:pPr>
        <w:spacing w:after="0" w:line="240" w:lineRule="auto"/>
        <w:ind w:left="720"/>
        <w:jc w:val="both"/>
        <w:rPr>
          <w:rFonts w:cs="Times New Roman"/>
        </w:rPr>
      </w:pPr>
      <w:r w:rsidRPr="00984092">
        <w:rPr>
          <w:rFonts w:cs="Times New Roman"/>
        </w:rPr>
        <w:t>Sec. 443.204. RULES RELATED TO SALE OF CONSUMABLE HE</w:t>
      </w:r>
      <w:r>
        <w:rPr>
          <w:rFonts w:cs="Times New Roman"/>
        </w:rPr>
        <w:t>M</w:t>
      </w:r>
      <w:r w:rsidRPr="00984092">
        <w:rPr>
          <w:rFonts w:cs="Times New Roman"/>
        </w:rPr>
        <w:t xml:space="preserve">P PRODUCTS. (a) Creates this subsection from existing text and makes no further changes. </w:t>
      </w:r>
    </w:p>
    <w:p w:rsidR="00D523BE" w:rsidRPr="00984092" w:rsidRDefault="00D523BE" w:rsidP="00331EE3">
      <w:pPr>
        <w:spacing w:after="0" w:line="240" w:lineRule="auto"/>
        <w:ind w:left="720"/>
        <w:jc w:val="both"/>
        <w:rPr>
          <w:rFonts w:cs="Times New Roman"/>
        </w:rPr>
      </w:pPr>
    </w:p>
    <w:p w:rsidR="00D523BE" w:rsidRPr="006114F5" w:rsidRDefault="00D523BE" w:rsidP="00331EE3">
      <w:pPr>
        <w:spacing w:after="0" w:line="240" w:lineRule="auto"/>
        <w:ind w:left="1440"/>
        <w:jc w:val="both"/>
        <w:rPr>
          <w:rFonts w:eastAsia="Times New Roman" w:cs="Times New Roman"/>
          <w:szCs w:val="24"/>
        </w:rPr>
      </w:pPr>
      <w:r w:rsidRPr="006114F5">
        <w:rPr>
          <w:rFonts w:cs="Times New Roman"/>
        </w:rPr>
        <w:t xml:space="preserve">(b) Authorizes a person, notwithstanding Subsection (a)(4) (relating to requiring the product, before </w:t>
      </w:r>
      <w:r w:rsidRPr="006114F5">
        <w:rPr>
          <w:rFonts w:cs="Times New Roman"/>
          <w:color w:val="000000"/>
          <w:shd w:val="clear" w:color="auto" w:fill="FFFFFF"/>
        </w:rPr>
        <w:t>a consumable hemp product that contains or is marketed as containing more than trace amounts of cannabinoids may be distributed or sold, the product to be labeled in the manner with a uniform resource locator (URL) that provides or links to a certificate of analysis for the product or each hemp-derived ingredient of the product)</w:t>
      </w:r>
      <w:r w:rsidRPr="006114F5">
        <w:rPr>
          <w:rFonts w:cs="Times New Roman"/>
        </w:rPr>
        <w:t>, to manufacture products described by that subsection in this state if the products are sold only to persons located outside this state, and the person was manufacturing or processing consumable hemp products in this state on May 22, 2019.</w:t>
      </w:r>
    </w:p>
    <w:p w:rsidR="00D523BE" w:rsidRPr="00984092" w:rsidRDefault="00D523BE" w:rsidP="00331EE3">
      <w:pPr>
        <w:spacing w:after="0" w:line="240" w:lineRule="auto"/>
        <w:jc w:val="both"/>
        <w:rPr>
          <w:rFonts w:eastAsia="Times New Roman" w:cs="Times New Roman"/>
          <w:szCs w:val="24"/>
        </w:rPr>
      </w:pPr>
    </w:p>
    <w:p w:rsidR="00D523BE" w:rsidRPr="00C8671F" w:rsidRDefault="00D523BE" w:rsidP="00331EE3">
      <w:pPr>
        <w:spacing w:after="0" w:line="240" w:lineRule="auto"/>
        <w:jc w:val="both"/>
        <w:rPr>
          <w:rFonts w:eastAsia="Times New Roman" w:cs="Times New Roman"/>
          <w:szCs w:val="24"/>
        </w:rPr>
      </w:pPr>
      <w:r w:rsidRPr="00984092">
        <w:rPr>
          <w:rFonts w:eastAsia="Times New Roman" w:cs="Times New Roman"/>
          <w:szCs w:val="24"/>
        </w:rPr>
        <w:t>SECTION 17. Effective date: September 1, 2021.</w:t>
      </w:r>
      <w:r>
        <w:rPr>
          <w:rFonts w:eastAsia="Times New Roman" w:cs="Times New Roman"/>
          <w:szCs w:val="24"/>
        </w:rPr>
        <w:t xml:space="preserve"> </w:t>
      </w:r>
    </w:p>
    <w:sectPr w:rsidR="00D523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35" w:rsidRDefault="00A62135" w:rsidP="000F1DF9">
      <w:pPr>
        <w:spacing w:after="0" w:line="240" w:lineRule="auto"/>
      </w:pPr>
      <w:r>
        <w:separator/>
      </w:r>
    </w:p>
  </w:endnote>
  <w:endnote w:type="continuationSeparator" w:id="0">
    <w:p w:rsidR="00A62135" w:rsidRDefault="00A621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21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23BE">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523BE">
                <w:rPr>
                  <w:sz w:val="20"/>
                  <w:szCs w:val="20"/>
                </w:rPr>
                <w:t>H.B. 3948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523B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21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523B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523BE">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35" w:rsidRDefault="00A62135" w:rsidP="000F1DF9">
      <w:pPr>
        <w:spacing w:after="0" w:line="240" w:lineRule="auto"/>
      </w:pPr>
      <w:r>
        <w:separator/>
      </w:r>
    </w:p>
  </w:footnote>
  <w:footnote w:type="continuationSeparator" w:id="0">
    <w:p w:rsidR="00A62135" w:rsidRDefault="00A621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213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23B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2D40D"/>
  <w15:docId w15:val="{A77C0FF7-2645-41ED-87C5-D4B8086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23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31C1A161B44CE485AB750456AAF039"/>
        <w:category>
          <w:name w:val="General"/>
          <w:gallery w:val="placeholder"/>
        </w:category>
        <w:types>
          <w:type w:val="bbPlcHdr"/>
        </w:types>
        <w:behaviors>
          <w:behavior w:val="content"/>
        </w:behaviors>
        <w:guid w:val="{838101AB-3285-41AC-B496-64A9C0BD63BF}"/>
      </w:docPartPr>
      <w:docPartBody>
        <w:p w:rsidR="00000000" w:rsidRDefault="002D7D7D"/>
      </w:docPartBody>
    </w:docPart>
    <w:docPart>
      <w:docPartPr>
        <w:name w:val="A99612D26B114CEB83F145F22EED5809"/>
        <w:category>
          <w:name w:val="General"/>
          <w:gallery w:val="placeholder"/>
        </w:category>
        <w:types>
          <w:type w:val="bbPlcHdr"/>
        </w:types>
        <w:behaviors>
          <w:behavior w:val="content"/>
        </w:behaviors>
        <w:guid w:val="{3190BD0B-A8A7-42E4-A5BC-4593B7732C97}"/>
      </w:docPartPr>
      <w:docPartBody>
        <w:p w:rsidR="00000000" w:rsidRDefault="002D7D7D"/>
      </w:docPartBody>
    </w:docPart>
    <w:docPart>
      <w:docPartPr>
        <w:name w:val="BE6964213FB1449399473E01F423C0EC"/>
        <w:category>
          <w:name w:val="General"/>
          <w:gallery w:val="placeholder"/>
        </w:category>
        <w:types>
          <w:type w:val="bbPlcHdr"/>
        </w:types>
        <w:behaviors>
          <w:behavior w:val="content"/>
        </w:behaviors>
        <w:guid w:val="{8D8CAB5A-D088-4928-9680-0BD969A770B1}"/>
      </w:docPartPr>
      <w:docPartBody>
        <w:p w:rsidR="00000000" w:rsidRDefault="002D7D7D"/>
      </w:docPartBody>
    </w:docPart>
    <w:docPart>
      <w:docPartPr>
        <w:name w:val="BA342979B50C4A549278436BCC85DF4C"/>
        <w:category>
          <w:name w:val="General"/>
          <w:gallery w:val="placeholder"/>
        </w:category>
        <w:types>
          <w:type w:val="bbPlcHdr"/>
        </w:types>
        <w:behaviors>
          <w:behavior w:val="content"/>
        </w:behaviors>
        <w:guid w:val="{8CC2714F-6CD5-4D3F-8706-91759DDE4B7A}"/>
      </w:docPartPr>
      <w:docPartBody>
        <w:p w:rsidR="00000000" w:rsidRDefault="002D7D7D"/>
      </w:docPartBody>
    </w:docPart>
    <w:docPart>
      <w:docPartPr>
        <w:name w:val="9E7F6AA63C1B48FB9BF8FD06DB63F228"/>
        <w:category>
          <w:name w:val="General"/>
          <w:gallery w:val="placeholder"/>
        </w:category>
        <w:types>
          <w:type w:val="bbPlcHdr"/>
        </w:types>
        <w:behaviors>
          <w:behavior w:val="content"/>
        </w:behaviors>
        <w:guid w:val="{0DD36D14-39A5-4439-AA71-EBBCEE10B1FD}"/>
      </w:docPartPr>
      <w:docPartBody>
        <w:p w:rsidR="00000000" w:rsidRDefault="002D7D7D"/>
      </w:docPartBody>
    </w:docPart>
    <w:docPart>
      <w:docPartPr>
        <w:name w:val="07F21D58F3DF4FBF8384DD32E389FC0A"/>
        <w:category>
          <w:name w:val="General"/>
          <w:gallery w:val="placeholder"/>
        </w:category>
        <w:types>
          <w:type w:val="bbPlcHdr"/>
        </w:types>
        <w:behaviors>
          <w:behavior w:val="content"/>
        </w:behaviors>
        <w:guid w:val="{F9B20519-04C3-419D-A122-E098513F9F28}"/>
      </w:docPartPr>
      <w:docPartBody>
        <w:p w:rsidR="00000000" w:rsidRDefault="002D7D7D"/>
      </w:docPartBody>
    </w:docPart>
    <w:docPart>
      <w:docPartPr>
        <w:name w:val="606C7F6AE1C34258A5610C9DA3D35C8A"/>
        <w:category>
          <w:name w:val="General"/>
          <w:gallery w:val="placeholder"/>
        </w:category>
        <w:types>
          <w:type w:val="bbPlcHdr"/>
        </w:types>
        <w:behaviors>
          <w:behavior w:val="content"/>
        </w:behaviors>
        <w:guid w:val="{C792A5B5-4BE4-4B04-9CBB-FFAE04A02128}"/>
      </w:docPartPr>
      <w:docPartBody>
        <w:p w:rsidR="00000000" w:rsidRDefault="002D7D7D"/>
      </w:docPartBody>
    </w:docPart>
    <w:docPart>
      <w:docPartPr>
        <w:name w:val="FCE16E7E3B3F4A2FA52637809FE51864"/>
        <w:category>
          <w:name w:val="General"/>
          <w:gallery w:val="placeholder"/>
        </w:category>
        <w:types>
          <w:type w:val="bbPlcHdr"/>
        </w:types>
        <w:behaviors>
          <w:behavior w:val="content"/>
        </w:behaviors>
        <w:guid w:val="{26F617F2-CF59-488B-A309-14632183168B}"/>
      </w:docPartPr>
      <w:docPartBody>
        <w:p w:rsidR="00000000" w:rsidRDefault="002D7D7D"/>
      </w:docPartBody>
    </w:docPart>
    <w:docPart>
      <w:docPartPr>
        <w:name w:val="2E803120C05D478AA2A8C6FEFF788D41"/>
        <w:category>
          <w:name w:val="General"/>
          <w:gallery w:val="placeholder"/>
        </w:category>
        <w:types>
          <w:type w:val="bbPlcHdr"/>
        </w:types>
        <w:behaviors>
          <w:behavior w:val="content"/>
        </w:behaviors>
        <w:guid w:val="{663D161F-E224-44F0-A1F5-029B3A3F6DD6}"/>
      </w:docPartPr>
      <w:docPartBody>
        <w:p w:rsidR="00000000" w:rsidRDefault="002D7D7D"/>
      </w:docPartBody>
    </w:docPart>
    <w:docPart>
      <w:docPartPr>
        <w:name w:val="F4CF91EF8F714D7289BD48483E239024"/>
        <w:category>
          <w:name w:val="General"/>
          <w:gallery w:val="placeholder"/>
        </w:category>
        <w:types>
          <w:type w:val="bbPlcHdr"/>
        </w:types>
        <w:behaviors>
          <w:behavior w:val="content"/>
        </w:behaviors>
        <w:guid w:val="{D8616B74-9129-415B-9233-2512E5A2B6DE}"/>
      </w:docPartPr>
      <w:docPartBody>
        <w:p w:rsidR="00000000" w:rsidRDefault="00077579" w:rsidP="00077579">
          <w:pPr>
            <w:pStyle w:val="F4CF91EF8F714D7289BD48483E239024"/>
          </w:pPr>
          <w:r w:rsidRPr="00A30DD1">
            <w:rPr>
              <w:rStyle w:val="PlaceholderText"/>
            </w:rPr>
            <w:t>Click here to enter a date.</w:t>
          </w:r>
        </w:p>
      </w:docPartBody>
    </w:docPart>
    <w:docPart>
      <w:docPartPr>
        <w:name w:val="25EA686C4522496080F5BBBFFBC486A9"/>
        <w:category>
          <w:name w:val="General"/>
          <w:gallery w:val="placeholder"/>
        </w:category>
        <w:types>
          <w:type w:val="bbPlcHdr"/>
        </w:types>
        <w:behaviors>
          <w:behavior w:val="content"/>
        </w:behaviors>
        <w:guid w:val="{7AA75C3A-2CEC-42AE-A99E-D710ECF1A4F1}"/>
      </w:docPartPr>
      <w:docPartBody>
        <w:p w:rsidR="00000000" w:rsidRDefault="002D7D7D"/>
      </w:docPartBody>
    </w:docPart>
    <w:docPart>
      <w:docPartPr>
        <w:name w:val="D92BF6A2E0194C10B0511B7A8E42159B"/>
        <w:category>
          <w:name w:val="General"/>
          <w:gallery w:val="placeholder"/>
        </w:category>
        <w:types>
          <w:type w:val="bbPlcHdr"/>
        </w:types>
        <w:behaviors>
          <w:behavior w:val="content"/>
        </w:behaviors>
        <w:guid w:val="{081E1B02-E332-4BA4-9B60-F6DA6B0012C1}"/>
      </w:docPartPr>
      <w:docPartBody>
        <w:p w:rsidR="00000000" w:rsidRDefault="002D7D7D"/>
      </w:docPartBody>
    </w:docPart>
    <w:docPart>
      <w:docPartPr>
        <w:name w:val="8F3C88D2467842D4BC796DF1A827639E"/>
        <w:category>
          <w:name w:val="General"/>
          <w:gallery w:val="placeholder"/>
        </w:category>
        <w:types>
          <w:type w:val="bbPlcHdr"/>
        </w:types>
        <w:behaviors>
          <w:behavior w:val="content"/>
        </w:behaviors>
        <w:guid w:val="{ED9F0E42-E9D2-4B07-B240-F9B30D95F9DF}"/>
      </w:docPartPr>
      <w:docPartBody>
        <w:p w:rsidR="00000000" w:rsidRDefault="00077579" w:rsidP="00077579">
          <w:pPr>
            <w:pStyle w:val="8F3C88D2467842D4BC796DF1A827639E"/>
          </w:pPr>
          <w:r>
            <w:rPr>
              <w:rFonts w:eastAsia="Times New Roman" w:cs="Times New Roman"/>
              <w:bCs/>
              <w:szCs w:val="24"/>
            </w:rPr>
            <w:t xml:space="preserve"> </w:t>
          </w:r>
        </w:p>
      </w:docPartBody>
    </w:docPart>
    <w:docPart>
      <w:docPartPr>
        <w:name w:val="E72A714530B745179DE7CC683870AF60"/>
        <w:category>
          <w:name w:val="General"/>
          <w:gallery w:val="placeholder"/>
        </w:category>
        <w:types>
          <w:type w:val="bbPlcHdr"/>
        </w:types>
        <w:behaviors>
          <w:behavior w:val="content"/>
        </w:behaviors>
        <w:guid w:val="{740C22C4-B9B1-4F39-A07C-3D23D7F92676}"/>
      </w:docPartPr>
      <w:docPartBody>
        <w:p w:rsidR="00000000" w:rsidRDefault="002D7D7D"/>
      </w:docPartBody>
    </w:docPart>
    <w:docPart>
      <w:docPartPr>
        <w:name w:val="D1A68B9E70C8408F97D93EE022BE5115"/>
        <w:category>
          <w:name w:val="General"/>
          <w:gallery w:val="placeholder"/>
        </w:category>
        <w:types>
          <w:type w:val="bbPlcHdr"/>
        </w:types>
        <w:behaviors>
          <w:behavior w:val="content"/>
        </w:behaviors>
        <w:guid w:val="{E58C0527-F79B-4012-BD20-F7705DAB393B}"/>
      </w:docPartPr>
      <w:docPartBody>
        <w:p w:rsidR="00000000" w:rsidRDefault="002D7D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77579"/>
    <w:rsid w:val="0011267B"/>
    <w:rsid w:val="001135F3"/>
    <w:rsid w:val="001C5F26"/>
    <w:rsid w:val="001E7483"/>
    <w:rsid w:val="00280096"/>
    <w:rsid w:val="00290C4E"/>
    <w:rsid w:val="002A4665"/>
    <w:rsid w:val="002A5E86"/>
    <w:rsid w:val="002D7D7D"/>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57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4CF91EF8F714D7289BD48483E239024">
    <w:name w:val="F4CF91EF8F714D7289BD48483E239024"/>
    <w:rsid w:val="00077579"/>
    <w:pPr>
      <w:spacing w:after="160" w:line="259" w:lineRule="auto"/>
    </w:pPr>
  </w:style>
  <w:style w:type="paragraph" w:customStyle="1" w:styleId="8F3C88D2467842D4BC796DF1A827639E">
    <w:name w:val="8F3C88D2467842D4BC796DF1A827639E"/>
    <w:rsid w:val="00077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5933E0B-DB12-4D61-A500-CE5ABF9A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2340</Words>
  <Characters>13340</Characters>
  <Application>Microsoft Office Word</Application>
  <DocSecurity>0</DocSecurity>
  <Lines>111</Lines>
  <Paragraphs>31</Paragraphs>
  <ScaleCrop>false</ScaleCrop>
  <Company>Texas Legislative Council</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2021-05-17T21:47:00Z</cp:lastPrinted>
  <dcterms:created xsi:type="dcterms:W3CDTF">2015-05-29T14:24:00Z</dcterms:created>
  <dcterms:modified xsi:type="dcterms:W3CDTF">2021-05-17T21:47:00Z</dcterms:modified>
</cp:coreProperties>
</file>

<file path=docProps/custom.xml><?xml version="1.0" encoding="utf-8"?>
<op:Properties xmlns:vt="http://schemas.openxmlformats.org/officeDocument/2006/docPropsVTypes" xmlns:op="http://schemas.openxmlformats.org/officeDocument/2006/custom-properties"/>
</file>