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6193D" w14:paraId="2B497FA6" w14:textId="77777777" w:rsidTr="00345119">
        <w:tc>
          <w:tcPr>
            <w:tcW w:w="9576" w:type="dxa"/>
            <w:noWrap/>
          </w:tcPr>
          <w:p w14:paraId="12E661FA" w14:textId="77777777" w:rsidR="008423E4" w:rsidRPr="0022177D" w:rsidRDefault="00BE4F03" w:rsidP="00091F6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DB2D640" w14:textId="77777777" w:rsidR="008423E4" w:rsidRPr="0022177D" w:rsidRDefault="008423E4" w:rsidP="00091F60">
      <w:pPr>
        <w:jc w:val="center"/>
      </w:pPr>
    </w:p>
    <w:p w14:paraId="10D23204" w14:textId="77777777" w:rsidR="008423E4" w:rsidRPr="00B31F0E" w:rsidRDefault="008423E4" w:rsidP="00091F60"/>
    <w:p w14:paraId="6AD571FB" w14:textId="77777777" w:rsidR="008423E4" w:rsidRPr="00742794" w:rsidRDefault="008423E4" w:rsidP="00091F6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193D" w14:paraId="43A756F5" w14:textId="77777777" w:rsidTr="00345119">
        <w:tc>
          <w:tcPr>
            <w:tcW w:w="9576" w:type="dxa"/>
          </w:tcPr>
          <w:p w14:paraId="1982A2AC" w14:textId="6465814E" w:rsidR="008423E4" w:rsidRPr="00861995" w:rsidRDefault="00BE4F03" w:rsidP="00091F60">
            <w:pPr>
              <w:jc w:val="right"/>
            </w:pPr>
            <w:r>
              <w:t>C.S.H.B. 3949</w:t>
            </w:r>
          </w:p>
        </w:tc>
      </w:tr>
      <w:tr w:rsidR="0096193D" w14:paraId="2ABCA2A7" w14:textId="77777777" w:rsidTr="00345119">
        <w:tc>
          <w:tcPr>
            <w:tcW w:w="9576" w:type="dxa"/>
          </w:tcPr>
          <w:p w14:paraId="05BFD0DF" w14:textId="70CAC5F0" w:rsidR="008423E4" w:rsidRPr="00861995" w:rsidRDefault="00BE4F03" w:rsidP="00091F60">
            <w:pPr>
              <w:jc w:val="right"/>
            </w:pPr>
            <w:r>
              <w:t xml:space="preserve">By: </w:t>
            </w:r>
            <w:r w:rsidR="00180A3D">
              <w:t>Martinez</w:t>
            </w:r>
          </w:p>
        </w:tc>
      </w:tr>
      <w:tr w:rsidR="0096193D" w14:paraId="41997B4B" w14:textId="77777777" w:rsidTr="00345119">
        <w:tc>
          <w:tcPr>
            <w:tcW w:w="9576" w:type="dxa"/>
          </w:tcPr>
          <w:p w14:paraId="21B89785" w14:textId="3BC03925" w:rsidR="008423E4" w:rsidRPr="00861995" w:rsidRDefault="00BE4F03" w:rsidP="00091F60">
            <w:pPr>
              <w:jc w:val="right"/>
            </w:pPr>
            <w:r>
              <w:t>Transportation</w:t>
            </w:r>
          </w:p>
        </w:tc>
      </w:tr>
      <w:tr w:rsidR="0096193D" w14:paraId="1D6E2173" w14:textId="77777777" w:rsidTr="00345119">
        <w:tc>
          <w:tcPr>
            <w:tcW w:w="9576" w:type="dxa"/>
          </w:tcPr>
          <w:p w14:paraId="381BCC01" w14:textId="0CFA4042" w:rsidR="008423E4" w:rsidRDefault="00BE4F03" w:rsidP="00091F60">
            <w:pPr>
              <w:jc w:val="right"/>
            </w:pPr>
            <w:r>
              <w:t>Committee Report (Substituted)</w:t>
            </w:r>
          </w:p>
        </w:tc>
      </w:tr>
    </w:tbl>
    <w:p w14:paraId="2505FF83" w14:textId="77777777" w:rsidR="008423E4" w:rsidRDefault="008423E4" w:rsidP="00091F60">
      <w:pPr>
        <w:tabs>
          <w:tab w:val="right" w:pos="9360"/>
        </w:tabs>
      </w:pPr>
    </w:p>
    <w:p w14:paraId="72280A0C" w14:textId="77777777" w:rsidR="008423E4" w:rsidRDefault="008423E4" w:rsidP="00091F60"/>
    <w:p w14:paraId="051656D0" w14:textId="77777777" w:rsidR="008423E4" w:rsidRDefault="008423E4" w:rsidP="00091F6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6193D" w14:paraId="28D2E5B7" w14:textId="77777777" w:rsidTr="00345119">
        <w:tc>
          <w:tcPr>
            <w:tcW w:w="9576" w:type="dxa"/>
          </w:tcPr>
          <w:p w14:paraId="450D2521" w14:textId="77777777" w:rsidR="008423E4" w:rsidRPr="00A8133F" w:rsidRDefault="00BE4F03" w:rsidP="00091F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564C57" w14:textId="77777777" w:rsidR="008423E4" w:rsidRDefault="008423E4" w:rsidP="00091F60"/>
          <w:p w14:paraId="1DBB67EB" w14:textId="37375DAE" w:rsidR="008423E4" w:rsidRDefault="00BE4F03" w:rsidP="00091F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</w:t>
            </w:r>
            <w:r w:rsidR="00537239" w:rsidRPr="00537239">
              <w:t xml:space="preserve"> to allow a private or publicly</w:t>
            </w:r>
            <w:r w:rsidR="0033257E">
              <w:t xml:space="preserve"> </w:t>
            </w:r>
            <w:r w:rsidR="00537239" w:rsidRPr="00537239">
              <w:t xml:space="preserve">owned port of entry to negotiate with the Texas Department of Transportation </w:t>
            </w:r>
            <w:r>
              <w:t xml:space="preserve">(TxDOT) </w:t>
            </w:r>
            <w:r w:rsidR="00537239" w:rsidRPr="00537239">
              <w:t xml:space="preserve">directly to acquire a portion of </w:t>
            </w:r>
            <w:r w:rsidR="00A3641D">
              <w:t>a</w:t>
            </w:r>
            <w:r w:rsidR="00A3641D" w:rsidRPr="00537239">
              <w:t xml:space="preserve"> </w:t>
            </w:r>
            <w:r w:rsidR="00C2670C">
              <w:t xml:space="preserve">state </w:t>
            </w:r>
            <w:r>
              <w:t>highway</w:t>
            </w:r>
            <w:r w:rsidRPr="00537239">
              <w:t xml:space="preserve"> </w:t>
            </w:r>
            <w:r w:rsidR="00537239" w:rsidRPr="00537239">
              <w:t>that leads to the port itself.</w:t>
            </w:r>
            <w:r w:rsidR="00537239">
              <w:t xml:space="preserve"> </w:t>
            </w:r>
            <w:r w:rsidR="008A4B17">
              <w:t xml:space="preserve">Of particular interest is a road leading to the Progreso International Bridge. </w:t>
            </w:r>
            <w:r>
              <w:t>It has been noted that</w:t>
            </w:r>
            <w:r w:rsidR="00537239" w:rsidRPr="00537239">
              <w:t xml:space="preserve"> a city or county has first right-of-refusal whenever </w:t>
            </w:r>
            <w:r>
              <w:t>TxDOT</w:t>
            </w:r>
            <w:r w:rsidR="00537239" w:rsidRPr="00537239">
              <w:t xml:space="preserve"> is liquidating property</w:t>
            </w:r>
            <w:r>
              <w:t xml:space="preserve">, </w:t>
            </w:r>
            <w:r w:rsidR="00E0731D">
              <w:t xml:space="preserve">and </w:t>
            </w:r>
            <w:r>
              <w:t>TxDOT is not currently authorized to sell a portion of a state highway that abuts certain ports to the owner or operator of the port</w:t>
            </w:r>
            <w:r w:rsidR="00537239" w:rsidRPr="00537239">
              <w:t xml:space="preserve">. </w:t>
            </w:r>
            <w:r w:rsidR="009A3707">
              <w:t>C.S.</w:t>
            </w:r>
            <w:r w:rsidR="00537239" w:rsidRPr="00537239">
              <w:t>H.B. 3949</w:t>
            </w:r>
            <w:r>
              <w:t xml:space="preserve"> seeks to remedy this situation by authorizing TxDOT to sell </w:t>
            </w:r>
            <w:r w:rsidR="00E0731D">
              <w:t>certain property interests</w:t>
            </w:r>
            <w:r>
              <w:t xml:space="preserve"> </w:t>
            </w:r>
            <w:r w:rsidR="00E0731D">
              <w:t>directly to the owner or operator of</w:t>
            </w:r>
            <w:r>
              <w:t xml:space="preserve"> an airport, inland port, or seaport and by transferring </w:t>
            </w:r>
            <w:r w:rsidR="00A3641D">
              <w:t xml:space="preserve">the </w:t>
            </w:r>
            <w:r>
              <w:t>responsibility to maintain the property to the entity that acquires the property</w:t>
            </w:r>
            <w:r w:rsidR="00537239" w:rsidRPr="00537239">
              <w:t>.</w:t>
            </w:r>
          </w:p>
          <w:p w14:paraId="398E72B2" w14:textId="77777777" w:rsidR="008423E4" w:rsidRPr="00E26B13" w:rsidRDefault="008423E4" w:rsidP="00091F60">
            <w:pPr>
              <w:rPr>
                <w:b/>
              </w:rPr>
            </w:pPr>
          </w:p>
        </w:tc>
      </w:tr>
      <w:tr w:rsidR="0096193D" w14:paraId="106BB5E8" w14:textId="77777777" w:rsidTr="00345119">
        <w:tc>
          <w:tcPr>
            <w:tcW w:w="9576" w:type="dxa"/>
          </w:tcPr>
          <w:p w14:paraId="3DC36929" w14:textId="77777777" w:rsidR="0017725B" w:rsidRDefault="00BE4F03" w:rsidP="00091F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CA60EE8" w14:textId="77777777" w:rsidR="0017725B" w:rsidRDefault="0017725B" w:rsidP="00091F60">
            <w:pPr>
              <w:rPr>
                <w:b/>
                <w:u w:val="single"/>
              </w:rPr>
            </w:pPr>
          </w:p>
          <w:p w14:paraId="599698EC" w14:textId="77777777" w:rsidR="00F31C13" w:rsidRPr="00F31C13" w:rsidRDefault="00BE4F03" w:rsidP="00091F60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17569E2" w14:textId="77777777" w:rsidR="0017725B" w:rsidRPr="0017725B" w:rsidRDefault="0017725B" w:rsidP="00091F60">
            <w:pPr>
              <w:rPr>
                <w:b/>
                <w:u w:val="single"/>
              </w:rPr>
            </w:pPr>
          </w:p>
        </w:tc>
      </w:tr>
      <w:tr w:rsidR="0096193D" w14:paraId="066EB8CC" w14:textId="77777777" w:rsidTr="00345119">
        <w:tc>
          <w:tcPr>
            <w:tcW w:w="9576" w:type="dxa"/>
          </w:tcPr>
          <w:p w14:paraId="0F2E3E9B" w14:textId="77777777" w:rsidR="008423E4" w:rsidRPr="00A8133F" w:rsidRDefault="00BE4F03" w:rsidP="00091F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C247D8F" w14:textId="77777777" w:rsidR="008423E4" w:rsidRDefault="008423E4" w:rsidP="00091F60"/>
          <w:p w14:paraId="1EF1D6D1" w14:textId="77777777" w:rsidR="00F31C13" w:rsidRDefault="00BE4F03" w:rsidP="00091F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</w:t>
            </w:r>
            <w:r>
              <w:t>e committee's opinion that this bill does not expressly grant any additional rulemaking authority to a state officer, department, agency, or institution.</w:t>
            </w:r>
          </w:p>
          <w:p w14:paraId="3ECAD589" w14:textId="77777777" w:rsidR="008423E4" w:rsidRPr="00E21FDC" w:rsidRDefault="008423E4" w:rsidP="00091F60">
            <w:pPr>
              <w:rPr>
                <w:b/>
              </w:rPr>
            </w:pPr>
          </w:p>
        </w:tc>
      </w:tr>
      <w:tr w:rsidR="0096193D" w14:paraId="7E87528D" w14:textId="77777777" w:rsidTr="00345119">
        <w:tc>
          <w:tcPr>
            <w:tcW w:w="9576" w:type="dxa"/>
          </w:tcPr>
          <w:p w14:paraId="60B41D49" w14:textId="77777777" w:rsidR="008423E4" w:rsidRPr="00A8133F" w:rsidRDefault="00BE4F03" w:rsidP="00091F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8D455AE" w14:textId="77777777" w:rsidR="008423E4" w:rsidRDefault="008423E4" w:rsidP="00091F60"/>
          <w:p w14:paraId="04E7DE17" w14:textId="02537B8A" w:rsidR="009C36CD" w:rsidRDefault="00BE4F03" w:rsidP="00091F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31C13">
              <w:t xml:space="preserve">H.B. 3949 amends the Transportation Code to authorize the Texas Department of Transportation </w:t>
            </w:r>
            <w:r>
              <w:t xml:space="preserve">(TxDOT) </w:t>
            </w:r>
            <w:r w:rsidR="00F31C13">
              <w:t>to enter into an agreement to</w:t>
            </w:r>
            <w:r>
              <w:t xml:space="preserve"> sell a portion of a state highway that abuts</w:t>
            </w:r>
            <w:r w:rsidR="00F31C13">
              <w:t xml:space="preserve"> an airport, </w:t>
            </w:r>
            <w:r>
              <w:t>in</w:t>
            </w:r>
            <w:r w:rsidR="00F31C13">
              <w:t xml:space="preserve">land port, or seaport to </w:t>
            </w:r>
            <w:r>
              <w:t>the owner or operator of the airport, inland port, or seaport</w:t>
            </w:r>
            <w:r w:rsidR="00F31C13">
              <w:t xml:space="preserve">. The bill requires the agreement to provide </w:t>
            </w:r>
            <w:r>
              <w:t>for assumptio</w:t>
            </w:r>
            <w:r>
              <w:t xml:space="preserve">n of responsibility </w:t>
            </w:r>
            <w:r w:rsidR="00F31C13">
              <w:t>for maint</w:t>
            </w:r>
            <w:r>
              <w:t>enance of</w:t>
            </w:r>
            <w:r w:rsidR="00F31C13">
              <w:t xml:space="preserve"> the property</w:t>
            </w:r>
            <w:r>
              <w:t xml:space="preserve"> by the entity that acquires the property</w:t>
            </w:r>
            <w:r w:rsidR="00F31C13">
              <w:t>.</w:t>
            </w:r>
          </w:p>
          <w:p w14:paraId="53C219E1" w14:textId="1B21CC3E" w:rsidR="009C4F65" w:rsidRDefault="009C4F65" w:rsidP="00091F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A51D38" w14:textId="68E9506B" w:rsidR="009C4F65" w:rsidRPr="009C36CD" w:rsidRDefault="00BE4F03" w:rsidP="00091F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3949 requires the Texas Transportation Commission to determine the fair value of the state's interest in the real property to be sold</w:t>
            </w:r>
            <w:r w:rsidR="00ED4FA2">
              <w:t>,</w:t>
            </w:r>
            <w:r>
              <w:t xml:space="preserve"> and</w:t>
            </w:r>
            <w:r w:rsidR="00ED4FA2">
              <w:t xml:space="preserve"> the</w:t>
            </w:r>
            <w:r>
              <w:t xml:space="preserve"> commissio</w:t>
            </w:r>
            <w:r>
              <w:t xml:space="preserve">n </w:t>
            </w:r>
            <w:r w:rsidR="00ED4FA2">
              <w:t>may</w:t>
            </w:r>
            <w:r>
              <w:t xml:space="preserve"> authorize the executive director of TxDOT to execute a deed convey</w:t>
            </w:r>
            <w:r w:rsidR="00ED4FA2">
              <w:t>ing</w:t>
            </w:r>
            <w:r>
              <w:t xml:space="preserve"> that interest. The bill prohibits TxDOT </w:t>
            </w:r>
            <w:r w:rsidR="00ED4FA2">
              <w:t>from</w:t>
            </w:r>
            <w:r>
              <w:t xml:space="preserve"> selling th</w:t>
            </w:r>
            <w:r w:rsidR="00A3641D">
              <w:t>e</w:t>
            </w:r>
            <w:r>
              <w:t xml:space="preserve"> interest for an amount less than </w:t>
            </w:r>
            <w:r w:rsidR="00ED4FA2">
              <w:t xml:space="preserve">the </w:t>
            </w:r>
            <w:r>
              <w:t>fair value determined by the commission. The bill requires revenue from the sale of th</w:t>
            </w:r>
            <w:r>
              <w:t>e property to be deposited to the credit of the state highway fund.</w:t>
            </w:r>
          </w:p>
          <w:p w14:paraId="4E3FBECB" w14:textId="77777777" w:rsidR="008423E4" w:rsidRPr="00835628" w:rsidRDefault="008423E4" w:rsidP="00091F60">
            <w:pPr>
              <w:rPr>
                <w:b/>
              </w:rPr>
            </w:pPr>
          </w:p>
        </w:tc>
      </w:tr>
      <w:tr w:rsidR="0096193D" w14:paraId="228B751E" w14:textId="77777777" w:rsidTr="00345119">
        <w:tc>
          <w:tcPr>
            <w:tcW w:w="9576" w:type="dxa"/>
          </w:tcPr>
          <w:p w14:paraId="2876DF23" w14:textId="77777777" w:rsidR="008423E4" w:rsidRPr="00A8133F" w:rsidRDefault="00BE4F03" w:rsidP="00091F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5B1B8D" w14:textId="77777777" w:rsidR="008423E4" w:rsidRDefault="008423E4" w:rsidP="00091F60"/>
          <w:p w14:paraId="093CE843" w14:textId="77777777" w:rsidR="008423E4" w:rsidRPr="003624F2" w:rsidRDefault="00BE4F03" w:rsidP="00091F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0A70585" w14:textId="77777777" w:rsidR="008423E4" w:rsidRPr="00233FDB" w:rsidRDefault="008423E4" w:rsidP="00091F60">
            <w:pPr>
              <w:rPr>
                <w:b/>
              </w:rPr>
            </w:pPr>
          </w:p>
        </w:tc>
      </w:tr>
      <w:tr w:rsidR="0096193D" w14:paraId="51EA14F9" w14:textId="77777777" w:rsidTr="00345119">
        <w:tc>
          <w:tcPr>
            <w:tcW w:w="9576" w:type="dxa"/>
          </w:tcPr>
          <w:p w14:paraId="632A6C96" w14:textId="77777777" w:rsidR="00180A3D" w:rsidRDefault="00BE4F03" w:rsidP="00091F6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B0B73E8" w14:textId="77777777" w:rsidR="00157BCB" w:rsidRDefault="00157BCB" w:rsidP="00091F60">
            <w:pPr>
              <w:jc w:val="both"/>
            </w:pPr>
          </w:p>
          <w:p w14:paraId="752CDC2E" w14:textId="75CDDA96" w:rsidR="00157BCB" w:rsidRDefault="00BE4F03" w:rsidP="00091F60">
            <w:pPr>
              <w:jc w:val="both"/>
            </w:pPr>
            <w:r>
              <w:t xml:space="preserve">While C.S.H.B. 3949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14:paraId="754794B7" w14:textId="49F607F1" w:rsidR="00157BCB" w:rsidRDefault="00157BCB" w:rsidP="00091F60">
            <w:pPr>
              <w:jc w:val="both"/>
            </w:pPr>
          </w:p>
          <w:p w14:paraId="7E9B78DF" w14:textId="5CAFE330" w:rsidR="00157BCB" w:rsidRDefault="00BE4F03" w:rsidP="00091F60">
            <w:pPr>
              <w:jc w:val="both"/>
            </w:pPr>
            <w:r>
              <w:t xml:space="preserve">The </w:t>
            </w:r>
            <w:r w:rsidR="00ED4FA2">
              <w:t>original authorized TxDOT to enter into an agreement to allow an airport, land</w:t>
            </w:r>
            <w:r w:rsidR="00C2670C">
              <w:t xml:space="preserve"> </w:t>
            </w:r>
            <w:r w:rsidR="00ED4FA2">
              <w:t>port, or sea</w:t>
            </w:r>
            <w:r w:rsidR="00091F60">
              <w:t> po</w:t>
            </w:r>
            <w:r w:rsidR="00ED4FA2">
              <w:t xml:space="preserve">rt to acquire a portion of a state highway road, whereas the substitute authorizes TxDOT to enter into an agreement to sell a portion of a state highway that abuts an airport, inland port, or seaport to the owner or operator of the airport, inland port, or seaport. </w:t>
            </w:r>
            <w:r w:rsidR="0093317C">
              <w:t xml:space="preserve"> </w:t>
            </w:r>
          </w:p>
          <w:p w14:paraId="01F81DE5" w14:textId="591AD003" w:rsidR="0093317C" w:rsidRDefault="0093317C" w:rsidP="00091F60">
            <w:pPr>
              <w:jc w:val="both"/>
            </w:pPr>
          </w:p>
          <w:p w14:paraId="4074C6E2" w14:textId="719D7191" w:rsidR="0093317C" w:rsidRDefault="00BE4F03" w:rsidP="00091F60">
            <w:pPr>
              <w:jc w:val="both"/>
            </w:pPr>
            <w:r>
              <w:t xml:space="preserve">The substitute </w:t>
            </w:r>
            <w:r w:rsidR="00C2670C">
              <w:t xml:space="preserve">contains </w:t>
            </w:r>
            <w:r>
              <w:t>the following</w:t>
            </w:r>
            <w:r w:rsidR="001914D0">
              <w:t xml:space="preserve"> provisions not included in the original</w:t>
            </w:r>
            <w:r>
              <w:t>:</w:t>
            </w:r>
          </w:p>
          <w:p w14:paraId="74AAEADD" w14:textId="68A25A87" w:rsidR="0093317C" w:rsidRDefault="00BE4F03" w:rsidP="00091F6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 requirement for the commission to determine the fair value of the state's interest in the real property to be sold;</w:t>
            </w:r>
          </w:p>
          <w:p w14:paraId="3777CB4E" w14:textId="401AC76E" w:rsidR="0093317C" w:rsidRDefault="00BE4F03" w:rsidP="00091F6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an authorization </w:t>
            </w:r>
            <w:r w:rsidR="001914D0">
              <w:t>for the commission to authorize</w:t>
            </w:r>
            <w:r>
              <w:t xml:space="preserve"> the </w:t>
            </w:r>
            <w:r w:rsidR="001914D0">
              <w:t xml:space="preserve">TxDOT </w:t>
            </w:r>
            <w:r>
              <w:t>executive director to execute a deed conveying that interest;</w:t>
            </w:r>
          </w:p>
          <w:p w14:paraId="67ECE168" w14:textId="5E619542" w:rsidR="0093317C" w:rsidRDefault="00BE4F03" w:rsidP="00091F6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 prohibition against selling the interest for an amount less than the fair value determined by the commission; and</w:t>
            </w:r>
          </w:p>
          <w:p w14:paraId="5A149325" w14:textId="0C330DDB" w:rsidR="0093317C" w:rsidRDefault="00BE4F03" w:rsidP="00091F6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 requirement for the revenue from the sale to be deposit</w:t>
            </w:r>
            <w:r>
              <w:t>ed to the credit of the state highway fund.</w:t>
            </w:r>
          </w:p>
          <w:p w14:paraId="0213EFFB" w14:textId="07F6B95D" w:rsidR="00157BCB" w:rsidRPr="00157BCB" w:rsidRDefault="00157BCB" w:rsidP="00091F60">
            <w:pPr>
              <w:jc w:val="both"/>
            </w:pPr>
          </w:p>
        </w:tc>
      </w:tr>
      <w:tr w:rsidR="0096193D" w14:paraId="16947FD4" w14:textId="77777777" w:rsidTr="00345119">
        <w:tc>
          <w:tcPr>
            <w:tcW w:w="9576" w:type="dxa"/>
          </w:tcPr>
          <w:p w14:paraId="40BC65A7" w14:textId="77777777" w:rsidR="00180A3D" w:rsidRPr="009C1E9A" w:rsidRDefault="00180A3D" w:rsidP="00091F60">
            <w:pPr>
              <w:rPr>
                <w:b/>
                <w:u w:val="single"/>
              </w:rPr>
            </w:pPr>
          </w:p>
        </w:tc>
      </w:tr>
      <w:tr w:rsidR="0096193D" w14:paraId="6D93D137" w14:textId="77777777" w:rsidTr="00345119">
        <w:tc>
          <w:tcPr>
            <w:tcW w:w="9576" w:type="dxa"/>
          </w:tcPr>
          <w:p w14:paraId="4FF7B97D" w14:textId="77777777" w:rsidR="00180A3D" w:rsidRPr="00180A3D" w:rsidRDefault="00180A3D" w:rsidP="00091F60">
            <w:pPr>
              <w:jc w:val="both"/>
            </w:pPr>
          </w:p>
        </w:tc>
      </w:tr>
    </w:tbl>
    <w:p w14:paraId="5B18C369" w14:textId="77777777" w:rsidR="008423E4" w:rsidRPr="00BE0E75" w:rsidRDefault="008423E4" w:rsidP="00091F60">
      <w:pPr>
        <w:jc w:val="both"/>
        <w:rPr>
          <w:rFonts w:ascii="Arial" w:hAnsi="Arial"/>
          <w:sz w:val="16"/>
          <w:szCs w:val="16"/>
        </w:rPr>
      </w:pPr>
    </w:p>
    <w:p w14:paraId="600D6B5F" w14:textId="77777777" w:rsidR="004108C3" w:rsidRPr="008423E4" w:rsidRDefault="004108C3" w:rsidP="00091F6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73D0A" w14:textId="77777777" w:rsidR="00000000" w:rsidRDefault="00BE4F03">
      <w:r>
        <w:separator/>
      </w:r>
    </w:p>
  </w:endnote>
  <w:endnote w:type="continuationSeparator" w:id="0">
    <w:p w14:paraId="2112791F" w14:textId="77777777" w:rsidR="00000000" w:rsidRDefault="00BE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D847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193D" w14:paraId="48F59184" w14:textId="77777777" w:rsidTr="009C1E9A">
      <w:trPr>
        <w:cantSplit/>
      </w:trPr>
      <w:tc>
        <w:tcPr>
          <w:tcW w:w="0" w:type="pct"/>
        </w:tcPr>
        <w:p w14:paraId="3CC294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C6F7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19264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DF52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C6C11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193D" w14:paraId="6C7F28E6" w14:textId="77777777" w:rsidTr="009C1E9A">
      <w:trPr>
        <w:cantSplit/>
      </w:trPr>
      <w:tc>
        <w:tcPr>
          <w:tcW w:w="0" w:type="pct"/>
        </w:tcPr>
        <w:p w14:paraId="0FDC4D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857665" w14:textId="041C95AC" w:rsidR="00EC379B" w:rsidRPr="009C1E9A" w:rsidRDefault="00BE4F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19342</w:t>
          </w:r>
        </w:p>
      </w:tc>
      <w:tc>
        <w:tcPr>
          <w:tcW w:w="2453" w:type="pct"/>
        </w:tcPr>
        <w:p w14:paraId="481BC5C6" w14:textId="1B17FF7A" w:rsidR="00EC379B" w:rsidRDefault="00BE4F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F4697">
            <w:t>21.101.433</w:t>
          </w:r>
          <w:r>
            <w:fldChar w:fldCharType="end"/>
          </w:r>
        </w:p>
      </w:tc>
    </w:tr>
    <w:tr w:rsidR="0096193D" w14:paraId="1353B47D" w14:textId="77777777" w:rsidTr="009C1E9A">
      <w:trPr>
        <w:cantSplit/>
      </w:trPr>
      <w:tc>
        <w:tcPr>
          <w:tcW w:w="0" w:type="pct"/>
        </w:tcPr>
        <w:p w14:paraId="6550F5F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F7F816" w14:textId="2107180B" w:rsidR="00EC379B" w:rsidRPr="009C1E9A" w:rsidRDefault="00BE4F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17663</w:t>
          </w:r>
        </w:p>
      </w:tc>
      <w:tc>
        <w:tcPr>
          <w:tcW w:w="2453" w:type="pct"/>
        </w:tcPr>
        <w:p w14:paraId="5CF5668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6ABF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193D" w14:paraId="3FBE382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D3FCAA6" w14:textId="584BA856" w:rsidR="00EC379B" w:rsidRDefault="00BE4F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F469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34DEE5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F7C3BB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A36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53EC1" w14:textId="77777777" w:rsidR="00000000" w:rsidRDefault="00BE4F03">
      <w:r>
        <w:separator/>
      </w:r>
    </w:p>
  </w:footnote>
  <w:footnote w:type="continuationSeparator" w:id="0">
    <w:p w14:paraId="5568DAA5" w14:textId="77777777" w:rsidR="00000000" w:rsidRDefault="00BE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D1EF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890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A258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32C5"/>
    <w:multiLevelType w:val="hybridMultilevel"/>
    <w:tmpl w:val="CBA61B40"/>
    <w:lvl w:ilvl="0" w:tplc="5F105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ED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A8F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20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2E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E4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8E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E7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67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1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1F60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7BCB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A3D"/>
    <w:rsid w:val="0018117F"/>
    <w:rsid w:val="001824ED"/>
    <w:rsid w:val="00183262"/>
    <w:rsid w:val="00184B03"/>
    <w:rsid w:val="00185C59"/>
    <w:rsid w:val="00187C1B"/>
    <w:rsid w:val="001908AC"/>
    <w:rsid w:val="00190CFB"/>
    <w:rsid w:val="001914D0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3B28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57E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239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697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A25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B17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17C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193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707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F6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41D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AD2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356"/>
    <w:rsid w:val="00BD4E55"/>
    <w:rsid w:val="00BD513B"/>
    <w:rsid w:val="00BD5E52"/>
    <w:rsid w:val="00BE00CD"/>
    <w:rsid w:val="00BE0E75"/>
    <w:rsid w:val="00BE1789"/>
    <w:rsid w:val="00BE3634"/>
    <w:rsid w:val="00BE3E30"/>
    <w:rsid w:val="00BE4F03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70C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4CA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4F98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31D"/>
    <w:rsid w:val="00E0752B"/>
    <w:rsid w:val="00E1228E"/>
    <w:rsid w:val="00E12FBB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3C7A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FA2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13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DAFDCA-A931-4052-A63A-ABB3F37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1C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1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1C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1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1C13"/>
    <w:rPr>
      <w:b/>
      <w:bCs/>
    </w:rPr>
  </w:style>
  <w:style w:type="paragraph" w:styleId="ListParagraph">
    <w:name w:val="List Paragraph"/>
    <w:basedOn w:val="Normal"/>
    <w:uiPriority w:val="34"/>
    <w:qFormat/>
    <w:rsid w:val="0093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3006</Characters>
  <Application>Microsoft Office Word</Application>
  <DocSecurity>4</DocSecurity>
  <Lines>77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HB03949 (Committee Report (Substituted))</vt:lpstr>
    </vt:vector>
  </TitlesOfParts>
  <Company>State of Texas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19342</dc:subject>
  <dc:creator>State of Texas</dc:creator>
  <dc:description>HB 3949 by Martinez-(H)Transportation (Substitute Document Number: 87R 17663)</dc:description>
  <cp:lastModifiedBy>Stacey Nicchio</cp:lastModifiedBy>
  <cp:revision>2</cp:revision>
  <cp:lastPrinted>2003-11-26T17:21:00Z</cp:lastPrinted>
  <dcterms:created xsi:type="dcterms:W3CDTF">2021-04-19T19:16:00Z</dcterms:created>
  <dcterms:modified xsi:type="dcterms:W3CDTF">2021-04-19T19:16:00Z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21.101.433</vt:lpwstr>
  </property>
</Properties>
</file>