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4796F" w14:paraId="3379B332" w14:textId="77777777" w:rsidTr="00345119">
        <w:tc>
          <w:tcPr>
            <w:tcW w:w="9576" w:type="dxa"/>
            <w:noWrap/>
          </w:tcPr>
          <w:p w14:paraId="19ECFB84" w14:textId="77777777" w:rsidR="008423E4" w:rsidRPr="0022177D" w:rsidRDefault="0033759F" w:rsidP="0055598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DC6080" w14:textId="77777777" w:rsidR="008423E4" w:rsidRPr="0022177D" w:rsidRDefault="008423E4" w:rsidP="00555988">
      <w:pPr>
        <w:jc w:val="center"/>
      </w:pPr>
    </w:p>
    <w:p w14:paraId="476EF873" w14:textId="77777777" w:rsidR="008423E4" w:rsidRPr="00B31F0E" w:rsidRDefault="008423E4" w:rsidP="00555988"/>
    <w:p w14:paraId="073E277A" w14:textId="77777777" w:rsidR="008423E4" w:rsidRPr="00742794" w:rsidRDefault="008423E4" w:rsidP="0055598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796F" w14:paraId="39A818E5" w14:textId="77777777" w:rsidTr="00345119">
        <w:tc>
          <w:tcPr>
            <w:tcW w:w="9576" w:type="dxa"/>
          </w:tcPr>
          <w:p w14:paraId="767D22AC" w14:textId="77777777" w:rsidR="008423E4" w:rsidRPr="00861995" w:rsidRDefault="0033759F" w:rsidP="00555988">
            <w:pPr>
              <w:jc w:val="right"/>
            </w:pPr>
            <w:r>
              <w:t>H.B. 3973</w:t>
            </w:r>
          </w:p>
        </w:tc>
      </w:tr>
      <w:tr w:rsidR="00B4796F" w14:paraId="41B0024E" w14:textId="77777777" w:rsidTr="00345119">
        <w:tc>
          <w:tcPr>
            <w:tcW w:w="9576" w:type="dxa"/>
          </w:tcPr>
          <w:p w14:paraId="00CFDF23" w14:textId="77777777" w:rsidR="008423E4" w:rsidRPr="00861995" w:rsidRDefault="0033759F" w:rsidP="00555988">
            <w:pPr>
              <w:jc w:val="right"/>
            </w:pPr>
            <w:r>
              <w:t xml:space="preserve">By: </w:t>
            </w:r>
            <w:r w:rsidR="0084424E">
              <w:t>Walle</w:t>
            </w:r>
          </w:p>
        </w:tc>
      </w:tr>
      <w:tr w:rsidR="00B4796F" w14:paraId="17B2ABAE" w14:textId="77777777" w:rsidTr="00345119">
        <w:tc>
          <w:tcPr>
            <w:tcW w:w="9576" w:type="dxa"/>
          </w:tcPr>
          <w:p w14:paraId="185533D8" w14:textId="77777777" w:rsidR="008423E4" w:rsidRPr="00861995" w:rsidRDefault="0033759F" w:rsidP="00555988">
            <w:pPr>
              <w:jc w:val="right"/>
            </w:pPr>
            <w:r>
              <w:t>Appropriations</w:t>
            </w:r>
          </w:p>
        </w:tc>
      </w:tr>
      <w:tr w:rsidR="00B4796F" w14:paraId="534AB58C" w14:textId="77777777" w:rsidTr="00345119">
        <w:tc>
          <w:tcPr>
            <w:tcW w:w="9576" w:type="dxa"/>
          </w:tcPr>
          <w:p w14:paraId="3C70ED41" w14:textId="77777777" w:rsidR="008423E4" w:rsidRDefault="0033759F" w:rsidP="00555988">
            <w:pPr>
              <w:jc w:val="right"/>
            </w:pPr>
            <w:r>
              <w:t>Committee Report (Unamended)</w:t>
            </w:r>
          </w:p>
        </w:tc>
      </w:tr>
    </w:tbl>
    <w:p w14:paraId="74239B04" w14:textId="77777777" w:rsidR="008423E4" w:rsidRDefault="008423E4" w:rsidP="00555988">
      <w:pPr>
        <w:tabs>
          <w:tab w:val="right" w:pos="9360"/>
        </w:tabs>
      </w:pPr>
    </w:p>
    <w:p w14:paraId="14FEDC85" w14:textId="77777777" w:rsidR="008423E4" w:rsidRDefault="008423E4" w:rsidP="00555988"/>
    <w:p w14:paraId="105E9BBB" w14:textId="77777777" w:rsidR="008423E4" w:rsidRDefault="008423E4" w:rsidP="0055598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4796F" w14:paraId="7A4CEA88" w14:textId="77777777" w:rsidTr="00345119">
        <w:tc>
          <w:tcPr>
            <w:tcW w:w="9576" w:type="dxa"/>
          </w:tcPr>
          <w:p w14:paraId="18891E5E" w14:textId="77777777" w:rsidR="008423E4" w:rsidRPr="00A8133F" w:rsidRDefault="0033759F" w:rsidP="005559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F5EAFEC" w14:textId="77777777" w:rsidR="008423E4" w:rsidRDefault="008423E4" w:rsidP="00555988"/>
          <w:p w14:paraId="68F57CA4" w14:textId="5DFC9E03" w:rsidR="002A69BF" w:rsidRDefault="0033759F" w:rsidP="00555988">
            <w:pPr>
              <w:pStyle w:val="Header"/>
              <w:jc w:val="both"/>
            </w:pPr>
            <w:r>
              <w:t xml:space="preserve">The </w:t>
            </w:r>
            <w:r w:rsidR="004547E3">
              <w:t>o</w:t>
            </w:r>
            <w:r>
              <w:t xml:space="preserve">il </w:t>
            </w:r>
            <w:r w:rsidR="004547E3">
              <w:t>and</w:t>
            </w:r>
            <w:r>
              <w:t xml:space="preserve"> </w:t>
            </w:r>
            <w:r w:rsidR="004547E3">
              <w:t>g</w:t>
            </w:r>
            <w:r>
              <w:t xml:space="preserve">as </w:t>
            </w:r>
            <w:r w:rsidR="004547E3">
              <w:t>r</w:t>
            </w:r>
            <w:r>
              <w:t>egulat</w:t>
            </w:r>
            <w:r w:rsidR="009D1D0E">
              <w:t>ion and</w:t>
            </w:r>
            <w:r>
              <w:t xml:space="preserve"> </w:t>
            </w:r>
            <w:r w:rsidR="004547E3">
              <w:t>c</w:t>
            </w:r>
            <w:r>
              <w:t xml:space="preserve">leanup (OGRC) </w:t>
            </w:r>
            <w:r w:rsidR="009D1D0E">
              <w:t xml:space="preserve">fund </w:t>
            </w:r>
            <w:r>
              <w:t xml:space="preserve">was created by the </w:t>
            </w:r>
            <w:r w:rsidR="004547E3">
              <w:t xml:space="preserve">Texas </w:t>
            </w:r>
            <w:r>
              <w:t xml:space="preserve">Legislature in 2011 </w:t>
            </w:r>
            <w:r w:rsidR="0064396C">
              <w:t xml:space="preserve">and </w:t>
            </w:r>
            <w:r>
              <w:t xml:space="preserve">consists of fees </w:t>
            </w:r>
            <w:r w:rsidR="0064396C">
              <w:t>and</w:t>
            </w:r>
            <w:r>
              <w:t xml:space="preserve"> penalties collected from the oil </w:t>
            </w:r>
            <w:r w:rsidR="0064396C">
              <w:t>and</w:t>
            </w:r>
            <w:r>
              <w:t xml:space="preserve"> gas industry. The Railroad Commission </w:t>
            </w:r>
            <w:r w:rsidR="004547E3">
              <w:t xml:space="preserve">of Texas </w:t>
            </w:r>
            <w:r>
              <w:t xml:space="preserve">(RRC) uses </w:t>
            </w:r>
            <w:r w:rsidR="009D1D0E">
              <w:t xml:space="preserve">the </w:t>
            </w:r>
            <w:r>
              <w:t xml:space="preserve">OGRC fund to pay for its oversight of the oil and gas </w:t>
            </w:r>
            <w:r w:rsidR="00C31822">
              <w:t>industry</w:t>
            </w:r>
            <w:r w:rsidR="00893C10">
              <w:t xml:space="preserve">, </w:t>
            </w:r>
            <w:r w:rsidR="00DA6F5D">
              <w:t>yet</w:t>
            </w:r>
            <w:r w:rsidR="00893C10">
              <w:t xml:space="preserve"> a</w:t>
            </w:r>
            <w:r w:rsidR="004547E3">
              <w:t xml:space="preserve"> number of issu</w:t>
            </w:r>
            <w:r w:rsidR="00E0797B">
              <w:t xml:space="preserve">es regarding the structure of </w:t>
            </w:r>
            <w:r w:rsidR="009D1D0E">
              <w:t xml:space="preserve">the fund </w:t>
            </w:r>
            <w:r w:rsidR="004547E3">
              <w:t>have been brought to light that require legisl</w:t>
            </w:r>
            <w:r w:rsidR="00E0797B">
              <w:t xml:space="preserve">ative action to ensure that </w:t>
            </w:r>
            <w:r w:rsidR="009D1D0E">
              <w:t xml:space="preserve">the fund </w:t>
            </w:r>
            <w:r w:rsidR="004547E3">
              <w:t xml:space="preserve">is operating efficiently and effectively. </w:t>
            </w:r>
          </w:p>
          <w:p w14:paraId="77CB3941" w14:textId="77777777" w:rsidR="002A69BF" w:rsidRDefault="002A69BF" w:rsidP="00555988">
            <w:pPr>
              <w:pStyle w:val="Header"/>
              <w:jc w:val="both"/>
            </w:pPr>
          </w:p>
          <w:p w14:paraId="1368FEC3" w14:textId="13B6102F" w:rsidR="002A69BF" w:rsidRDefault="0033759F" w:rsidP="00555988">
            <w:pPr>
              <w:pStyle w:val="Header"/>
              <w:jc w:val="both"/>
            </w:pPr>
            <w:r>
              <w:t xml:space="preserve">Currently, </w:t>
            </w:r>
            <w:r w:rsidR="004547E3">
              <w:t xml:space="preserve">the </w:t>
            </w:r>
            <w:r>
              <w:t xml:space="preserve">RRC must use </w:t>
            </w:r>
            <w:r w:rsidR="009D1D0E">
              <w:t xml:space="preserve">the OGRC </w:t>
            </w:r>
            <w:r>
              <w:t>fund to pay for employee benefits and benefit-related costs</w:t>
            </w:r>
            <w:r w:rsidR="004547E3">
              <w:t xml:space="preserve">, which decreases the available revenue to </w:t>
            </w:r>
            <w:r w:rsidR="00C31822">
              <w:t xml:space="preserve">carry out </w:t>
            </w:r>
            <w:r w:rsidR="00893C10">
              <w:t xml:space="preserve">the commission's </w:t>
            </w:r>
            <w:r w:rsidR="004547E3">
              <w:t>oversight</w:t>
            </w:r>
            <w:r w:rsidR="00C31822">
              <w:t xml:space="preserve"> responsibilities</w:t>
            </w:r>
            <w:r>
              <w:t xml:space="preserve">. </w:t>
            </w:r>
            <w:r w:rsidR="00196E86">
              <w:t>Notably</w:t>
            </w:r>
            <w:r>
              <w:t>, unlike</w:t>
            </w:r>
            <w:r w:rsidR="00196E86">
              <w:t xml:space="preserve"> the interest earned by</w:t>
            </w:r>
            <w:r>
              <w:t xml:space="preserve"> other state-administered funds, the interest earned by </w:t>
            </w:r>
            <w:r w:rsidR="009D1D0E">
              <w:t xml:space="preserve">the </w:t>
            </w:r>
            <w:r>
              <w:t xml:space="preserve">OGRC fund is </w:t>
            </w:r>
            <w:r w:rsidR="00196E86">
              <w:t xml:space="preserve">deposited </w:t>
            </w:r>
            <w:r>
              <w:t>to the state</w:t>
            </w:r>
            <w:r w:rsidR="00893C10">
              <w:t>'</w:t>
            </w:r>
            <w:r>
              <w:t>s treasury</w:t>
            </w:r>
            <w:r w:rsidR="004547E3">
              <w:t xml:space="preserve"> rather than </w:t>
            </w:r>
            <w:r w:rsidR="00196E86">
              <w:t>being</w:t>
            </w:r>
            <w:r w:rsidR="00DA6F5D">
              <w:t xml:space="preserve"> reinvested</w:t>
            </w:r>
            <w:r w:rsidR="00196E86">
              <w:t xml:space="preserve"> </w:t>
            </w:r>
            <w:r w:rsidR="004547E3">
              <w:t>into</w:t>
            </w:r>
            <w:r>
              <w:t xml:space="preserve"> </w:t>
            </w:r>
            <w:r w:rsidR="009D1D0E">
              <w:t>the fund</w:t>
            </w:r>
            <w:r>
              <w:t xml:space="preserve">. </w:t>
            </w:r>
            <w:r w:rsidR="00C31822">
              <w:t>Moreover, c</w:t>
            </w:r>
            <w:r>
              <w:t>ertain admi</w:t>
            </w:r>
            <w:r>
              <w:t xml:space="preserve">nistrative penalties </w:t>
            </w:r>
            <w:r w:rsidR="00C31822">
              <w:t xml:space="preserve">and costs collected by the RRC </w:t>
            </w:r>
            <w:r>
              <w:t xml:space="preserve">are </w:t>
            </w:r>
            <w:r w:rsidR="00C31822">
              <w:t xml:space="preserve">still </w:t>
            </w:r>
            <w:r>
              <w:t xml:space="preserve">required by </w:t>
            </w:r>
            <w:r w:rsidR="00C31822">
              <w:t>law</w:t>
            </w:r>
            <w:r>
              <w:t xml:space="preserve"> to be</w:t>
            </w:r>
            <w:r w:rsidR="001A1E69">
              <w:t xml:space="preserve"> </w:t>
            </w:r>
            <w:r>
              <w:t xml:space="preserve">deposited to the </w:t>
            </w:r>
            <w:r w:rsidR="00C31822">
              <w:t>o</w:t>
            </w:r>
            <w:r>
              <w:t>il</w:t>
            </w:r>
            <w:r w:rsidR="00C31822">
              <w:t>-f</w:t>
            </w:r>
            <w:r>
              <w:t xml:space="preserve">ield </w:t>
            </w:r>
            <w:r w:rsidR="00C31822">
              <w:t>c</w:t>
            </w:r>
            <w:r>
              <w:t xml:space="preserve">leanup </w:t>
            </w:r>
            <w:r w:rsidR="00C31822">
              <w:t>f</w:t>
            </w:r>
            <w:r>
              <w:t>und</w:t>
            </w:r>
            <w:r w:rsidR="009D1D0E">
              <w:t>,</w:t>
            </w:r>
            <w:r>
              <w:t xml:space="preserve"> </w:t>
            </w:r>
            <w:r w:rsidR="00196E86">
              <w:t xml:space="preserve">which </w:t>
            </w:r>
            <w:r>
              <w:t xml:space="preserve">was abolished </w:t>
            </w:r>
            <w:r w:rsidR="00C31822">
              <w:t xml:space="preserve">a decade ago </w:t>
            </w:r>
            <w:r>
              <w:t xml:space="preserve">and replaced with </w:t>
            </w:r>
            <w:r w:rsidR="00C31822">
              <w:t xml:space="preserve">the </w:t>
            </w:r>
            <w:r>
              <w:t>OGRC</w:t>
            </w:r>
            <w:r w:rsidR="009D1D0E">
              <w:t xml:space="preserve"> fund, and t</w:t>
            </w:r>
            <w:r>
              <w:t>h</w:t>
            </w:r>
            <w:r w:rsidR="00C31822">
              <w:t>e money collected is currently</w:t>
            </w:r>
            <w:r>
              <w:t xml:space="preserve"> go</w:t>
            </w:r>
            <w:r w:rsidR="00C31822">
              <w:t>ing</w:t>
            </w:r>
            <w:r>
              <w:t xml:space="preserve"> to </w:t>
            </w:r>
            <w:r w:rsidR="00C31822">
              <w:t>the general revenue fund</w:t>
            </w:r>
            <w:r>
              <w:t xml:space="preserve"> instead of </w:t>
            </w:r>
            <w:r w:rsidR="009D1D0E">
              <w:t xml:space="preserve">the </w:t>
            </w:r>
            <w:r>
              <w:t>OGRC</w:t>
            </w:r>
            <w:r w:rsidR="009D1D0E">
              <w:t xml:space="preserve"> fund</w:t>
            </w:r>
            <w:r>
              <w:t>.</w:t>
            </w:r>
            <w:r w:rsidR="001A1E69">
              <w:t xml:space="preserve"> </w:t>
            </w:r>
          </w:p>
          <w:p w14:paraId="716F4125" w14:textId="77777777" w:rsidR="002A69BF" w:rsidRDefault="002A69BF" w:rsidP="00555988">
            <w:pPr>
              <w:pStyle w:val="Header"/>
              <w:jc w:val="both"/>
            </w:pPr>
          </w:p>
          <w:p w14:paraId="50F32CED" w14:textId="4A97A9F9" w:rsidR="001114EC" w:rsidRDefault="0033759F" w:rsidP="00555988">
            <w:pPr>
              <w:pStyle w:val="Header"/>
              <w:jc w:val="both"/>
            </w:pPr>
            <w:r w:rsidRPr="001114EC">
              <w:t xml:space="preserve">H.B. 3973 </w:t>
            </w:r>
            <w:r w:rsidR="00C31822">
              <w:t xml:space="preserve">seeks to </w:t>
            </w:r>
            <w:r w:rsidR="002A69BF">
              <w:t xml:space="preserve">address </w:t>
            </w:r>
            <w:r w:rsidR="00C31822">
              <w:t xml:space="preserve">these issues and ensure that </w:t>
            </w:r>
            <w:r w:rsidR="009D1D0E">
              <w:t xml:space="preserve">the </w:t>
            </w:r>
            <w:r w:rsidR="00C31822">
              <w:t xml:space="preserve">OGRC </w:t>
            </w:r>
            <w:r w:rsidR="009D1D0E">
              <w:t xml:space="preserve">fund </w:t>
            </w:r>
            <w:r w:rsidR="00C31822">
              <w:t>is properly funded</w:t>
            </w:r>
            <w:r w:rsidR="00893C10">
              <w:t>,</w:t>
            </w:r>
            <w:r w:rsidR="00C31822">
              <w:t xml:space="preserve"> allow</w:t>
            </w:r>
            <w:r w:rsidR="00893C10">
              <w:t>ing</w:t>
            </w:r>
            <w:r w:rsidR="00C31822">
              <w:t xml:space="preserve"> the RRC to perform proper oversight of the state's oil and gas industry.</w:t>
            </w:r>
          </w:p>
          <w:p w14:paraId="004F3911" w14:textId="77777777" w:rsidR="008423E4" w:rsidRPr="00E26B13" w:rsidRDefault="008423E4" w:rsidP="00555988">
            <w:pPr>
              <w:rPr>
                <w:b/>
              </w:rPr>
            </w:pPr>
          </w:p>
        </w:tc>
      </w:tr>
      <w:tr w:rsidR="00B4796F" w14:paraId="07A8B045" w14:textId="77777777" w:rsidTr="00345119">
        <w:tc>
          <w:tcPr>
            <w:tcW w:w="9576" w:type="dxa"/>
          </w:tcPr>
          <w:p w14:paraId="73CE6DCC" w14:textId="77777777" w:rsidR="0017725B" w:rsidRDefault="0033759F" w:rsidP="005559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1572637" w14:textId="77777777" w:rsidR="0017725B" w:rsidRDefault="0017725B" w:rsidP="00555988">
            <w:pPr>
              <w:rPr>
                <w:b/>
                <w:u w:val="single"/>
              </w:rPr>
            </w:pPr>
          </w:p>
          <w:p w14:paraId="5377055B" w14:textId="5151CAC6" w:rsidR="00E456AD" w:rsidRPr="00E456AD" w:rsidRDefault="0033759F" w:rsidP="00555988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43E5DFE" w14:textId="77777777" w:rsidR="0017725B" w:rsidRPr="0017725B" w:rsidRDefault="0017725B" w:rsidP="00555988">
            <w:pPr>
              <w:rPr>
                <w:b/>
                <w:u w:val="single"/>
              </w:rPr>
            </w:pPr>
          </w:p>
        </w:tc>
      </w:tr>
      <w:tr w:rsidR="00B4796F" w14:paraId="21E18E4D" w14:textId="77777777" w:rsidTr="00345119">
        <w:tc>
          <w:tcPr>
            <w:tcW w:w="9576" w:type="dxa"/>
          </w:tcPr>
          <w:p w14:paraId="6D7EF61E" w14:textId="77777777" w:rsidR="008423E4" w:rsidRPr="00A8133F" w:rsidRDefault="0033759F" w:rsidP="005559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3AB4DFCC" w14:textId="77777777" w:rsidR="008423E4" w:rsidRDefault="008423E4" w:rsidP="00555988"/>
          <w:p w14:paraId="4FA04473" w14:textId="7E6FB8A4" w:rsidR="00E456AD" w:rsidRDefault="0033759F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F621C38" w14:textId="77777777" w:rsidR="008423E4" w:rsidRPr="00E21FDC" w:rsidRDefault="008423E4" w:rsidP="00555988">
            <w:pPr>
              <w:rPr>
                <w:b/>
              </w:rPr>
            </w:pPr>
          </w:p>
        </w:tc>
      </w:tr>
      <w:tr w:rsidR="00B4796F" w14:paraId="7AD78D21" w14:textId="77777777" w:rsidTr="00345119">
        <w:tc>
          <w:tcPr>
            <w:tcW w:w="9576" w:type="dxa"/>
          </w:tcPr>
          <w:p w14:paraId="1FDCDDF3" w14:textId="5F6C1C37" w:rsidR="008423E4" w:rsidRPr="00E456AD" w:rsidRDefault="0033759F" w:rsidP="005559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BDF9473" w14:textId="77777777" w:rsidR="00555988" w:rsidRDefault="00555988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73B7224" w14:textId="36E93694" w:rsidR="009C36CD" w:rsidRDefault="0033759F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3973 amends the </w:t>
            </w:r>
            <w:r w:rsidR="00AE52DE">
              <w:t xml:space="preserve">Natural Resources Code to </w:t>
            </w:r>
            <w:r w:rsidR="00451AD1">
              <w:t>do the following with respect to</w:t>
            </w:r>
            <w:r w:rsidR="00AE52DE">
              <w:t xml:space="preserve"> </w:t>
            </w:r>
            <w:r w:rsidR="00451AD1">
              <w:t xml:space="preserve">the oil and gas regulation and cleanup </w:t>
            </w:r>
            <w:r w:rsidR="001671A5">
              <w:t>(OGRC)</w:t>
            </w:r>
            <w:r w:rsidR="00E31132">
              <w:t xml:space="preserve"> fund</w:t>
            </w:r>
            <w:r w:rsidR="00984268">
              <w:t>:</w:t>
            </w:r>
            <w:r w:rsidR="00AE52DE">
              <w:t xml:space="preserve"> </w:t>
            </w:r>
          </w:p>
          <w:p w14:paraId="7E12B865" w14:textId="35AC805C" w:rsidR="00451AD1" w:rsidRDefault="0033759F" w:rsidP="005559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C6065">
              <w:t>provide for all costs</w:t>
            </w:r>
            <w:r w:rsidR="00B425D7" w:rsidRPr="003C6065">
              <w:t>,</w:t>
            </w:r>
            <w:r w:rsidRPr="003C6065">
              <w:t xml:space="preserve"> penalties</w:t>
            </w:r>
            <w:r w:rsidR="00B425D7" w:rsidRPr="003C6065">
              <w:t>, and fees</w:t>
            </w:r>
            <w:r w:rsidRPr="003C6065">
              <w:t xml:space="preserve"> collected by th</w:t>
            </w:r>
            <w:r w:rsidR="004556B1" w:rsidRPr="003C6065">
              <w:t>e Railroad Commission of Texas</w:t>
            </w:r>
            <w:r w:rsidRPr="003C6065">
              <w:t xml:space="preserve"> </w:t>
            </w:r>
            <w:r w:rsidR="00B425D7" w:rsidRPr="003C6065">
              <w:t>in relation to</w:t>
            </w:r>
            <w:r w:rsidR="00FF17B4" w:rsidRPr="003C6065">
              <w:t xml:space="preserve"> oil and gas and pipeline safety </w:t>
            </w:r>
            <w:r w:rsidRPr="003C6065">
              <w:t xml:space="preserve">to be deposited or paid into </w:t>
            </w:r>
            <w:r w:rsidR="00E31132">
              <w:t xml:space="preserve">the </w:t>
            </w:r>
            <w:r w:rsidR="00040124" w:rsidRPr="003C6065">
              <w:t>OGRC</w:t>
            </w:r>
            <w:r w:rsidR="00E31132">
              <w:t xml:space="preserve"> fund</w:t>
            </w:r>
            <w:r>
              <w:t>;</w:t>
            </w:r>
          </w:p>
          <w:p w14:paraId="337BFBCA" w14:textId="5D470332" w:rsidR="003C6065" w:rsidRDefault="0033759F" w:rsidP="005559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specify that the purposes for which money in </w:t>
            </w:r>
            <w:r w:rsidR="00E31132">
              <w:t xml:space="preserve">the </w:t>
            </w:r>
            <w:r>
              <w:t xml:space="preserve">OGRC </w:t>
            </w:r>
            <w:r w:rsidR="00E31132">
              <w:t xml:space="preserve">fund </w:t>
            </w:r>
            <w:r>
              <w:t xml:space="preserve">may be used include </w:t>
            </w:r>
            <w:r w:rsidRPr="003C6065">
              <w:t>regulation of geologic storage facilities and associated anthropogenic carbon</w:t>
            </w:r>
            <w:r w:rsidRPr="003C6065">
              <w:t xml:space="preserve"> dioxide injection wells, including inspection, monitoring, investigation, recording, plugging, remediation, and enforcement, and the administration of those activities</w:t>
            </w:r>
            <w:r>
              <w:t xml:space="preserve">; </w:t>
            </w:r>
          </w:p>
          <w:p w14:paraId="13069CE0" w14:textId="03D2D692" w:rsidR="00451AD1" w:rsidRDefault="0033759F" w:rsidP="005559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exempt </w:t>
            </w:r>
            <w:r w:rsidR="00E31132">
              <w:t xml:space="preserve">the </w:t>
            </w:r>
            <w:r w:rsidR="00040124">
              <w:t>OGRC</w:t>
            </w:r>
            <w:r>
              <w:t xml:space="preserve"> </w:t>
            </w:r>
            <w:r w:rsidR="00E31132">
              <w:t xml:space="preserve">fund </w:t>
            </w:r>
            <w:r>
              <w:t>from provisions providing fo</w:t>
            </w:r>
            <w:r w:rsidR="00CF3141">
              <w:t>r</w:t>
            </w:r>
            <w:r>
              <w:t xml:space="preserve"> the reallocation of interest accru</w:t>
            </w:r>
            <w:r>
              <w:t>ed on certain dedicated revenue</w:t>
            </w:r>
            <w:r w:rsidR="004556B1">
              <w:t xml:space="preserve"> to the general revenue fund</w:t>
            </w:r>
            <w:r>
              <w:t>;</w:t>
            </w:r>
          </w:p>
          <w:p w14:paraId="15CA1FA5" w14:textId="6B64214B" w:rsidR="00451AD1" w:rsidRDefault="0033759F" w:rsidP="005559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clarify</w:t>
            </w:r>
            <w:r w:rsidR="00CF3141">
              <w:t xml:space="preserve"> that </w:t>
            </w:r>
            <w:r w:rsidR="00E31132">
              <w:t xml:space="preserve">the </w:t>
            </w:r>
            <w:r w:rsidR="004556B1">
              <w:t>OGRC</w:t>
            </w:r>
            <w:r w:rsidR="00CF3141">
              <w:t xml:space="preserve"> </w:t>
            </w:r>
            <w:r w:rsidR="00E31132">
              <w:t xml:space="preserve">fund </w:t>
            </w:r>
            <w:r w:rsidR="00CF3141">
              <w:t xml:space="preserve">is an interest-bearing fund and require interest earned on the money in </w:t>
            </w:r>
            <w:r w:rsidR="00E31132">
              <w:t xml:space="preserve">the fund </w:t>
            </w:r>
            <w:r w:rsidR="00CF3141">
              <w:t xml:space="preserve">to be deposited to the credit of </w:t>
            </w:r>
            <w:r w:rsidR="00E31132">
              <w:t xml:space="preserve">the </w:t>
            </w:r>
            <w:r w:rsidR="004556B1">
              <w:t>OGRC</w:t>
            </w:r>
            <w:r w:rsidR="00E31132">
              <w:t xml:space="preserve"> fund</w:t>
            </w:r>
            <w:r w:rsidR="00CF3141">
              <w:t>;</w:t>
            </w:r>
          </w:p>
          <w:p w14:paraId="1FF2A306" w14:textId="2E7ACD0D" w:rsidR="004556B1" w:rsidRDefault="0033759F" w:rsidP="005559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</w:t>
            </w:r>
            <w:r w:rsidR="00CF3141">
              <w:t xml:space="preserve"> money in </w:t>
            </w:r>
            <w:r w:rsidR="00E31132">
              <w:t xml:space="preserve">the </w:t>
            </w:r>
            <w:r>
              <w:t>OGRC</w:t>
            </w:r>
            <w:r w:rsidR="00CF3141">
              <w:t xml:space="preserve"> </w:t>
            </w:r>
            <w:r w:rsidR="00E31132">
              <w:t xml:space="preserve">fund </w:t>
            </w:r>
            <w:r>
              <w:t>from</w:t>
            </w:r>
            <w:r w:rsidR="00CF3141">
              <w:t xml:space="preserve"> being used to pay employee benefits or benefit</w:t>
            </w:r>
            <w:r w:rsidR="00E31132">
              <w:noBreakHyphen/>
            </w:r>
            <w:r>
              <w:t>related costs</w:t>
            </w:r>
            <w:r w:rsidR="00E0797B">
              <w:t xml:space="preserve"> and </w:t>
            </w:r>
            <w:r w:rsidR="00CF3141">
              <w:t xml:space="preserve">exempt </w:t>
            </w:r>
            <w:r w:rsidR="00E31132">
              <w:t xml:space="preserve">the fund </w:t>
            </w:r>
            <w:r w:rsidR="00CF3141">
              <w:t>from any applicable employee benefits proportionality requirement</w:t>
            </w:r>
            <w:r>
              <w:t>; and</w:t>
            </w:r>
          </w:p>
          <w:p w14:paraId="59EED516" w14:textId="41AD57F3" w:rsidR="00CF3141" w:rsidRDefault="0033759F" w:rsidP="005559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replace</w:t>
            </w:r>
            <w:r w:rsidR="004556B1">
              <w:t xml:space="preserve"> certain obsolete references to the former oil-field cleanup fund with references to </w:t>
            </w:r>
            <w:r w:rsidR="00E31132">
              <w:t xml:space="preserve">the </w:t>
            </w:r>
            <w:r w:rsidR="004556B1">
              <w:t>OGRC</w:t>
            </w:r>
            <w:r w:rsidR="00E31132">
              <w:t xml:space="preserve"> fund</w:t>
            </w:r>
            <w:r>
              <w:t>.</w:t>
            </w:r>
          </w:p>
          <w:p w14:paraId="32CFC233" w14:textId="7A1EA398" w:rsidR="00F36000" w:rsidRDefault="00F36000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503FCE3" w14:textId="3DB224C2" w:rsidR="00E71745" w:rsidRDefault="0033759F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3973 </w:t>
            </w:r>
            <w:r w:rsidR="008A6493">
              <w:t>consolidates</w:t>
            </w:r>
            <w:r>
              <w:t xml:space="preserve"> the </w:t>
            </w:r>
            <w:r w:rsidRPr="00E71745">
              <w:t>anthropogenic carbon dioxide storage trust fund</w:t>
            </w:r>
            <w:r>
              <w:t xml:space="preserve"> </w:t>
            </w:r>
            <w:r w:rsidR="008A6493">
              <w:t xml:space="preserve">and </w:t>
            </w:r>
            <w:r w:rsidR="00E31132">
              <w:t xml:space="preserve">the </w:t>
            </w:r>
            <w:r w:rsidR="008A6493">
              <w:t xml:space="preserve">OGRC </w:t>
            </w:r>
            <w:r w:rsidR="00E31132">
              <w:t xml:space="preserve">fund </w:t>
            </w:r>
            <w:r w:rsidR="008A6493">
              <w:t xml:space="preserve">by abolishing the trust fund </w:t>
            </w:r>
            <w:r>
              <w:t>and provid</w:t>
            </w:r>
            <w:r w:rsidR="008A6493">
              <w:t>ing</w:t>
            </w:r>
            <w:r>
              <w:t xml:space="preserve"> for money remaining in the </w:t>
            </w:r>
            <w:r w:rsidR="004556B1">
              <w:t xml:space="preserve">trust </w:t>
            </w:r>
            <w:r>
              <w:t>fund</w:t>
            </w:r>
            <w:r w:rsidR="002F7E1A">
              <w:t xml:space="preserve">, claims against the </w:t>
            </w:r>
            <w:r w:rsidR="004556B1">
              <w:t xml:space="preserve">trust </w:t>
            </w:r>
            <w:r w:rsidR="002F7E1A">
              <w:t xml:space="preserve">fund, and forthcoming deposits to the </w:t>
            </w:r>
            <w:r w:rsidR="004556B1">
              <w:t xml:space="preserve">trust </w:t>
            </w:r>
            <w:r w:rsidR="002F7E1A">
              <w:t>fund</w:t>
            </w:r>
            <w:r>
              <w:t xml:space="preserve"> to be</w:t>
            </w:r>
            <w:r>
              <w:t xml:space="preserve"> t</w:t>
            </w:r>
            <w:r w:rsidRPr="00E71745">
              <w:t>ransferred</w:t>
            </w:r>
            <w:r w:rsidR="002F7E1A">
              <w:t xml:space="preserve"> or deposited</w:t>
            </w:r>
            <w:r w:rsidRPr="00E71745">
              <w:t xml:space="preserve"> to </w:t>
            </w:r>
            <w:r w:rsidR="00E31132">
              <w:t xml:space="preserve">the </w:t>
            </w:r>
            <w:r w:rsidR="001114EC">
              <w:t>OGRC</w:t>
            </w:r>
            <w:r w:rsidR="00E31132">
              <w:t xml:space="preserve"> fund</w:t>
            </w:r>
            <w:r w:rsidR="001671A5">
              <w:t>, as appropriate</w:t>
            </w:r>
            <w:r w:rsidR="002F7E1A">
              <w:t xml:space="preserve">. The bill requires </w:t>
            </w:r>
            <w:r w:rsidR="00E456AD">
              <w:t xml:space="preserve">that </w:t>
            </w:r>
            <w:r w:rsidR="002F7E1A">
              <w:t xml:space="preserve">any money transferred </w:t>
            </w:r>
            <w:r w:rsidR="002F7E1A" w:rsidRPr="002F7E1A">
              <w:t xml:space="preserve">from the trust fund </w:t>
            </w:r>
            <w:r w:rsidR="00EE0638" w:rsidRPr="002F7E1A">
              <w:t xml:space="preserve">to </w:t>
            </w:r>
            <w:r w:rsidR="00EE0638">
              <w:t>the</w:t>
            </w:r>
            <w:r w:rsidR="00DA6F5D">
              <w:t xml:space="preserve"> </w:t>
            </w:r>
            <w:r w:rsidR="001114EC">
              <w:t>OGRC</w:t>
            </w:r>
            <w:r w:rsidR="002F7E1A">
              <w:t xml:space="preserve"> </w:t>
            </w:r>
            <w:r w:rsidR="00DA6F5D">
              <w:t xml:space="preserve">fund </w:t>
            </w:r>
            <w:r w:rsidR="002F7E1A">
              <w:t xml:space="preserve">that was deposited in the trust fund </w:t>
            </w:r>
            <w:r w:rsidR="002F7E1A" w:rsidRPr="002F7E1A">
              <w:t>as a gift, grant, or other form of assistance, and is encumbered by the specific terms of the gift, grant, or other form of assistance</w:t>
            </w:r>
            <w:r w:rsidR="001671A5">
              <w:t>,</w:t>
            </w:r>
            <w:r w:rsidR="002F7E1A" w:rsidRPr="002F7E1A">
              <w:t xml:space="preserve"> be spent only in accordance with </w:t>
            </w:r>
            <w:r w:rsidR="002F7E1A">
              <w:t>those terms.</w:t>
            </w:r>
          </w:p>
          <w:p w14:paraId="192FAA02" w14:textId="77777777" w:rsidR="003D667D" w:rsidRDefault="003D667D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E4FE68" w14:textId="474B4FCF" w:rsidR="002F7E1A" w:rsidRDefault="0033759F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3973 amends the Government Code</w:t>
            </w:r>
            <w:r w:rsidR="001E14F0">
              <w:t xml:space="preserve">, </w:t>
            </w:r>
            <w:r w:rsidR="00B731B9">
              <w:t>the Utilities Code</w:t>
            </w:r>
            <w:r w:rsidR="001E14F0">
              <w:t>, and the Water Code</w:t>
            </w:r>
            <w:r w:rsidR="00B731B9">
              <w:t xml:space="preserve"> </w:t>
            </w:r>
            <w:r>
              <w:t xml:space="preserve">to make conforming changes. </w:t>
            </w:r>
          </w:p>
          <w:p w14:paraId="2F419483" w14:textId="77777777" w:rsidR="003D667D" w:rsidRDefault="003D667D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DE98326" w14:textId="77777777" w:rsidR="00555988" w:rsidRDefault="0033759F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3973 repeals </w:t>
            </w:r>
            <w:r w:rsidRPr="00E71745">
              <w:t>Sections 121.003(a),</w:t>
            </w:r>
            <w:r w:rsidRPr="00E71745">
              <w:t xml:space="preserve"> (b), and (d), Natural Resources Code</w:t>
            </w:r>
            <w:r>
              <w:t>.</w:t>
            </w:r>
          </w:p>
          <w:p w14:paraId="450563EE" w14:textId="27C4A48D" w:rsidR="00E71745" w:rsidRPr="007A3A64" w:rsidRDefault="0033759F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B4796F" w14:paraId="7FCDDB05" w14:textId="77777777" w:rsidTr="00345119">
        <w:tc>
          <w:tcPr>
            <w:tcW w:w="9576" w:type="dxa"/>
          </w:tcPr>
          <w:p w14:paraId="3A4E2BDE" w14:textId="77777777" w:rsidR="008423E4" w:rsidRPr="00A8133F" w:rsidRDefault="0033759F" w:rsidP="005559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F5A74F" w14:textId="77777777" w:rsidR="008423E4" w:rsidRDefault="008423E4" w:rsidP="00555988"/>
          <w:p w14:paraId="62205C5C" w14:textId="6F30C1CB" w:rsidR="008423E4" w:rsidRPr="003624F2" w:rsidRDefault="0033759F" w:rsidP="005559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E842D63" w14:textId="77777777" w:rsidR="008423E4" w:rsidRPr="00233FDB" w:rsidRDefault="008423E4" w:rsidP="00555988">
            <w:pPr>
              <w:rPr>
                <w:b/>
              </w:rPr>
            </w:pPr>
          </w:p>
        </w:tc>
      </w:tr>
    </w:tbl>
    <w:p w14:paraId="17584787" w14:textId="77777777" w:rsidR="008423E4" w:rsidRPr="00BE0E75" w:rsidRDefault="008423E4" w:rsidP="00555988">
      <w:pPr>
        <w:jc w:val="both"/>
        <w:rPr>
          <w:rFonts w:ascii="Arial" w:hAnsi="Arial"/>
          <w:sz w:val="16"/>
          <w:szCs w:val="16"/>
        </w:rPr>
      </w:pPr>
    </w:p>
    <w:p w14:paraId="30BCD17F" w14:textId="77777777" w:rsidR="004108C3" w:rsidRPr="008423E4" w:rsidRDefault="004108C3" w:rsidP="0055598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701A" w14:textId="77777777" w:rsidR="00000000" w:rsidRDefault="0033759F">
      <w:r>
        <w:separator/>
      </w:r>
    </w:p>
  </w:endnote>
  <w:endnote w:type="continuationSeparator" w:id="0">
    <w:p w14:paraId="7D3B6D76" w14:textId="77777777" w:rsidR="00000000" w:rsidRDefault="003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5908" w14:textId="77777777" w:rsidR="001A1E69" w:rsidRDefault="001A1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796F" w14:paraId="344A21FD" w14:textId="77777777" w:rsidTr="009C1E9A">
      <w:trPr>
        <w:cantSplit/>
      </w:trPr>
      <w:tc>
        <w:tcPr>
          <w:tcW w:w="0" w:type="pct"/>
        </w:tcPr>
        <w:p w14:paraId="005CE3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8258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94CAC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34C9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2952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796F" w14:paraId="6089A56A" w14:textId="77777777" w:rsidTr="009C1E9A">
      <w:trPr>
        <w:cantSplit/>
      </w:trPr>
      <w:tc>
        <w:tcPr>
          <w:tcW w:w="0" w:type="pct"/>
        </w:tcPr>
        <w:p w14:paraId="1B06BD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907DC2" w14:textId="77777777" w:rsidR="00EC379B" w:rsidRPr="009C1E9A" w:rsidRDefault="003375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19586</w:t>
          </w:r>
        </w:p>
      </w:tc>
      <w:tc>
        <w:tcPr>
          <w:tcW w:w="2453" w:type="pct"/>
        </w:tcPr>
        <w:p w14:paraId="7E355EFA" w14:textId="7638EBDB" w:rsidR="00EC379B" w:rsidRDefault="003375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A2A46">
            <w:t>21.104.1336</w:t>
          </w:r>
          <w:r>
            <w:fldChar w:fldCharType="end"/>
          </w:r>
        </w:p>
      </w:tc>
    </w:tr>
    <w:tr w:rsidR="00B4796F" w14:paraId="3F84D873" w14:textId="77777777" w:rsidTr="009C1E9A">
      <w:trPr>
        <w:cantSplit/>
      </w:trPr>
      <w:tc>
        <w:tcPr>
          <w:tcW w:w="0" w:type="pct"/>
        </w:tcPr>
        <w:p w14:paraId="1B9BB27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19783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257D5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C4574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796F" w14:paraId="7424355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70921C" w14:textId="75C5371A" w:rsidR="00EC379B" w:rsidRDefault="003375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5598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7A230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203BD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3F23" w14:textId="77777777" w:rsidR="001A1E69" w:rsidRDefault="001A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47737" w14:textId="77777777" w:rsidR="00000000" w:rsidRDefault="0033759F">
      <w:r>
        <w:separator/>
      </w:r>
    </w:p>
  </w:footnote>
  <w:footnote w:type="continuationSeparator" w:id="0">
    <w:p w14:paraId="7AEE9485" w14:textId="77777777" w:rsidR="00000000" w:rsidRDefault="0033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A346" w14:textId="77777777" w:rsidR="001A1E69" w:rsidRDefault="001A1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72FD" w14:textId="77777777" w:rsidR="001A1E69" w:rsidRDefault="001A1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C0B0" w14:textId="77777777" w:rsidR="001A1E69" w:rsidRDefault="001A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25"/>
    <w:multiLevelType w:val="hybridMultilevel"/>
    <w:tmpl w:val="0D3C2856"/>
    <w:lvl w:ilvl="0" w:tplc="96689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64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40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CF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A8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8A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C1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45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87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7C8E"/>
    <w:multiLevelType w:val="hybridMultilevel"/>
    <w:tmpl w:val="6F72C300"/>
    <w:lvl w:ilvl="0" w:tplc="010A4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EA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0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2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63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05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C6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20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24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4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124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5A1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7D7"/>
    <w:rsid w:val="000E1976"/>
    <w:rsid w:val="000E20F1"/>
    <w:rsid w:val="000E5B20"/>
    <w:rsid w:val="000E63B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4E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1A5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E86"/>
    <w:rsid w:val="001A0739"/>
    <w:rsid w:val="001A0F00"/>
    <w:rsid w:val="001A1E69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4F0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9BF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1C29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E1A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59F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18E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0EB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065"/>
    <w:rsid w:val="003C664C"/>
    <w:rsid w:val="003D667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AD1"/>
    <w:rsid w:val="00451D7C"/>
    <w:rsid w:val="00452FC3"/>
    <w:rsid w:val="004547E3"/>
    <w:rsid w:val="004556B1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D4B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AEF"/>
    <w:rsid w:val="004E6BAE"/>
    <w:rsid w:val="004F32AD"/>
    <w:rsid w:val="004F57CB"/>
    <w:rsid w:val="004F64F6"/>
    <w:rsid w:val="004F69C0"/>
    <w:rsid w:val="00500121"/>
    <w:rsid w:val="005002C3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988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279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469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96C"/>
    <w:rsid w:val="00645750"/>
    <w:rsid w:val="00647341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24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4D7"/>
    <w:rsid w:val="007A331F"/>
    <w:rsid w:val="007A3844"/>
    <w:rsid w:val="007A3A6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74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F6B"/>
    <w:rsid w:val="0084176D"/>
    <w:rsid w:val="008423E4"/>
    <w:rsid w:val="00842900"/>
    <w:rsid w:val="0084424E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C10"/>
    <w:rsid w:val="008947A7"/>
    <w:rsid w:val="00897E80"/>
    <w:rsid w:val="008A04FA"/>
    <w:rsid w:val="008A3188"/>
    <w:rsid w:val="008A3FDF"/>
    <w:rsid w:val="008A6418"/>
    <w:rsid w:val="008A6493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F5C"/>
    <w:rsid w:val="008F09DF"/>
    <w:rsid w:val="008F3053"/>
    <w:rsid w:val="008F3136"/>
    <w:rsid w:val="008F40DF"/>
    <w:rsid w:val="008F5E16"/>
    <w:rsid w:val="008F5EFC"/>
    <w:rsid w:val="00900DD6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C71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AED"/>
    <w:rsid w:val="00953499"/>
    <w:rsid w:val="00954A16"/>
    <w:rsid w:val="00954FD4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268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D0E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475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02E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2DE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070"/>
    <w:rsid w:val="00B34F25"/>
    <w:rsid w:val="00B425D7"/>
    <w:rsid w:val="00B43672"/>
    <w:rsid w:val="00B473D8"/>
    <w:rsid w:val="00B4796F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1B9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F11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822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14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621"/>
    <w:rsid w:val="00DA6A5C"/>
    <w:rsid w:val="00DA6F5D"/>
    <w:rsid w:val="00DB311F"/>
    <w:rsid w:val="00DB3676"/>
    <w:rsid w:val="00DB53C6"/>
    <w:rsid w:val="00DB59E3"/>
    <w:rsid w:val="00DB6CB6"/>
    <w:rsid w:val="00DB758F"/>
    <w:rsid w:val="00DC1F1B"/>
    <w:rsid w:val="00DC3D8F"/>
    <w:rsid w:val="00DC42E8"/>
    <w:rsid w:val="00DC6B01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8FC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97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2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6AD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745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A46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638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87E"/>
    <w:rsid w:val="00F31876"/>
    <w:rsid w:val="00F31C67"/>
    <w:rsid w:val="00F3600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A7E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7B4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A122D1-ECC8-43BC-A7F2-D828231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52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2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2DE"/>
    <w:rPr>
      <w:b/>
      <w:bCs/>
    </w:rPr>
  </w:style>
  <w:style w:type="paragraph" w:styleId="Revision">
    <w:name w:val="Revision"/>
    <w:hidden/>
    <w:uiPriority w:val="99"/>
    <w:semiHidden/>
    <w:rsid w:val="002C1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3360</Characters>
  <Application>Microsoft Office Word</Application>
  <DocSecurity>4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HB03973 (Committee Report (Unamended))</vt:lpstr>
    </vt:vector>
  </TitlesOfParts>
  <Company>State of Texas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19586</dc:subject>
  <dc:creator>State of Texas</dc:creator>
  <dc:description>HB 3973 by Walle-(H)Appropriations</dc:description>
  <cp:lastModifiedBy>Stacey Nicchio</cp:lastModifiedBy>
  <cp:revision>2</cp:revision>
  <cp:lastPrinted>2003-11-26T17:21:00Z</cp:lastPrinted>
  <dcterms:created xsi:type="dcterms:W3CDTF">2021-04-19T20:56:00Z</dcterms:created>
  <dcterms:modified xsi:type="dcterms:W3CDTF">2021-04-19T20:56:00Z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21.104.1336</vt:lpwstr>
  </property>
</Properties>
</file>