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323D" w14:paraId="5E89F7AD" w14:textId="77777777" w:rsidTr="00345119">
        <w:tc>
          <w:tcPr>
            <w:tcW w:w="9576" w:type="dxa"/>
            <w:noWrap/>
          </w:tcPr>
          <w:p w14:paraId="1153FFD3" w14:textId="77777777" w:rsidR="008423E4" w:rsidRPr="0022177D" w:rsidRDefault="00DF00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EF8043" w14:textId="77777777" w:rsidR="008423E4" w:rsidRPr="0022177D" w:rsidRDefault="008423E4" w:rsidP="008423E4">
      <w:pPr>
        <w:jc w:val="center"/>
      </w:pPr>
    </w:p>
    <w:p w14:paraId="18187112" w14:textId="77777777" w:rsidR="008423E4" w:rsidRPr="00B31F0E" w:rsidRDefault="008423E4" w:rsidP="008423E4"/>
    <w:p w14:paraId="7CB6743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323D" w14:paraId="3C616D6A" w14:textId="77777777" w:rsidTr="00345119">
        <w:tc>
          <w:tcPr>
            <w:tcW w:w="9576" w:type="dxa"/>
          </w:tcPr>
          <w:p w14:paraId="7E95300D" w14:textId="72CD427E" w:rsidR="008423E4" w:rsidRPr="00861995" w:rsidRDefault="00DF0076" w:rsidP="00345119">
            <w:pPr>
              <w:jc w:val="right"/>
            </w:pPr>
            <w:r>
              <w:t>C.S.H.B. 3976</w:t>
            </w:r>
          </w:p>
        </w:tc>
      </w:tr>
      <w:tr w:rsidR="00C5323D" w14:paraId="62ABFA85" w14:textId="77777777" w:rsidTr="00345119">
        <w:tc>
          <w:tcPr>
            <w:tcW w:w="9576" w:type="dxa"/>
          </w:tcPr>
          <w:p w14:paraId="00AF5DBE" w14:textId="1CA28789" w:rsidR="008423E4" w:rsidRPr="00861995" w:rsidRDefault="00DF0076" w:rsidP="004F20AF">
            <w:pPr>
              <w:jc w:val="right"/>
            </w:pPr>
            <w:r>
              <w:t xml:space="preserve">By: </w:t>
            </w:r>
            <w:r w:rsidR="004F20AF">
              <w:t>Collier</w:t>
            </w:r>
          </w:p>
        </w:tc>
      </w:tr>
      <w:tr w:rsidR="00C5323D" w14:paraId="4A059083" w14:textId="77777777" w:rsidTr="00345119">
        <w:tc>
          <w:tcPr>
            <w:tcW w:w="9576" w:type="dxa"/>
          </w:tcPr>
          <w:p w14:paraId="7AB69881" w14:textId="4C5BC68C" w:rsidR="008423E4" w:rsidRPr="00861995" w:rsidRDefault="00DF0076" w:rsidP="00345119">
            <w:pPr>
              <w:jc w:val="right"/>
            </w:pPr>
            <w:r>
              <w:t>Licensing &amp; Administrative Procedures</w:t>
            </w:r>
          </w:p>
        </w:tc>
      </w:tr>
      <w:tr w:rsidR="00C5323D" w14:paraId="72AEC30F" w14:textId="77777777" w:rsidTr="00345119">
        <w:tc>
          <w:tcPr>
            <w:tcW w:w="9576" w:type="dxa"/>
          </w:tcPr>
          <w:p w14:paraId="5285D0F9" w14:textId="3FE099E2" w:rsidR="008423E4" w:rsidRDefault="00DF0076" w:rsidP="00345119">
            <w:pPr>
              <w:jc w:val="right"/>
            </w:pPr>
            <w:r>
              <w:t>Committee Report (Substituted)</w:t>
            </w:r>
          </w:p>
        </w:tc>
      </w:tr>
    </w:tbl>
    <w:p w14:paraId="357E1827" w14:textId="77777777" w:rsidR="008423E4" w:rsidRDefault="008423E4" w:rsidP="008423E4">
      <w:pPr>
        <w:tabs>
          <w:tab w:val="right" w:pos="9360"/>
        </w:tabs>
      </w:pPr>
    </w:p>
    <w:p w14:paraId="417153D4" w14:textId="77777777" w:rsidR="008423E4" w:rsidRDefault="008423E4" w:rsidP="008423E4"/>
    <w:p w14:paraId="33A9C6AE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5323D" w14:paraId="1113D4E0" w14:textId="77777777" w:rsidTr="00345119">
        <w:tc>
          <w:tcPr>
            <w:tcW w:w="9576" w:type="dxa"/>
          </w:tcPr>
          <w:p w14:paraId="1337D2D0" w14:textId="77777777" w:rsidR="008423E4" w:rsidRPr="00A8133F" w:rsidRDefault="00DF0076" w:rsidP="002348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F9F219E" w14:textId="77777777" w:rsidR="008423E4" w:rsidRDefault="008423E4" w:rsidP="00234852"/>
          <w:p w14:paraId="76D9A31B" w14:textId="4AAA4BCD" w:rsidR="008423E4" w:rsidRDefault="00DF0076" w:rsidP="00234852">
            <w:pPr>
              <w:pStyle w:val="Header"/>
              <w:jc w:val="both"/>
            </w:pPr>
            <w:r>
              <w:t>New products are being developed with increasing speed in the</w:t>
            </w:r>
            <w:r w:rsidR="008B3042">
              <w:t xml:space="preserve"> alcoholic</w:t>
            </w:r>
            <w:r>
              <w:t xml:space="preserve"> beverage </w:t>
            </w:r>
            <w:r w:rsidR="008B3042">
              <w:t xml:space="preserve">industry </w:t>
            </w:r>
            <w:r>
              <w:t xml:space="preserve">to satisfy consumer </w:t>
            </w:r>
            <w:r>
              <w:t>demand</w:t>
            </w:r>
            <w:r w:rsidR="008B3042">
              <w:t xml:space="preserve">. </w:t>
            </w:r>
            <w:r>
              <w:t>Product innovations that were not contemplated even a few years ago are rapidly</w:t>
            </w:r>
            <w:r w:rsidR="008B3042">
              <w:t xml:space="preserve"> </w:t>
            </w:r>
            <w:r w:rsidR="00AC73E1">
              <w:t>starting to appear</w:t>
            </w:r>
            <w:r w:rsidR="008B3042">
              <w:t xml:space="preserve"> on shelves across Texas</w:t>
            </w:r>
            <w:r>
              <w:t xml:space="preserve">. To meet this demand, Texas brewers are developing new wine and spirits-based products. However, </w:t>
            </w:r>
            <w:r w:rsidR="008B3042">
              <w:t>state law</w:t>
            </w:r>
            <w:r>
              <w:t xml:space="preserve"> does not </w:t>
            </w:r>
            <w:r w:rsidR="00AC73E1">
              <w:t xml:space="preserve">explicitly </w:t>
            </w:r>
            <w:r w:rsidR="008B3042">
              <w:t>authorize</w:t>
            </w:r>
            <w:r>
              <w:t xml:space="preserve"> malt beverage manufacturers to warehouse these types of products for storage, packing, and shipment, along</w:t>
            </w:r>
            <w:r w:rsidR="000C08C3">
              <w:t>side</w:t>
            </w:r>
            <w:r>
              <w:t xml:space="preserve"> malt beverage products, to their distributors. This constraint creates logistical issues with warehousing and transportation for manu</w:t>
            </w:r>
            <w:r>
              <w:t>facture</w:t>
            </w:r>
            <w:r w:rsidR="000C08C3">
              <w:t>rs</w:t>
            </w:r>
            <w:r>
              <w:t>, supplier</w:t>
            </w:r>
            <w:r w:rsidR="000C08C3">
              <w:t>s,</w:t>
            </w:r>
            <w:r>
              <w:t xml:space="preserve"> and distributor</w:t>
            </w:r>
            <w:r w:rsidR="000C08C3">
              <w:t>s</w:t>
            </w:r>
            <w:r>
              <w:t xml:space="preserve">. </w:t>
            </w:r>
            <w:r w:rsidR="00AC73E1">
              <w:t>C.S.H.B. 3976 seeks to address this issue by revising the activ</w:t>
            </w:r>
            <w:r w:rsidR="00613702">
              <w:t>iti</w:t>
            </w:r>
            <w:r w:rsidR="00AC73E1">
              <w:t>es permitted under a manufacturer's agent's warehousing permit</w:t>
            </w:r>
            <w:r>
              <w:t xml:space="preserve">. </w:t>
            </w:r>
          </w:p>
          <w:p w14:paraId="1653348D" w14:textId="77777777" w:rsidR="008423E4" w:rsidRPr="00E26B13" w:rsidRDefault="008423E4" w:rsidP="00234852">
            <w:pPr>
              <w:rPr>
                <w:b/>
              </w:rPr>
            </w:pPr>
          </w:p>
        </w:tc>
      </w:tr>
      <w:tr w:rsidR="00C5323D" w14:paraId="7B1DAB8A" w14:textId="77777777" w:rsidTr="00345119">
        <w:tc>
          <w:tcPr>
            <w:tcW w:w="9576" w:type="dxa"/>
          </w:tcPr>
          <w:p w14:paraId="40DA4C13" w14:textId="77777777" w:rsidR="0017725B" w:rsidRDefault="00DF0076" w:rsidP="002348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1A53F4F" w14:textId="77777777" w:rsidR="0017725B" w:rsidRDefault="0017725B" w:rsidP="00234852">
            <w:pPr>
              <w:rPr>
                <w:b/>
                <w:u w:val="single"/>
              </w:rPr>
            </w:pPr>
          </w:p>
          <w:p w14:paraId="0B7A7B57" w14:textId="77777777" w:rsidR="000E05E3" w:rsidRPr="000E05E3" w:rsidRDefault="00DF0076" w:rsidP="00234852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4DA7093" w14:textId="77777777" w:rsidR="0017725B" w:rsidRPr="0017725B" w:rsidRDefault="0017725B" w:rsidP="00234852">
            <w:pPr>
              <w:rPr>
                <w:b/>
                <w:u w:val="single"/>
              </w:rPr>
            </w:pPr>
          </w:p>
        </w:tc>
      </w:tr>
      <w:tr w:rsidR="00C5323D" w14:paraId="594CAE81" w14:textId="77777777" w:rsidTr="00345119">
        <w:tc>
          <w:tcPr>
            <w:tcW w:w="9576" w:type="dxa"/>
          </w:tcPr>
          <w:p w14:paraId="3C4ABBF4" w14:textId="77777777" w:rsidR="008423E4" w:rsidRPr="00A8133F" w:rsidRDefault="00DF0076" w:rsidP="002348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194BFF" w14:textId="77777777" w:rsidR="008423E4" w:rsidRDefault="008423E4" w:rsidP="00234852"/>
          <w:p w14:paraId="57852CA2" w14:textId="77777777" w:rsidR="000E05E3" w:rsidRDefault="00DF0076" w:rsidP="002348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2B0E2921" w14:textId="77777777" w:rsidR="008423E4" w:rsidRPr="00E21FDC" w:rsidRDefault="008423E4" w:rsidP="00234852">
            <w:pPr>
              <w:rPr>
                <w:b/>
              </w:rPr>
            </w:pPr>
          </w:p>
        </w:tc>
      </w:tr>
      <w:tr w:rsidR="00C5323D" w14:paraId="4DC903DB" w14:textId="77777777" w:rsidTr="00345119">
        <w:tc>
          <w:tcPr>
            <w:tcW w:w="9576" w:type="dxa"/>
          </w:tcPr>
          <w:p w14:paraId="6DCF6AB2" w14:textId="77777777" w:rsidR="008423E4" w:rsidRPr="00A8133F" w:rsidRDefault="00DF0076" w:rsidP="002348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93D14B7" w14:textId="77777777" w:rsidR="008423E4" w:rsidRDefault="008423E4" w:rsidP="00234852"/>
          <w:p w14:paraId="4750999B" w14:textId="085274CD" w:rsidR="006F7BC1" w:rsidRDefault="00DF0076" w:rsidP="002348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3976 amends the </w:t>
            </w:r>
            <w:r w:rsidRPr="006F7BC1">
              <w:t>Alcoholic Beverage Code</w:t>
            </w:r>
            <w:r>
              <w:t xml:space="preserve"> to </w:t>
            </w:r>
            <w:r w:rsidR="00513C08">
              <w:t xml:space="preserve">revise </w:t>
            </w:r>
            <w:r>
              <w:t>the authorized activities</w:t>
            </w:r>
            <w:r w:rsidR="00D93BDA">
              <w:t xml:space="preserve"> of</w:t>
            </w:r>
            <w:r>
              <w:t xml:space="preserve"> a h</w:t>
            </w:r>
            <w:r>
              <w:t>older</w:t>
            </w:r>
            <w:r w:rsidR="006C7C9C">
              <w:t xml:space="preserve"> of</w:t>
            </w:r>
            <w:r>
              <w:t xml:space="preserve"> </w:t>
            </w:r>
            <w:r w:rsidRPr="006F7BC1">
              <w:t>a manufacturer's agent's warehousing permit</w:t>
            </w:r>
            <w:r w:rsidR="00B52F83">
              <w:t xml:space="preserve"> </w:t>
            </w:r>
            <w:r w:rsidR="00CB13F4">
              <w:t>by authorizing the</w:t>
            </w:r>
            <w:r w:rsidR="00AC73E1">
              <w:t xml:space="preserve"> permit</w:t>
            </w:r>
            <w:r w:rsidR="00CB13F4">
              <w:t xml:space="preserve"> holder to do </w:t>
            </w:r>
            <w:r>
              <w:t>the following:</w:t>
            </w:r>
          </w:p>
          <w:p w14:paraId="7A21A313" w14:textId="6AB1A770" w:rsidR="009C36CD" w:rsidRDefault="00DF0076" w:rsidP="0023485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7435A">
              <w:t xml:space="preserve">receive </w:t>
            </w:r>
            <w:r w:rsidR="006C7C9C">
              <w:t>malt</w:t>
            </w:r>
            <w:r w:rsidR="006C7C9C" w:rsidRPr="00A7435A">
              <w:t xml:space="preserve"> </w:t>
            </w:r>
            <w:r w:rsidRPr="00A7435A">
              <w:t xml:space="preserve">beverages from </w:t>
            </w:r>
            <w:r w:rsidR="00613702">
              <w:t>one</w:t>
            </w:r>
            <w:r w:rsidRPr="00A7435A">
              <w:t xml:space="preserve"> license holder that is authorized to sell the </w:t>
            </w:r>
            <w:r w:rsidR="00613702">
              <w:t xml:space="preserve">malt </w:t>
            </w:r>
            <w:r w:rsidRPr="00A7435A">
              <w:t xml:space="preserve">beverages to licensed distributors in </w:t>
            </w:r>
            <w:r>
              <w:t>Texas</w:t>
            </w:r>
            <w:r w:rsidRPr="00A7435A">
              <w:t xml:space="preserve"> and store the beverage</w:t>
            </w:r>
            <w:r w:rsidRPr="00A7435A">
              <w:t>s on the permitted premises</w:t>
            </w:r>
            <w:r w:rsidR="006F7BC1">
              <w:t>;</w:t>
            </w:r>
          </w:p>
          <w:p w14:paraId="777A12F3" w14:textId="63673250" w:rsidR="006F7BC1" w:rsidRDefault="00DF0076" w:rsidP="0023485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7435A">
              <w:t xml:space="preserve">ship, cause to be shipped, sell, and otherwise transfer the </w:t>
            </w:r>
            <w:r w:rsidR="00613702">
              <w:t>malt</w:t>
            </w:r>
            <w:r w:rsidR="00613702" w:rsidRPr="00A7435A">
              <w:t xml:space="preserve"> </w:t>
            </w:r>
            <w:r w:rsidRPr="00A7435A">
              <w:t xml:space="preserve">beverages to licensed distributors in </w:t>
            </w:r>
            <w:r w:rsidR="00CB13F4">
              <w:t>Texas</w:t>
            </w:r>
            <w:r w:rsidRPr="00A7435A">
              <w:t xml:space="preserve"> who are authorized to receive the </w:t>
            </w:r>
            <w:r w:rsidR="00613702">
              <w:t xml:space="preserve">malt </w:t>
            </w:r>
            <w:r w:rsidRPr="00A7435A">
              <w:t xml:space="preserve">beverages and to persons outside </w:t>
            </w:r>
            <w:r w:rsidR="00CB13F4">
              <w:t>Texas</w:t>
            </w:r>
            <w:r w:rsidRPr="00A7435A">
              <w:t xml:space="preserve"> who are qualified to receive the </w:t>
            </w:r>
            <w:r w:rsidR="00613702">
              <w:t xml:space="preserve">malt </w:t>
            </w:r>
            <w:r w:rsidRPr="00A7435A">
              <w:t>be</w:t>
            </w:r>
            <w:r w:rsidRPr="00A7435A">
              <w:t xml:space="preserve">verages under the </w:t>
            </w:r>
            <w:r w:rsidR="00D93BDA">
              <w:t xml:space="preserve">applicable state or jurisdiction </w:t>
            </w:r>
            <w:r w:rsidRPr="00A7435A">
              <w:t>regulatory laws</w:t>
            </w:r>
            <w:r>
              <w:t>;</w:t>
            </w:r>
          </w:p>
          <w:p w14:paraId="71DA5268" w14:textId="31F135A7" w:rsidR="00CB13F4" w:rsidRDefault="00DF0076" w:rsidP="0023485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return </w:t>
            </w:r>
            <w:r w:rsidR="001A17B0">
              <w:t xml:space="preserve">malt </w:t>
            </w:r>
            <w:r>
              <w:t>beverages to the license holder from which they were original</w:t>
            </w:r>
            <w:r w:rsidR="001A17B0">
              <w:t>ly</w:t>
            </w:r>
            <w:r>
              <w:t xml:space="preserve"> received; and</w:t>
            </w:r>
          </w:p>
          <w:p w14:paraId="2C2AB8DE" w14:textId="1C8662F1" w:rsidR="006F7BC1" w:rsidRPr="009C36CD" w:rsidRDefault="00DF0076" w:rsidP="0023485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unpack, repack, or co</w:t>
            </w:r>
            <w:r w:rsidR="001143AA">
              <w:t>-</w:t>
            </w:r>
            <w:r>
              <w:t xml:space="preserve">pack </w:t>
            </w:r>
            <w:r w:rsidR="00613702">
              <w:t xml:space="preserve">malt </w:t>
            </w:r>
            <w:r>
              <w:t xml:space="preserve">beverages </w:t>
            </w:r>
            <w:r w:rsidR="00613702">
              <w:t xml:space="preserve">of the same brand </w:t>
            </w:r>
            <w:r w:rsidR="000E05E3" w:rsidRPr="000E05E3">
              <w:t>in any combination or configuration</w:t>
            </w:r>
            <w:r w:rsidR="00613702">
              <w:t xml:space="preserve"> as permissible for the license holder for whom the permittee is an agent</w:t>
            </w:r>
            <w:r w:rsidR="000E05E3">
              <w:t xml:space="preserve">.  </w:t>
            </w:r>
            <w:r>
              <w:t xml:space="preserve"> </w:t>
            </w:r>
          </w:p>
          <w:p w14:paraId="7E02D597" w14:textId="77777777" w:rsidR="008423E4" w:rsidRPr="00835628" w:rsidRDefault="008423E4" w:rsidP="00234852">
            <w:pPr>
              <w:rPr>
                <w:b/>
              </w:rPr>
            </w:pPr>
          </w:p>
        </w:tc>
      </w:tr>
      <w:tr w:rsidR="00C5323D" w14:paraId="0361DDE4" w14:textId="77777777" w:rsidTr="00345119">
        <w:tc>
          <w:tcPr>
            <w:tcW w:w="9576" w:type="dxa"/>
          </w:tcPr>
          <w:p w14:paraId="33A5C818" w14:textId="77777777" w:rsidR="008423E4" w:rsidRPr="00A8133F" w:rsidRDefault="00DF0076" w:rsidP="002348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9FA0AE5" w14:textId="77777777" w:rsidR="008423E4" w:rsidRDefault="008423E4" w:rsidP="00234852"/>
          <w:p w14:paraId="62267128" w14:textId="77777777" w:rsidR="008423E4" w:rsidRDefault="00DF0076" w:rsidP="002348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83822E5" w14:textId="77777777" w:rsidR="00234852" w:rsidRDefault="00234852" w:rsidP="002348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038714" w14:textId="301CB428" w:rsidR="00234852" w:rsidRPr="00234852" w:rsidRDefault="00234852" w:rsidP="002348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5323D" w14:paraId="3FB7308A" w14:textId="77777777" w:rsidTr="00345119">
        <w:tc>
          <w:tcPr>
            <w:tcW w:w="9576" w:type="dxa"/>
          </w:tcPr>
          <w:p w14:paraId="4E8806EB" w14:textId="77777777" w:rsidR="004F20AF" w:rsidRDefault="00DF0076" w:rsidP="0023485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775BF34" w14:textId="77777777" w:rsidR="00613702" w:rsidRDefault="00613702" w:rsidP="00234852">
            <w:pPr>
              <w:jc w:val="both"/>
            </w:pPr>
          </w:p>
          <w:p w14:paraId="4837D37E" w14:textId="023CE3D5" w:rsidR="00613702" w:rsidRDefault="00DF0076" w:rsidP="00234852">
            <w:pPr>
              <w:jc w:val="both"/>
            </w:pPr>
            <w:r>
              <w:t xml:space="preserve">While C.S.H.B. 3976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72691B43" w14:textId="77777777" w:rsidR="00613702" w:rsidRDefault="00613702" w:rsidP="00234852">
            <w:pPr>
              <w:jc w:val="both"/>
            </w:pPr>
          </w:p>
          <w:p w14:paraId="5983555F" w14:textId="199A8764" w:rsidR="00034B24" w:rsidRDefault="00DF0076" w:rsidP="00234852">
            <w:pPr>
              <w:jc w:val="both"/>
            </w:pPr>
            <w:r>
              <w:t xml:space="preserve">The original revised the authorized activities of a </w:t>
            </w:r>
            <w:r w:rsidR="009428A2">
              <w:t xml:space="preserve">manufacturer's agent's warehousing </w:t>
            </w:r>
            <w:r>
              <w:t>permit holder by authorizing the permit holder to receive a</w:t>
            </w:r>
            <w:r>
              <w:t>lcoholic beverages from any license or permit holder that is authorized to sell th</w:t>
            </w:r>
            <w:r w:rsidR="009428A2">
              <w:t>os</w:t>
            </w:r>
            <w:r>
              <w:t>e beverages to licensed or permitted wholesalers or distributors in Texas, whereas the substitute authorizes the permit holder to receive malt beverages from one license ho</w:t>
            </w:r>
            <w:r>
              <w:t xml:space="preserve">lder that is authorized to sell the malt beverages to licensed distributors in Texas. </w:t>
            </w:r>
            <w:r w:rsidR="00F35B3F">
              <w:t xml:space="preserve">The original authorized the permit holder to transfer alcoholic beverages to licensed or permitted wholesalers or distributors in Texas, whereas the substitute </w:t>
            </w:r>
            <w:r w:rsidR="004763A0">
              <w:t>restricts</w:t>
            </w:r>
            <w:r w:rsidR="00F35B3F">
              <w:t xml:space="preserve"> such </w:t>
            </w:r>
            <w:r w:rsidR="004763A0">
              <w:t xml:space="preserve">in-state </w:t>
            </w:r>
            <w:r w:rsidR="00F35B3F">
              <w:t>transfer</w:t>
            </w:r>
            <w:r w:rsidR="004763A0">
              <w:t>s</w:t>
            </w:r>
            <w:r w:rsidR="00F35B3F">
              <w:t xml:space="preserve"> </w:t>
            </w:r>
            <w:r w:rsidR="004763A0">
              <w:t>to</w:t>
            </w:r>
            <w:r w:rsidR="00F35B3F">
              <w:t xml:space="preserve"> malt beverages </w:t>
            </w:r>
            <w:r w:rsidR="004763A0">
              <w:t xml:space="preserve">and </w:t>
            </w:r>
            <w:r w:rsidR="00F35B3F">
              <w:t>to licensed distributors in Texas.</w:t>
            </w:r>
          </w:p>
          <w:p w14:paraId="66A733C6" w14:textId="77777777" w:rsidR="00034B24" w:rsidRDefault="00034B24" w:rsidP="00234852">
            <w:pPr>
              <w:jc w:val="both"/>
            </w:pPr>
          </w:p>
          <w:p w14:paraId="42932BBC" w14:textId="192AD3FE" w:rsidR="00613702" w:rsidRDefault="00DF0076" w:rsidP="00234852">
            <w:pPr>
              <w:jc w:val="both"/>
            </w:pPr>
            <w:r>
              <w:t>The original authorized a permit holder to unpack, repack, or co-pack alcoholic beverages in any combination or configuration, whereas the substitute authorizes a permit hold</w:t>
            </w:r>
            <w:r>
              <w:t xml:space="preserve">er to </w:t>
            </w:r>
            <w:r w:rsidRPr="00034B24">
              <w:t>unpack, repack, or co-pack malt beverages of the same brand in any combination or configuration as permissible for the license holder for whom the permittee is an agent</w:t>
            </w:r>
            <w:r>
              <w:t>.</w:t>
            </w:r>
          </w:p>
          <w:p w14:paraId="1B137B29" w14:textId="1AFB62D7" w:rsidR="00034B24" w:rsidRDefault="00034B24" w:rsidP="00234852">
            <w:pPr>
              <w:jc w:val="both"/>
            </w:pPr>
          </w:p>
          <w:p w14:paraId="390B965E" w14:textId="7C38B806" w:rsidR="00034B24" w:rsidRDefault="00DF0076" w:rsidP="00234852">
            <w:pPr>
              <w:jc w:val="both"/>
            </w:pPr>
            <w:r>
              <w:t xml:space="preserve">The </w:t>
            </w:r>
            <w:r w:rsidR="009428A2">
              <w:t>original replaced references to</w:t>
            </w:r>
            <w:r>
              <w:t xml:space="preserve"> "malt beverage" </w:t>
            </w:r>
            <w:r w:rsidR="009428A2">
              <w:t xml:space="preserve">with </w:t>
            </w:r>
            <w:r>
              <w:t>"alcoholic beverage" w</w:t>
            </w:r>
            <w:r>
              <w:t>ith regard to th</w:t>
            </w:r>
            <w:r w:rsidR="006C7C9C">
              <w:t>os</w:t>
            </w:r>
            <w:r>
              <w:t xml:space="preserve">e authorized actions, permit eligibility, </w:t>
            </w:r>
            <w:r w:rsidR="009428A2">
              <w:t xml:space="preserve">and </w:t>
            </w:r>
            <w:r w:rsidR="006C7C9C">
              <w:t>reporting requirements for permit holders</w:t>
            </w:r>
            <w:r w:rsidR="009428A2">
              <w:t>, whereas the substitute does not</w:t>
            </w:r>
            <w:r>
              <w:t>.</w:t>
            </w:r>
          </w:p>
          <w:p w14:paraId="1C3E6907" w14:textId="77777777" w:rsidR="00613702" w:rsidRDefault="00613702" w:rsidP="00234852">
            <w:pPr>
              <w:jc w:val="both"/>
            </w:pPr>
          </w:p>
          <w:p w14:paraId="66BD7815" w14:textId="4E52A54E" w:rsidR="00613702" w:rsidRDefault="00DF0076" w:rsidP="00234852">
            <w:pPr>
              <w:jc w:val="both"/>
            </w:pPr>
            <w:r>
              <w:t xml:space="preserve">The substitute does not include </w:t>
            </w:r>
            <w:r w:rsidR="00191EEF">
              <w:t xml:space="preserve">a provision of </w:t>
            </w:r>
            <w:r w:rsidR="006C7C9C">
              <w:t>the original</w:t>
            </w:r>
            <w:r w:rsidR="00191EEF">
              <w:t xml:space="preserve"> </w:t>
            </w:r>
            <w:r>
              <w:t>includ</w:t>
            </w:r>
            <w:r w:rsidR="006C7C9C">
              <w:t>ing</w:t>
            </w:r>
            <w:r>
              <w:t xml:space="preserve"> </w:t>
            </w:r>
            <w:r w:rsidR="006C7C9C">
              <w:t xml:space="preserve">among the </w:t>
            </w:r>
            <w:r w:rsidR="00191EEF">
              <w:t xml:space="preserve">Texas distributors </w:t>
            </w:r>
            <w:r w:rsidR="006C7C9C">
              <w:t xml:space="preserve">to which a permit holder may ship malt beverages </w:t>
            </w:r>
            <w:r w:rsidR="00191EEF">
              <w:t>a distributor</w:t>
            </w:r>
            <w:r>
              <w:t xml:space="preserve"> who </w:t>
            </w:r>
            <w:r w:rsidR="00191EEF">
              <w:t xml:space="preserve">has </w:t>
            </w:r>
            <w:r>
              <w:t>been issued a territorial designation by the primary source of American supply of the brand or brands to be shipped.</w:t>
            </w:r>
          </w:p>
          <w:p w14:paraId="16E08E13" w14:textId="3FF83C55" w:rsidR="00613702" w:rsidRPr="00613702" w:rsidRDefault="00613702" w:rsidP="00234852">
            <w:pPr>
              <w:jc w:val="both"/>
            </w:pPr>
          </w:p>
        </w:tc>
      </w:tr>
      <w:tr w:rsidR="00C5323D" w14:paraId="25731B5A" w14:textId="77777777" w:rsidTr="00345119">
        <w:tc>
          <w:tcPr>
            <w:tcW w:w="9576" w:type="dxa"/>
          </w:tcPr>
          <w:p w14:paraId="3DF9710F" w14:textId="77777777" w:rsidR="007810FF" w:rsidRPr="009C1E9A" w:rsidRDefault="007810FF" w:rsidP="00234852">
            <w:pPr>
              <w:rPr>
                <w:b/>
                <w:u w:val="single"/>
              </w:rPr>
            </w:pPr>
          </w:p>
        </w:tc>
      </w:tr>
      <w:tr w:rsidR="00C5323D" w14:paraId="254288B4" w14:textId="77777777" w:rsidTr="00345119">
        <w:tc>
          <w:tcPr>
            <w:tcW w:w="9576" w:type="dxa"/>
          </w:tcPr>
          <w:p w14:paraId="0DCA4EED" w14:textId="77777777" w:rsidR="007810FF" w:rsidRPr="004F20AF" w:rsidRDefault="007810FF" w:rsidP="00234852">
            <w:pPr>
              <w:jc w:val="both"/>
            </w:pPr>
          </w:p>
        </w:tc>
      </w:tr>
      <w:tr w:rsidR="00C5323D" w14:paraId="08FA3849" w14:textId="77777777" w:rsidTr="00345119">
        <w:tc>
          <w:tcPr>
            <w:tcW w:w="9576" w:type="dxa"/>
          </w:tcPr>
          <w:p w14:paraId="555DC277" w14:textId="77777777" w:rsidR="004F20AF" w:rsidRPr="007810FF" w:rsidRDefault="004F20AF" w:rsidP="00234852">
            <w:pPr>
              <w:jc w:val="both"/>
            </w:pPr>
          </w:p>
        </w:tc>
      </w:tr>
      <w:tr w:rsidR="00C5323D" w14:paraId="10A0411E" w14:textId="77777777" w:rsidTr="00345119">
        <w:tc>
          <w:tcPr>
            <w:tcW w:w="9576" w:type="dxa"/>
          </w:tcPr>
          <w:p w14:paraId="0E3133E3" w14:textId="77777777" w:rsidR="004F20AF" w:rsidRPr="007810FF" w:rsidRDefault="004F20AF" w:rsidP="00234852">
            <w:pPr>
              <w:jc w:val="both"/>
            </w:pPr>
          </w:p>
        </w:tc>
      </w:tr>
      <w:tr w:rsidR="00C5323D" w14:paraId="462892E8" w14:textId="77777777" w:rsidTr="00345119">
        <w:tc>
          <w:tcPr>
            <w:tcW w:w="9576" w:type="dxa"/>
          </w:tcPr>
          <w:p w14:paraId="2DDB03AB" w14:textId="77777777" w:rsidR="004F20AF" w:rsidRPr="007810FF" w:rsidRDefault="004F20AF" w:rsidP="00234852">
            <w:pPr>
              <w:jc w:val="both"/>
            </w:pPr>
          </w:p>
        </w:tc>
      </w:tr>
    </w:tbl>
    <w:p w14:paraId="5C8A1C3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9694026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D079" w14:textId="77777777" w:rsidR="00000000" w:rsidRDefault="00DF0076">
      <w:r>
        <w:separator/>
      </w:r>
    </w:p>
  </w:endnote>
  <w:endnote w:type="continuationSeparator" w:id="0">
    <w:p w14:paraId="6E96E15E" w14:textId="77777777" w:rsidR="00000000" w:rsidRDefault="00D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1CD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323D" w14:paraId="64374395" w14:textId="77777777" w:rsidTr="009C1E9A">
      <w:trPr>
        <w:cantSplit/>
      </w:trPr>
      <w:tc>
        <w:tcPr>
          <w:tcW w:w="0" w:type="pct"/>
        </w:tcPr>
        <w:p w14:paraId="627209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F287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332CE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4D67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8BDA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323D" w14:paraId="68DA64C1" w14:textId="77777777" w:rsidTr="009C1E9A">
      <w:trPr>
        <w:cantSplit/>
      </w:trPr>
      <w:tc>
        <w:tcPr>
          <w:tcW w:w="0" w:type="pct"/>
        </w:tcPr>
        <w:p w14:paraId="3728A8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D75256" w14:textId="2EABD6F7" w:rsidR="00EC379B" w:rsidRPr="009C1E9A" w:rsidRDefault="00DF00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24068</w:t>
          </w:r>
        </w:p>
      </w:tc>
      <w:tc>
        <w:tcPr>
          <w:tcW w:w="2453" w:type="pct"/>
        </w:tcPr>
        <w:p w14:paraId="387E85A9" w14:textId="13964B52" w:rsidR="00EC379B" w:rsidRDefault="00DF00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3866">
            <w:t>21.124.1036</w:t>
          </w:r>
          <w:r>
            <w:fldChar w:fldCharType="end"/>
          </w:r>
        </w:p>
      </w:tc>
    </w:tr>
    <w:tr w:rsidR="00C5323D" w14:paraId="454E065D" w14:textId="77777777" w:rsidTr="009C1E9A">
      <w:trPr>
        <w:cantSplit/>
      </w:trPr>
      <w:tc>
        <w:tcPr>
          <w:tcW w:w="0" w:type="pct"/>
        </w:tcPr>
        <w:p w14:paraId="1D58417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DD35328" w14:textId="2E22DF80" w:rsidR="00EC379B" w:rsidRPr="009C1E9A" w:rsidRDefault="00DF00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23301</w:t>
          </w:r>
        </w:p>
      </w:tc>
      <w:tc>
        <w:tcPr>
          <w:tcW w:w="2453" w:type="pct"/>
        </w:tcPr>
        <w:p w14:paraId="0F2A0DD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B6178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323D" w14:paraId="057194E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D56E797" w14:textId="466A58CA" w:rsidR="00EC379B" w:rsidRDefault="00DF00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3485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9FF62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6A065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B9E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09AB" w14:textId="77777777" w:rsidR="00000000" w:rsidRDefault="00DF0076">
      <w:r>
        <w:separator/>
      </w:r>
    </w:p>
  </w:footnote>
  <w:footnote w:type="continuationSeparator" w:id="0">
    <w:p w14:paraId="5317AD13" w14:textId="77777777" w:rsidR="00000000" w:rsidRDefault="00D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F2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94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63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CA9"/>
    <w:multiLevelType w:val="hybridMultilevel"/>
    <w:tmpl w:val="7E32A0C8"/>
    <w:lvl w:ilvl="0" w:tplc="9D1239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D82D84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97C2E9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83E315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BF052D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8E461D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74D25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05085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508BA7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C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B2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8C3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5E3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3AA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EEF"/>
    <w:rsid w:val="0019457A"/>
    <w:rsid w:val="00195257"/>
    <w:rsid w:val="00195388"/>
    <w:rsid w:val="0019539E"/>
    <w:rsid w:val="001968BC"/>
    <w:rsid w:val="001A0739"/>
    <w:rsid w:val="001A0F00"/>
    <w:rsid w:val="001A17B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3E0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852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68E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E3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CD6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3A0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0AF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C08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702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83E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C9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BC1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02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0F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042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8A2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820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733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3FE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739"/>
    <w:rsid w:val="00A720DC"/>
    <w:rsid w:val="00A7435A"/>
    <w:rsid w:val="00A803CF"/>
    <w:rsid w:val="00A8133F"/>
    <w:rsid w:val="00A82CB4"/>
    <w:rsid w:val="00A837A8"/>
    <w:rsid w:val="00A83C36"/>
    <w:rsid w:val="00A932BB"/>
    <w:rsid w:val="00A93579"/>
    <w:rsid w:val="00A93866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3E1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2F83"/>
    <w:rsid w:val="00B564BF"/>
    <w:rsid w:val="00B57552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23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3F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2F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83B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9B8"/>
    <w:rsid w:val="00D91B92"/>
    <w:rsid w:val="00D926B3"/>
    <w:rsid w:val="00D92F63"/>
    <w:rsid w:val="00D93BDA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076"/>
    <w:rsid w:val="00DF0834"/>
    <w:rsid w:val="00DF096C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90C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B9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B3F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97D1B7-BF4F-48E3-85AD-68AF24DD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05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05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5E3"/>
    <w:rPr>
      <w:b/>
      <w:bCs/>
    </w:rPr>
  </w:style>
  <w:style w:type="paragraph" w:styleId="Revision">
    <w:name w:val="Revision"/>
    <w:hidden/>
    <w:uiPriority w:val="99"/>
    <w:semiHidden/>
    <w:rsid w:val="00114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3599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HB03976 (Committee Report (Substituted))</vt:lpstr>
    </vt:vector>
  </TitlesOfParts>
  <Company>State of Texas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24068</dc:subject>
  <dc:creator>State of Texas</dc:creator>
  <dc:description>HB 3976 by Collier-(H)Licensing &amp; Administrative Procedures (Substitute Document Number: 87R 23301)</dc:description>
  <cp:lastModifiedBy>Stacey Nicchio</cp:lastModifiedBy>
  <cp:revision>2</cp:revision>
  <cp:lastPrinted>2003-11-26T17:21:00Z</cp:lastPrinted>
  <dcterms:created xsi:type="dcterms:W3CDTF">2021-05-05T21:58:00Z</dcterms:created>
  <dcterms:modified xsi:type="dcterms:W3CDTF">2021-05-05T21:58:00Z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21.124.1036</vt:lpwstr>
  </property>
</Properties>
</file>