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402D8" w14:paraId="04303450" w14:textId="77777777" w:rsidTr="00345119">
        <w:tc>
          <w:tcPr>
            <w:tcW w:w="9576" w:type="dxa"/>
            <w:noWrap/>
          </w:tcPr>
          <w:p w14:paraId="48CD39D3" w14:textId="77777777" w:rsidR="008423E4" w:rsidRPr="0022177D" w:rsidRDefault="003E2DB4" w:rsidP="00C95B00">
            <w:pPr>
              <w:pStyle w:val="Heading1"/>
            </w:pPr>
            <w:bookmarkStart w:id="0" w:name="_GoBack"/>
            <w:bookmarkEnd w:id="0"/>
            <w:r w:rsidRPr="00631897">
              <w:t>BILL ANALYSIS</w:t>
            </w:r>
          </w:p>
        </w:tc>
      </w:tr>
    </w:tbl>
    <w:p w14:paraId="4853A0AD" w14:textId="77777777" w:rsidR="008423E4" w:rsidRPr="0022177D" w:rsidRDefault="008423E4" w:rsidP="00C95B00">
      <w:pPr>
        <w:jc w:val="center"/>
      </w:pPr>
    </w:p>
    <w:p w14:paraId="4B47EEDA" w14:textId="77777777" w:rsidR="008423E4" w:rsidRPr="00B31F0E" w:rsidRDefault="008423E4" w:rsidP="00C95B00"/>
    <w:p w14:paraId="21A31184" w14:textId="77777777" w:rsidR="008423E4" w:rsidRPr="00742794" w:rsidRDefault="008423E4" w:rsidP="00C95B00">
      <w:pPr>
        <w:tabs>
          <w:tab w:val="right" w:pos="9360"/>
        </w:tabs>
      </w:pPr>
    </w:p>
    <w:tbl>
      <w:tblPr>
        <w:tblW w:w="0" w:type="auto"/>
        <w:tblLayout w:type="fixed"/>
        <w:tblLook w:val="01E0" w:firstRow="1" w:lastRow="1" w:firstColumn="1" w:lastColumn="1" w:noHBand="0" w:noVBand="0"/>
      </w:tblPr>
      <w:tblGrid>
        <w:gridCol w:w="9576"/>
      </w:tblGrid>
      <w:tr w:rsidR="000402D8" w14:paraId="455C6324" w14:textId="77777777" w:rsidTr="00345119">
        <w:tc>
          <w:tcPr>
            <w:tcW w:w="9576" w:type="dxa"/>
          </w:tcPr>
          <w:p w14:paraId="07E3B326" w14:textId="5581A57E" w:rsidR="008423E4" w:rsidRPr="00861995" w:rsidRDefault="003E2DB4" w:rsidP="00C95B00">
            <w:pPr>
              <w:jc w:val="right"/>
            </w:pPr>
            <w:r>
              <w:t>C.S.H.B. 4012</w:t>
            </w:r>
          </w:p>
        </w:tc>
      </w:tr>
      <w:tr w:rsidR="000402D8" w14:paraId="2B8042BF" w14:textId="77777777" w:rsidTr="00345119">
        <w:tc>
          <w:tcPr>
            <w:tcW w:w="9576" w:type="dxa"/>
          </w:tcPr>
          <w:p w14:paraId="0454279C" w14:textId="4D362988" w:rsidR="008423E4" w:rsidRPr="00861995" w:rsidRDefault="003E2DB4" w:rsidP="00C95B00">
            <w:pPr>
              <w:jc w:val="right"/>
            </w:pPr>
            <w:r>
              <w:t xml:space="preserve">By: </w:t>
            </w:r>
            <w:r w:rsidR="00B16F01">
              <w:t>Bonnen</w:t>
            </w:r>
          </w:p>
        </w:tc>
      </w:tr>
      <w:tr w:rsidR="000402D8" w14:paraId="34B30A76" w14:textId="77777777" w:rsidTr="00345119">
        <w:tc>
          <w:tcPr>
            <w:tcW w:w="9576" w:type="dxa"/>
          </w:tcPr>
          <w:p w14:paraId="728D6044" w14:textId="2B7B7B03" w:rsidR="008423E4" w:rsidRPr="00861995" w:rsidRDefault="003E2DB4" w:rsidP="00C95B00">
            <w:pPr>
              <w:jc w:val="right"/>
            </w:pPr>
            <w:r>
              <w:t>Insurance</w:t>
            </w:r>
          </w:p>
        </w:tc>
      </w:tr>
      <w:tr w:rsidR="000402D8" w14:paraId="035B684F" w14:textId="77777777" w:rsidTr="00345119">
        <w:tc>
          <w:tcPr>
            <w:tcW w:w="9576" w:type="dxa"/>
          </w:tcPr>
          <w:p w14:paraId="53A53126" w14:textId="71B56A05" w:rsidR="008423E4" w:rsidRDefault="003E2DB4" w:rsidP="00C95B00">
            <w:pPr>
              <w:jc w:val="right"/>
            </w:pPr>
            <w:r>
              <w:t>Committee Report (Substituted)</w:t>
            </w:r>
          </w:p>
        </w:tc>
      </w:tr>
    </w:tbl>
    <w:p w14:paraId="64BD4895" w14:textId="77777777" w:rsidR="008423E4" w:rsidRDefault="008423E4" w:rsidP="00C95B00">
      <w:pPr>
        <w:tabs>
          <w:tab w:val="right" w:pos="9360"/>
        </w:tabs>
      </w:pPr>
    </w:p>
    <w:p w14:paraId="4C966A93" w14:textId="77777777" w:rsidR="008423E4" w:rsidRDefault="008423E4" w:rsidP="00C95B00"/>
    <w:p w14:paraId="41835934" w14:textId="77777777" w:rsidR="008423E4" w:rsidRDefault="008423E4" w:rsidP="00C95B00"/>
    <w:tbl>
      <w:tblPr>
        <w:tblW w:w="0" w:type="auto"/>
        <w:tblCellMar>
          <w:left w:w="115" w:type="dxa"/>
          <w:right w:w="115" w:type="dxa"/>
        </w:tblCellMar>
        <w:tblLook w:val="01E0" w:firstRow="1" w:lastRow="1" w:firstColumn="1" w:lastColumn="1" w:noHBand="0" w:noVBand="0"/>
      </w:tblPr>
      <w:tblGrid>
        <w:gridCol w:w="9360"/>
      </w:tblGrid>
      <w:tr w:rsidR="000402D8" w14:paraId="4D7D57F1" w14:textId="77777777" w:rsidTr="00657D3C">
        <w:tc>
          <w:tcPr>
            <w:tcW w:w="9576" w:type="dxa"/>
          </w:tcPr>
          <w:p w14:paraId="6701E486" w14:textId="77777777" w:rsidR="008423E4" w:rsidRPr="00A8133F" w:rsidRDefault="003E2DB4" w:rsidP="00C95B00">
            <w:pPr>
              <w:rPr>
                <w:b/>
              </w:rPr>
            </w:pPr>
            <w:r w:rsidRPr="009C1E9A">
              <w:rPr>
                <w:b/>
                <w:u w:val="single"/>
              </w:rPr>
              <w:t>BACKGROUND AND PURPOSE</w:t>
            </w:r>
            <w:r>
              <w:rPr>
                <w:b/>
              </w:rPr>
              <w:t xml:space="preserve"> </w:t>
            </w:r>
          </w:p>
          <w:p w14:paraId="4EA8D134" w14:textId="77777777" w:rsidR="008423E4" w:rsidRDefault="008423E4" w:rsidP="00C95B00"/>
          <w:p w14:paraId="3D6EA0A4" w14:textId="33C91F44" w:rsidR="008423E4" w:rsidRDefault="003E2DB4" w:rsidP="00C95B00">
            <w:pPr>
              <w:pStyle w:val="Header"/>
              <w:tabs>
                <w:tab w:val="clear" w:pos="4320"/>
                <w:tab w:val="clear" w:pos="8640"/>
              </w:tabs>
              <w:jc w:val="both"/>
            </w:pPr>
            <w:r w:rsidRPr="00657D3C">
              <w:t xml:space="preserve">It has been suggested that health maintenance organizations (HMO) and insurers do </w:t>
            </w:r>
            <w:r>
              <w:t>not effectively</w:t>
            </w:r>
            <w:r w:rsidRPr="00657D3C">
              <w:t xml:space="preserve"> use prior authorization </w:t>
            </w:r>
            <w:r>
              <w:t xml:space="preserve">to </w:t>
            </w:r>
            <w:r w:rsidRPr="00657D3C">
              <w:t xml:space="preserve">benefit an enrollee or insured, as applicable, </w:t>
            </w:r>
            <w:r>
              <w:t>and</w:t>
            </w:r>
            <w:r w:rsidRPr="00657D3C">
              <w:t xml:space="preserve"> </w:t>
            </w:r>
            <w:r>
              <w:t xml:space="preserve">prevent surprise medical bills. </w:t>
            </w:r>
            <w:r w:rsidR="00657D3C">
              <w:t>C.S.</w:t>
            </w:r>
            <w:r w:rsidR="00657D3C" w:rsidRPr="00657D3C">
              <w:t>H.B. 4012 seeks to address this issue by requiring an HMO or insurer, under specified conditions, to provide certain disclosures and statements to the enrollee or insured at the time the HMO or insurer issues a determination preauthorizing an applicable service.</w:t>
            </w:r>
            <w:r w:rsidR="00657D3C">
              <w:t xml:space="preserve"> </w:t>
            </w:r>
          </w:p>
          <w:p w14:paraId="58158ADE" w14:textId="77777777" w:rsidR="008423E4" w:rsidRPr="00E26B13" w:rsidRDefault="008423E4" w:rsidP="00C95B00">
            <w:pPr>
              <w:rPr>
                <w:b/>
              </w:rPr>
            </w:pPr>
          </w:p>
        </w:tc>
      </w:tr>
      <w:tr w:rsidR="000402D8" w14:paraId="2CAA4272" w14:textId="77777777" w:rsidTr="00657D3C">
        <w:tc>
          <w:tcPr>
            <w:tcW w:w="9576" w:type="dxa"/>
          </w:tcPr>
          <w:p w14:paraId="5CA3849A" w14:textId="77777777" w:rsidR="0017725B" w:rsidRDefault="003E2DB4" w:rsidP="00C95B00">
            <w:pPr>
              <w:rPr>
                <w:b/>
                <w:u w:val="single"/>
              </w:rPr>
            </w:pPr>
            <w:r>
              <w:rPr>
                <w:b/>
                <w:u w:val="single"/>
              </w:rPr>
              <w:t>CRIMINAL JUSTICE IMPACT</w:t>
            </w:r>
          </w:p>
          <w:p w14:paraId="0822EFCD" w14:textId="77777777" w:rsidR="0017725B" w:rsidRDefault="0017725B" w:rsidP="00C95B00">
            <w:pPr>
              <w:rPr>
                <w:b/>
                <w:u w:val="single"/>
              </w:rPr>
            </w:pPr>
          </w:p>
          <w:p w14:paraId="3F563582" w14:textId="77777777" w:rsidR="00784F15" w:rsidRPr="00784F15" w:rsidRDefault="003E2DB4" w:rsidP="00C95B00">
            <w:pPr>
              <w:jc w:val="both"/>
            </w:pPr>
            <w:r>
              <w:t>It is the committee's opinion that this bill does not expressly create a criminal offense, increase the punishment for an existing cri</w:t>
            </w:r>
            <w:r>
              <w:t>minal offense or category of offenses, or change the eligibility of a person for community supervision, parole, or mandatory supervision.</w:t>
            </w:r>
          </w:p>
          <w:p w14:paraId="694F923E" w14:textId="77777777" w:rsidR="0017725B" w:rsidRPr="0017725B" w:rsidRDefault="0017725B" w:rsidP="00C95B00">
            <w:pPr>
              <w:rPr>
                <w:b/>
                <w:u w:val="single"/>
              </w:rPr>
            </w:pPr>
          </w:p>
        </w:tc>
      </w:tr>
      <w:tr w:rsidR="000402D8" w14:paraId="1C393808" w14:textId="77777777" w:rsidTr="00657D3C">
        <w:tc>
          <w:tcPr>
            <w:tcW w:w="9576" w:type="dxa"/>
          </w:tcPr>
          <w:p w14:paraId="1AC3D4CD" w14:textId="77777777" w:rsidR="008423E4" w:rsidRPr="00A8133F" w:rsidRDefault="003E2DB4" w:rsidP="00C95B00">
            <w:pPr>
              <w:rPr>
                <w:b/>
              </w:rPr>
            </w:pPr>
            <w:r w:rsidRPr="009C1E9A">
              <w:rPr>
                <w:b/>
                <w:u w:val="single"/>
              </w:rPr>
              <w:t>RULEMAKING AUTHORITY</w:t>
            </w:r>
            <w:r>
              <w:rPr>
                <w:b/>
              </w:rPr>
              <w:t xml:space="preserve"> </w:t>
            </w:r>
          </w:p>
          <w:p w14:paraId="65C77797" w14:textId="77777777" w:rsidR="008423E4" w:rsidRDefault="008423E4" w:rsidP="00C95B00"/>
          <w:p w14:paraId="3043C1C2" w14:textId="77777777" w:rsidR="00784F15" w:rsidRDefault="003E2DB4" w:rsidP="00C95B00">
            <w:pPr>
              <w:pStyle w:val="Header"/>
              <w:tabs>
                <w:tab w:val="clear" w:pos="4320"/>
                <w:tab w:val="clear" w:pos="8640"/>
              </w:tabs>
              <w:jc w:val="both"/>
            </w:pPr>
            <w:r>
              <w:t>It is the committee's opinion that this bill does not expressly grant any additional rulemaki</w:t>
            </w:r>
            <w:r>
              <w:t>ng authority to a state officer, department, agency, or institution.</w:t>
            </w:r>
          </w:p>
          <w:p w14:paraId="326D0A84" w14:textId="77777777" w:rsidR="008423E4" w:rsidRPr="00E21FDC" w:rsidRDefault="008423E4" w:rsidP="00C95B00">
            <w:pPr>
              <w:rPr>
                <w:b/>
              </w:rPr>
            </w:pPr>
          </w:p>
        </w:tc>
      </w:tr>
      <w:tr w:rsidR="000402D8" w14:paraId="2E508438" w14:textId="77777777" w:rsidTr="00657D3C">
        <w:tc>
          <w:tcPr>
            <w:tcW w:w="9576" w:type="dxa"/>
          </w:tcPr>
          <w:p w14:paraId="5A2748B9" w14:textId="77777777" w:rsidR="008423E4" w:rsidRPr="00A8133F" w:rsidRDefault="003E2DB4" w:rsidP="00C95B00">
            <w:pPr>
              <w:rPr>
                <w:b/>
              </w:rPr>
            </w:pPr>
            <w:r w:rsidRPr="009C1E9A">
              <w:rPr>
                <w:b/>
                <w:u w:val="single"/>
              </w:rPr>
              <w:t>ANALYSIS</w:t>
            </w:r>
            <w:r>
              <w:rPr>
                <w:b/>
              </w:rPr>
              <w:t xml:space="preserve"> </w:t>
            </w:r>
          </w:p>
          <w:p w14:paraId="301DB56D" w14:textId="77777777" w:rsidR="008423E4" w:rsidRDefault="008423E4" w:rsidP="00C95B00"/>
          <w:p w14:paraId="7EC5F6BA" w14:textId="49E47F45" w:rsidR="00784F15" w:rsidRPr="00784F15" w:rsidRDefault="003E2DB4" w:rsidP="00C95B00">
            <w:pPr>
              <w:pStyle w:val="Header"/>
              <w:tabs>
                <w:tab w:val="clear" w:pos="4320"/>
                <w:tab w:val="clear" w:pos="8640"/>
              </w:tabs>
              <w:jc w:val="both"/>
            </w:pPr>
            <w:r>
              <w:t>C.S.</w:t>
            </w:r>
            <w:r w:rsidR="004D37F2">
              <w:t>H.B. 4012</w:t>
            </w:r>
            <w:r w:rsidRPr="00784F15">
              <w:t xml:space="preserve"> amends the Insurance Code to require a health m</w:t>
            </w:r>
            <w:r>
              <w:t xml:space="preserve">aintenance </w:t>
            </w:r>
            <w:r w:rsidRPr="00784F15">
              <w:t xml:space="preserve">organization (HMO) or an insurer that preauthorizes </w:t>
            </w:r>
            <w:r w:rsidR="00391227">
              <w:t>a</w:t>
            </w:r>
            <w:r w:rsidRPr="00D154F8">
              <w:t xml:space="preserve"> medical care or health care service</w:t>
            </w:r>
            <w:r w:rsidRPr="00784F15">
              <w:t xml:space="preserve"> to provide a disclosure to the enrollee or insured, as applicable, at the time the HMO or insurer issues a determination preauthorizing </w:t>
            </w:r>
            <w:r w:rsidR="007B5788">
              <w:t>the</w:t>
            </w:r>
            <w:r w:rsidRPr="007B5788">
              <w:t xml:space="preserve"> service</w:t>
            </w:r>
            <w:r w:rsidRPr="00784F15">
              <w:t xml:space="preserve"> </w:t>
            </w:r>
            <w:r w:rsidR="007B5788">
              <w:t>if the service will</w:t>
            </w:r>
            <w:r w:rsidRPr="00784F15">
              <w:t xml:space="preserve"> be provided at a licensed medical facility, </w:t>
            </w:r>
            <w:r w:rsidRPr="007B5788">
              <w:t>is elective,</w:t>
            </w:r>
            <w:r w:rsidRPr="00784F15">
              <w:t xml:space="preserve"> and must be preauthorized as a</w:t>
            </w:r>
            <w:r w:rsidRPr="00784F15">
              <w:t xml:space="preserve"> condition of payment by the HMO or insurer. </w:t>
            </w:r>
          </w:p>
          <w:p w14:paraId="0B973F80" w14:textId="77777777" w:rsidR="00784F15" w:rsidRPr="00784F15" w:rsidRDefault="00784F15" w:rsidP="00C95B00">
            <w:pPr>
              <w:pStyle w:val="Header"/>
              <w:tabs>
                <w:tab w:val="clear" w:pos="4320"/>
                <w:tab w:val="clear" w:pos="8640"/>
              </w:tabs>
              <w:jc w:val="both"/>
            </w:pPr>
          </w:p>
          <w:p w14:paraId="446BC3C7" w14:textId="6C6DCC9F" w:rsidR="00784F15" w:rsidRPr="00784F15" w:rsidRDefault="003E2DB4" w:rsidP="00C95B00">
            <w:pPr>
              <w:pStyle w:val="Header"/>
              <w:tabs>
                <w:tab w:val="clear" w:pos="4320"/>
                <w:tab w:val="clear" w:pos="8640"/>
              </w:tabs>
              <w:jc w:val="both"/>
            </w:pPr>
            <w:r>
              <w:t>C.S.</w:t>
            </w:r>
            <w:r w:rsidR="004D37F2">
              <w:t>H.B. 4012</w:t>
            </w:r>
            <w:r w:rsidRPr="00784F15">
              <w:t xml:space="preserve"> requires the disclosure to include</w:t>
            </w:r>
            <w:r w:rsidR="00465717">
              <w:t xml:space="preserve"> the following information</w:t>
            </w:r>
            <w:r w:rsidRPr="00784F15">
              <w:t xml:space="preserve">: </w:t>
            </w:r>
          </w:p>
          <w:p w14:paraId="75427E8F" w14:textId="5E06F0B9" w:rsidR="00784F15" w:rsidRPr="00784F15" w:rsidRDefault="003E2DB4" w:rsidP="00C95B00">
            <w:pPr>
              <w:pStyle w:val="Header"/>
              <w:numPr>
                <w:ilvl w:val="0"/>
                <w:numId w:val="1"/>
              </w:numPr>
              <w:tabs>
                <w:tab w:val="clear" w:pos="4320"/>
                <w:tab w:val="clear" w:pos="8640"/>
              </w:tabs>
              <w:jc w:val="both"/>
            </w:pPr>
            <w:r w:rsidRPr="00784F15">
              <w:t xml:space="preserve">a statement of the name and network status of </w:t>
            </w:r>
            <w:r w:rsidR="007D5CF1">
              <w:t xml:space="preserve">the licensed medical facility and </w:t>
            </w:r>
            <w:r w:rsidRPr="00784F15">
              <w:t xml:space="preserve">any facility-based provider that the HMO or insurer </w:t>
            </w:r>
            <w:r w:rsidRPr="00784F15">
              <w:t xml:space="preserve">reasonably expects will provide and bill for the preauthorized service or any services associated with the preauthorized service; </w:t>
            </w:r>
          </w:p>
          <w:p w14:paraId="7F267A8A" w14:textId="77777777" w:rsidR="00912C84" w:rsidRDefault="003E2DB4" w:rsidP="00C95B00">
            <w:pPr>
              <w:pStyle w:val="Header"/>
              <w:numPr>
                <w:ilvl w:val="0"/>
                <w:numId w:val="1"/>
              </w:numPr>
              <w:tabs>
                <w:tab w:val="clear" w:pos="4320"/>
                <w:tab w:val="clear" w:pos="8640"/>
              </w:tabs>
              <w:jc w:val="both"/>
            </w:pPr>
            <w:r w:rsidRPr="00CF6B79">
              <w:t xml:space="preserve">an </w:t>
            </w:r>
            <w:r w:rsidR="007D5CF1" w:rsidRPr="00CF6B79">
              <w:t xml:space="preserve">itemized </w:t>
            </w:r>
            <w:r w:rsidRPr="00CF6B79">
              <w:t>estimate of</w:t>
            </w:r>
            <w:r w:rsidR="00EE39CA" w:rsidRPr="00CF6B79">
              <w:t xml:space="preserve"> </w:t>
            </w:r>
            <w:r w:rsidRPr="00CF6B79">
              <w:t>the</w:t>
            </w:r>
            <w:r>
              <w:t xml:space="preserve"> following:</w:t>
            </w:r>
          </w:p>
          <w:p w14:paraId="76F31513" w14:textId="4F081E28" w:rsidR="00465717" w:rsidRPr="00CF6B79" w:rsidRDefault="003E2DB4" w:rsidP="00C95B00">
            <w:pPr>
              <w:pStyle w:val="Header"/>
              <w:numPr>
                <w:ilvl w:val="1"/>
                <w:numId w:val="1"/>
              </w:numPr>
              <w:tabs>
                <w:tab w:val="clear" w:pos="4320"/>
                <w:tab w:val="clear" w:pos="8640"/>
              </w:tabs>
              <w:jc w:val="both"/>
            </w:pPr>
            <w:r>
              <w:t>the</w:t>
            </w:r>
            <w:r w:rsidR="00784F15" w:rsidRPr="00CF6B79">
              <w:t xml:space="preserve"> payment</w:t>
            </w:r>
            <w:r w:rsidR="007D5CF1" w:rsidRPr="00CF6B79">
              <w:t>s</w:t>
            </w:r>
            <w:r w:rsidR="00784F15" w:rsidRPr="00CF6B79">
              <w:t xml:space="preserve"> that the HMO or insurer will make </w:t>
            </w:r>
            <w:r w:rsidR="007D5CF1" w:rsidRPr="00CF6B79">
              <w:t>to</w:t>
            </w:r>
            <w:r w:rsidR="004416E9" w:rsidRPr="00CF6B79">
              <w:t xml:space="preserve"> the licensed medical facility and to </w:t>
            </w:r>
            <w:r w:rsidR="007D5CF1" w:rsidRPr="00CF6B79">
              <w:t xml:space="preserve">each facility-based provider </w:t>
            </w:r>
            <w:r w:rsidR="00784F15" w:rsidRPr="00CF6B79">
              <w:t xml:space="preserve">for the preauthorized service and any </w:t>
            </w:r>
            <w:r w:rsidR="007D5CF1" w:rsidRPr="00CF6B79">
              <w:t>services associated with the preauthorized service</w:t>
            </w:r>
            <w:r w:rsidRPr="00CF6B79">
              <w:t>;</w:t>
            </w:r>
            <w:r>
              <w:t xml:space="preserve"> and</w:t>
            </w:r>
          </w:p>
          <w:p w14:paraId="4A46B277" w14:textId="5DF35481" w:rsidR="00784F15" w:rsidRPr="00784F15" w:rsidRDefault="003E2DB4" w:rsidP="00C95B00">
            <w:pPr>
              <w:pStyle w:val="Header"/>
              <w:numPr>
                <w:ilvl w:val="1"/>
                <w:numId w:val="1"/>
              </w:numPr>
              <w:tabs>
                <w:tab w:val="clear" w:pos="4320"/>
                <w:tab w:val="clear" w:pos="8640"/>
              </w:tabs>
              <w:jc w:val="both"/>
            </w:pPr>
            <w:r w:rsidRPr="00CF6B79">
              <w:t>the enrollee's or insured's financial responsibility for such services;</w:t>
            </w:r>
            <w:r w:rsidRPr="00784F15">
              <w:t xml:space="preserve"> </w:t>
            </w:r>
          </w:p>
          <w:p w14:paraId="15396463" w14:textId="3C211A0A" w:rsidR="00784F15" w:rsidRPr="00784F15" w:rsidRDefault="003E2DB4" w:rsidP="00C95B00">
            <w:pPr>
              <w:pStyle w:val="Header"/>
              <w:numPr>
                <w:ilvl w:val="0"/>
                <w:numId w:val="1"/>
              </w:numPr>
              <w:tabs>
                <w:tab w:val="clear" w:pos="4320"/>
                <w:tab w:val="clear" w:pos="8640"/>
              </w:tabs>
              <w:jc w:val="both"/>
            </w:pPr>
            <w:r w:rsidRPr="00784F15">
              <w:t>a statement that the actual charges</w:t>
            </w:r>
            <w:r w:rsidR="00EE39CA">
              <w:t>,</w:t>
            </w:r>
            <w:r w:rsidRPr="00784F15">
              <w:t xml:space="preserve"> payment</w:t>
            </w:r>
            <w:r w:rsidR="005E2F28">
              <w:t>,</w:t>
            </w:r>
            <w:r w:rsidRPr="00784F15">
              <w:t xml:space="preserve"> and financial responsibility for the service</w:t>
            </w:r>
            <w:r w:rsidR="002D6B99">
              <w:t>s</w:t>
            </w:r>
            <w:r w:rsidRPr="00784F15">
              <w:t xml:space="preserve"> may vary from the estimate provided by the HMO or insurer based on </w:t>
            </w:r>
            <w:r w:rsidRPr="00912C84">
              <w:t>certain factors</w:t>
            </w:r>
            <w:r w:rsidRPr="00784F15">
              <w:t xml:space="preserve">; </w:t>
            </w:r>
          </w:p>
          <w:p w14:paraId="55CCE5AF" w14:textId="5CF0BB23" w:rsidR="00784F15" w:rsidRPr="00784F15" w:rsidRDefault="003E2DB4" w:rsidP="00C95B00">
            <w:pPr>
              <w:pStyle w:val="Header"/>
              <w:numPr>
                <w:ilvl w:val="0"/>
                <w:numId w:val="1"/>
              </w:numPr>
              <w:tabs>
                <w:tab w:val="clear" w:pos="4320"/>
                <w:tab w:val="clear" w:pos="8640"/>
              </w:tabs>
              <w:jc w:val="both"/>
            </w:pPr>
            <w:r w:rsidRPr="00784F15">
              <w:t xml:space="preserve">a </w:t>
            </w:r>
            <w:r w:rsidRPr="00912C84">
              <w:t>certain</w:t>
            </w:r>
            <w:r w:rsidRPr="00784F15">
              <w:t xml:space="preserve"> statement that the notice may not reflect all the physicians and </w:t>
            </w:r>
            <w:r w:rsidR="00912C84">
              <w:t xml:space="preserve">health care </w:t>
            </w:r>
            <w:r w:rsidRPr="00784F15">
              <w:t xml:space="preserve">providers who may be involved in and </w:t>
            </w:r>
            <w:r w:rsidRPr="00784F15">
              <w:t>bill for the enrollee's or insured's care; and</w:t>
            </w:r>
          </w:p>
          <w:p w14:paraId="30943B7F" w14:textId="4170B50B" w:rsidR="00784F15" w:rsidRPr="00784F15" w:rsidRDefault="003E2DB4" w:rsidP="00C95B00">
            <w:pPr>
              <w:pStyle w:val="Header"/>
              <w:numPr>
                <w:ilvl w:val="0"/>
                <w:numId w:val="1"/>
              </w:numPr>
              <w:tabs>
                <w:tab w:val="clear" w:pos="4320"/>
                <w:tab w:val="clear" w:pos="8640"/>
              </w:tabs>
              <w:jc w:val="both"/>
            </w:pPr>
            <w:r w:rsidRPr="00784F15">
              <w:t xml:space="preserve">a statement that the enrollee or insured may be personally liable for the amount charged for </w:t>
            </w:r>
            <w:r w:rsidR="009D4172">
              <w:t xml:space="preserve">medical care or health care </w:t>
            </w:r>
            <w:r w:rsidRPr="003E7C88">
              <w:t>services</w:t>
            </w:r>
            <w:r w:rsidRPr="00784F15">
              <w:t xml:space="preserve"> provided to the enrollee or insured depending on the enrollee's or insured's he</w:t>
            </w:r>
            <w:r w:rsidRPr="00784F15">
              <w:t xml:space="preserve">alth benefit plan coverage. </w:t>
            </w:r>
          </w:p>
          <w:p w14:paraId="41BB5792" w14:textId="77777777" w:rsidR="00784F15" w:rsidRPr="00784F15" w:rsidRDefault="00784F15" w:rsidP="00C95B00">
            <w:pPr>
              <w:pStyle w:val="Header"/>
              <w:tabs>
                <w:tab w:val="clear" w:pos="4320"/>
                <w:tab w:val="clear" w:pos="8640"/>
              </w:tabs>
              <w:jc w:val="both"/>
            </w:pPr>
          </w:p>
          <w:p w14:paraId="4B1B4D1C" w14:textId="36DA9564" w:rsidR="00784F15" w:rsidRPr="00784F15" w:rsidRDefault="003E2DB4" w:rsidP="00C95B00">
            <w:pPr>
              <w:pStyle w:val="Header"/>
              <w:tabs>
                <w:tab w:val="clear" w:pos="4320"/>
                <w:tab w:val="clear" w:pos="8640"/>
              </w:tabs>
              <w:jc w:val="both"/>
            </w:pPr>
            <w:r>
              <w:t>C.S.</w:t>
            </w:r>
            <w:r w:rsidR="007D5CF1">
              <w:t>H.B. 4012</w:t>
            </w:r>
            <w:r>
              <w:t xml:space="preserve"> </w:t>
            </w:r>
            <w:r w:rsidRPr="00784F15">
              <w:t>establishes that a general statement that some facility-based physicians or providers may be out-of-network does not satisfy the</w:t>
            </w:r>
            <w:r w:rsidRPr="009D4172">
              <w:t xml:space="preserve"> requirement</w:t>
            </w:r>
            <w:r w:rsidR="00856297">
              <w:t xml:space="preserve"> to provide a statement of </w:t>
            </w:r>
            <w:r w:rsidR="00734E27">
              <w:t>certain providers</w:t>
            </w:r>
            <w:r w:rsidR="005942B9">
              <w:t xml:space="preserve"> name</w:t>
            </w:r>
            <w:r w:rsidR="00734E27">
              <w:t>s</w:t>
            </w:r>
            <w:r w:rsidR="00856297">
              <w:t xml:space="preserve"> and network status</w:t>
            </w:r>
            <w:r w:rsidRPr="00784F15">
              <w:t xml:space="preserve">. </w:t>
            </w:r>
          </w:p>
          <w:p w14:paraId="716A198A" w14:textId="77777777" w:rsidR="00784F15" w:rsidRPr="00784F15" w:rsidRDefault="00784F15" w:rsidP="00C95B00">
            <w:pPr>
              <w:pStyle w:val="Header"/>
              <w:tabs>
                <w:tab w:val="clear" w:pos="4320"/>
                <w:tab w:val="clear" w:pos="8640"/>
              </w:tabs>
              <w:jc w:val="both"/>
            </w:pPr>
          </w:p>
          <w:p w14:paraId="0E62B254" w14:textId="2128BD1C" w:rsidR="009C36CD" w:rsidRPr="009C36CD" w:rsidRDefault="003E2DB4" w:rsidP="00C95B00">
            <w:pPr>
              <w:pStyle w:val="Header"/>
              <w:tabs>
                <w:tab w:val="clear" w:pos="4320"/>
                <w:tab w:val="clear" w:pos="8640"/>
              </w:tabs>
              <w:jc w:val="both"/>
            </w:pPr>
            <w:r>
              <w:t>C.S.</w:t>
            </w:r>
            <w:r w:rsidR="007D5CF1">
              <w:t>H.B. 4012</w:t>
            </w:r>
            <w:r>
              <w:t xml:space="preserve"> </w:t>
            </w:r>
            <w:r w:rsidR="00784F15" w:rsidRPr="00784F15">
              <w:t>applies only to a health benefit plan that is delivered, issued for delivery, or renewed on or after January 1, 202</w:t>
            </w:r>
            <w:r w:rsidR="002D6B99">
              <w:t>2</w:t>
            </w:r>
            <w:r w:rsidR="00784F15" w:rsidRPr="00784F15">
              <w:t>.</w:t>
            </w:r>
          </w:p>
          <w:p w14:paraId="7B600945" w14:textId="77777777" w:rsidR="008423E4" w:rsidRPr="00835628" w:rsidRDefault="008423E4" w:rsidP="00C95B00">
            <w:pPr>
              <w:rPr>
                <w:b/>
              </w:rPr>
            </w:pPr>
          </w:p>
        </w:tc>
      </w:tr>
      <w:tr w:rsidR="000402D8" w14:paraId="71AD16A7" w14:textId="77777777" w:rsidTr="00657D3C">
        <w:tc>
          <w:tcPr>
            <w:tcW w:w="9576" w:type="dxa"/>
          </w:tcPr>
          <w:p w14:paraId="61ED1E66" w14:textId="77777777" w:rsidR="008423E4" w:rsidRPr="00A8133F" w:rsidRDefault="003E2DB4" w:rsidP="00C95B00">
            <w:pPr>
              <w:rPr>
                <w:b/>
              </w:rPr>
            </w:pPr>
            <w:r w:rsidRPr="009C1E9A">
              <w:rPr>
                <w:b/>
                <w:u w:val="single"/>
              </w:rPr>
              <w:t>EFFECTIVE DATE</w:t>
            </w:r>
            <w:r>
              <w:rPr>
                <w:b/>
              </w:rPr>
              <w:t xml:space="preserve"> </w:t>
            </w:r>
          </w:p>
          <w:p w14:paraId="60B428E3" w14:textId="77777777" w:rsidR="008423E4" w:rsidRDefault="008423E4" w:rsidP="00C95B00"/>
          <w:p w14:paraId="7A9173A3" w14:textId="77777777" w:rsidR="008423E4" w:rsidRPr="003624F2" w:rsidRDefault="003E2DB4" w:rsidP="00C95B00">
            <w:pPr>
              <w:pStyle w:val="Header"/>
              <w:tabs>
                <w:tab w:val="clear" w:pos="4320"/>
                <w:tab w:val="clear" w:pos="8640"/>
              </w:tabs>
              <w:jc w:val="both"/>
            </w:pPr>
            <w:r>
              <w:t>September 1, 2021.</w:t>
            </w:r>
          </w:p>
          <w:p w14:paraId="390E38FD" w14:textId="77777777" w:rsidR="008423E4" w:rsidRPr="00233FDB" w:rsidRDefault="008423E4" w:rsidP="00C95B00">
            <w:pPr>
              <w:rPr>
                <w:b/>
              </w:rPr>
            </w:pPr>
          </w:p>
        </w:tc>
      </w:tr>
      <w:tr w:rsidR="000402D8" w14:paraId="64635B11" w14:textId="77777777" w:rsidTr="00657D3C">
        <w:tc>
          <w:tcPr>
            <w:tcW w:w="9576" w:type="dxa"/>
          </w:tcPr>
          <w:p w14:paraId="5B4DACAD" w14:textId="77777777" w:rsidR="00B16F01" w:rsidRDefault="003E2DB4" w:rsidP="00C95B00">
            <w:pPr>
              <w:jc w:val="both"/>
              <w:rPr>
                <w:b/>
                <w:u w:val="single"/>
              </w:rPr>
            </w:pPr>
            <w:r>
              <w:rPr>
                <w:b/>
                <w:u w:val="single"/>
              </w:rPr>
              <w:t>COMPARISON OF ORIGINAL AND SUBSTITUTE</w:t>
            </w:r>
          </w:p>
          <w:p w14:paraId="455ABCBE" w14:textId="77777777" w:rsidR="00657D3C" w:rsidRDefault="00657D3C" w:rsidP="00C95B00">
            <w:pPr>
              <w:jc w:val="both"/>
            </w:pPr>
          </w:p>
          <w:p w14:paraId="4EF0A6C5" w14:textId="10318300" w:rsidR="00657D3C" w:rsidRDefault="003E2DB4" w:rsidP="00C95B00">
            <w:pPr>
              <w:jc w:val="both"/>
            </w:pPr>
            <w:r>
              <w:t xml:space="preserve">C.S.H.B. 4012 differs from the original in </w:t>
            </w:r>
            <w:r>
              <w:t>minor or nonsubstantive ways by conforming to certain bill drafting conventions.</w:t>
            </w:r>
          </w:p>
          <w:p w14:paraId="082DE97F" w14:textId="30EA8E28" w:rsidR="00657D3C" w:rsidRPr="00657D3C" w:rsidRDefault="00657D3C" w:rsidP="00C95B00">
            <w:pPr>
              <w:jc w:val="both"/>
            </w:pPr>
          </w:p>
        </w:tc>
      </w:tr>
      <w:tr w:rsidR="000402D8" w14:paraId="7025FADD" w14:textId="77777777" w:rsidTr="00657D3C">
        <w:tc>
          <w:tcPr>
            <w:tcW w:w="9576" w:type="dxa"/>
          </w:tcPr>
          <w:p w14:paraId="719B5C04" w14:textId="77777777" w:rsidR="00B16F01" w:rsidRPr="009C1E9A" w:rsidRDefault="00B16F01" w:rsidP="00C95B00">
            <w:pPr>
              <w:rPr>
                <w:b/>
                <w:u w:val="single"/>
              </w:rPr>
            </w:pPr>
          </w:p>
        </w:tc>
      </w:tr>
      <w:tr w:rsidR="000402D8" w14:paraId="08811CF7" w14:textId="77777777" w:rsidTr="00657D3C">
        <w:tc>
          <w:tcPr>
            <w:tcW w:w="9576" w:type="dxa"/>
          </w:tcPr>
          <w:p w14:paraId="6A16D1F2" w14:textId="77777777" w:rsidR="00B16F01" w:rsidRPr="00B16F01" w:rsidRDefault="00B16F01" w:rsidP="00C95B00">
            <w:pPr>
              <w:jc w:val="both"/>
            </w:pPr>
          </w:p>
        </w:tc>
      </w:tr>
    </w:tbl>
    <w:p w14:paraId="184AEF38" w14:textId="77777777" w:rsidR="008423E4" w:rsidRPr="00BE0E75" w:rsidRDefault="008423E4" w:rsidP="00C95B00">
      <w:pPr>
        <w:jc w:val="both"/>
        <w:rPr>
          <w:rFonts w:ascii="Arial" w:hAnsi="Arial"/>
          <w:sz w:val="16"/>
          <w:szCs w:val="16"/>
        </w:rPr>
      </w:pPr>
    </w:p>
    <w:p w14:paraId="0DC7F636" w14:textId="77777777" w:rsidR="004108C3" w:rsidRPr="008423E4" w:rsidRDefault="004108C3" w:rsidP="00C95B00"/>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6EE43" w14:textId="77777777" w:rsidR="00000000" w:rsidRDefault="003E2DB4">
      <w:r>
        <w:separator/>
      </w:r>
    </w:p>
  </w:endnote>
  <w:endnote w:type="continuationSeparator" w:id="0">
    <w:p w14:paraId="57805C10" w14:textId="77777777" w:rsidR="00000000" w:rsidRDefault="003E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9654"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402D8" w14:paraId="16F1C1EA" w14:textId="77777777" w:rsidTr="009C1E9A">
      <w:trPr>
        <w:cantSplit/>
      </w:trPr>
      <w:tc>
        <w:tcPr>
          <w:tcW w:w="0" w:type="pct"/>
        </w:tcPr>
        <w:p w14:paraId="16FDA868" w14:textId="77777777" w:rsidR="00137D90" w:rsidRDefault="00137D90" w:rsidP="009C1E9A">
          <w:pPr>
            <w:pStyle w:val="Footer"/>
            <w:tabs>
              <w:tab w:val="clear" w:pos="8640"/>
              <w:tab w:val="right" w:pos="9360"/>
            </w:tabs>
          </w:pPr>
        </w:p>
      </w:tc>
      <w:tc>
        <w:tcPr>
          <w:tcW w:w="2395" w:type="pct"/>
        </w:tcPr>
        <w:p w14:paraId="1C32535C" w14:textId="77777777" w:rsidR="00137D90" w:rsidRDefault="00137D90" w:rsidP="009C1E9A">
          <w:pPr>
            <w:pStyle w:val="Footer"/>
            <w:tabs>
              <w:tab w:val="clear" w:pos="8640"/>
              <w:tab w:val="right" w:pos="9360"/>
            </w:tabs>
          </w:pPr>
        </w:p>
        <w:p w14:paraId="51B49F07" w14:textId="77777777" w:rsidR="001A4310" w:rsidRDefault="001A4310" w:rsidP="009C1E9A">
          <w:pPr>
            <w:pStyle w:val="Footer"/>
            <w:tabs>
              <w:tab w:val="clear" w:pos="8640"/>
              <w:tab w:val="right" w:pos="9360"/>
            </w:tabs>
          </w:pPr>
        </w:p>
        <w:p w14:paraId="1945A8A3" w14:textId="77777777" w:rsidR="00137D90" w:rsidRDefault="00137D90" w:rsidP="009C1E9A">
          <w:pPr>
            <w:pStyle w:val="Footer"/>
            <w:tabs>
              <w:tab w:val="clear" w:pos="8640"/>
              <w:tab w:val="right" w:pos="9360"/>
            </w:tabs>
          </w:pPr>
        </w:p>
      </w:tc>
      <w:tc>
        <w:tcPr>
          <w:tcW w:w="2453" w:type="pct"/>
        </w:tcPr>
        <w:p w14:paraId="20632792" w14:textId="77777777" w:rsidR="00137D90" w:rsidRDefault="00137D90" w:rsidP="009C1E9A">
          <w:pPr>
            <w:pStyle w:val="Footer"/>
            <w:tabs>
              <w:tab w:val="clear" w:pos="8640"/>
              <w:tab w:val="right" w:pos="9360"/>
            </w:tabs>
            <w:jc w:val="right"/>
          </w:pPr>
        </w:p>
      </w:tc>
    </w:tr>
    <w:tr w:rsidR="000402D8" w14:paraId="065AB146" w14:textId="77777777" w:rsidTr="009C1E9A">
      <w:trPr>
        <w:cantSplit/>
      </w:trPr>
      <w:tc>
        <w:tcPr>
          <w:tcW w:w="0" w:type="pct"/>
        </w:tcPr>
        <w:p w14:paraId="53A8F87C" w14:textId="77777777" w:rsidR="00EC379B" w:rsidRDefault="00EC379B" w:rsidP="009C1E9A">
          <w:pPr>
            <w:pStyle w:val="Footer"/>
            <w:tabs>
              <w:tab w:val="clear" w:pos="8640"/>
              <w:tab w:val="right" w:pos="9360"/>
            </w:tabs>
          </w:pPr>
        </w:p>
      </w:tc>
      <w:tc>
        <w:tcPr>
          <w:tcW w:w="2395" w:type="pct"/>
        </w:tcPr>
        <w:p w14:paraId="14519C05" w14:textId="2313EFC7" w:rsidR="00EC379B" w:rsidRPr="009C1E9A" w:rsidRDefault="003E2DB4" w:rsidP="009C1E9A">
          <w:pPr>
            <w:pStyle w:val="Footer"/>
            <w:tabs>
              <w:tab w:val="clear" w:pos="8640"/>
              <w:tab w:val="right" w:pos="9360"/>
            </w:tabs>
            <w:rPr>
              <w:rFonts w:ascii="Shruti" w:hAnsi="Shruti"/>
              <w:sz w:val="22"/>
            </w:rPr>
          </w:pPr>
          <w:r>
            <w:rPr>
              <w:rFonts w:ascii="Shruti" w:hAnsi="Shruti"/>
              <w:sz w:val="22"/>
            </w:rPr>
            <w:t>87R 23236</w:t>
          </w:r>
        </w:p>
      </w:tc>
      <w:tc>
        <w:tcPr>
          <w:tcW w:w="2453" w:type="pct"/>
        </w:tcPr>
        <w:p w14:paraId="19DB1FAB" w14:textId="275E5B69" w:rsidR="00EC379B" w:rsidRDefault="003E2DB4" w:rsidP="009C1E9A">
          <w:pPr>
            <w:pStyle w:val="Footer"/>
            <w:tabs>
              <w:tab w:val="clear" w:pos="8640"/>
              <w:tab w:val="right" w:pos="9360"/>
            </w:tabs>
            <w:jc w:val="right"/>
          </w:pPr>
          <w:r>
            <w:fldChar w:fldCharType="begin"/>
          </w:r>
          <w:r>
            <w:instrText xml:space="preserve"> DOCPROPERTY  OTID  \* MERGEFORMAT </w:instrText>
          </w:r>
          <w:r>
            <w:fldChar w:fldCharType="separate"/>
          </w:r>
          <w:r w:rsidR="009C7308">
            <w:t>21.119.1337</w:t>
          </w:r>
          <w:r>
            <w:fldChar w:fldCharType="end"/>
          </w:r>
        </w:p>
      </w:tc>
    </w:tr>
    <w:tr w:rsidR="000402D8" w14:paraId="2904C758" w14:textId="77777777" w:rsidTr="009C1E9A">
      <w:trPr>
        <w:cantSplit/>
      </w:trPr>
      <w:tc>
        <w:tcPr>
          <w:tcW w:w="0" w:type="pct"/>
        </w:tcPr>
        <w:p w14:paraId="604F8F36" w14:textId="77777777" w:rsidR="00EC379B" w:rsidRDefault="00EC379B" w:rsidP="009C1E9A">
          <w:pPr>
            <w:pStyle w:val="Footer"/>
            <w:tabs>
              <w:tab w:val="clear" w:pos="4320"/>
              <w:tab w:val="clear" w:pos="8640"/>
              <w:tab w:val="left" w:pos="2865"/>
            </w:tabs>
          </w:pPr>
        </w:p>
      </w:tc>
      <w:tc>
        <w:tcPr>
          <w:tcW w:w="2395" w:type="pct"/>
        </w:tcPr>
        <w:p w14:paraId="67360114" w14:textId="6E6C2234" w:rsidR="00EC379B" w:rsidRPr="009C1E9A" w:rsidRDefault="003E2DB4"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87R 19495</w:t>
          </w:r>
        </w:p>
      </w:tc>
      <w:tc>
        <w:tcPr>
          <w:tcW w:w="2453" w:type="pct"/>
        </w:tcPr>
        <w:p w14:paraId="1DD43CC7" w14:textId="77777777" w:rsidR="00EC379B" w:rsidRDefault="00EC379B" w:rsidP="006D504F">
          <w:pPr>
            <w:pStyle w:val="Footer"/>
            <w:rPr>
              <w:rStyle w:val="PageNumber"/>
            </w:rPr>
          </w:pPr>
        </w:p>
        <w:p w14:paraId="722C4FF8" w14:textId="77777777" w:rsidR="00EC379B" w:rsidRDefault="00EC379B" w:rsidP="009C1E9A">
          <w:pPr>
            <w:pStyle w:val="Footer"/>
            <w:tabs>
              <w:tab w:val="clear" w:pos="8640"/>
              <w:tab w:val="right" w:pos="9360"/>
            </w:tabs>
            <w:jc w:val="right"/>
          </w:pPr>
        </w:p>
      </w:tc>
    </w:tr>
    <w:tr w:rsidR="000402D8" w14:paraId="7C01F674" w14:textId="77777777" w:rsidTr="009C1E9A">
      <w:trPr>
        <w:cantSplit/>
        <w:trHeight w:val="323"/>
      </w:trPr>
      <w:tc>
        <w:tcPr>
          <w:tcW w:w="0" w:type="pct"/>
          <w:gridSpan w:val="3"/>
        </w:tcPr>
        <w:p w14:paraId="37604453" w14:textId="23B1AE5D" w:rsidR="00EC379B" w:rsidRDefault="003E2DB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95B00">
            <w:rPr>
              <w:rStyle w:val="PageNumber"/>
              <w:noProof/>
            </w:rPr>
            <w:t>2</w:t>
          </w:r>
          <w:r>
            <w:rPr>
              <w:rStyle w:val="PageNumber"/>
            </w:rPr>
            <w:fldChar w:fldCharType="end"/>
          </w:r>
        </w:p>
        <w:p w14:paraId="0329F754" w14:textId="77777777" w:rsidR="00EC379B" w:rsidRDefault="00EC379B" w:rsidP="009C1E9A">
          <w:pPr>
            <w:pStyle w:val="Footer"/>
            <w:tabs>
              <w:tab w:val="clear" w:pos="8640"/>
              <w:tab w:val="right" w:pos="9360"/>
            </w:tabs>
            <w:jc w:val="center"/>
          </w:pPr>
        </w:p>
      </w:tc>
    </w:tr>
  </w:tbl>
  <w:p w14:paraId="7258AF0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150A6"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578B2" w14:textId="77777777" w:rsidR="00000000" w:rsidRDefault="003E2DB4">
      <w:r>
        <w:separator/>
      </w:r>
    </w:p>
  </w:footnote>
  <w:footnote w:type="continuationSeparator" w:id="0">
    <w:p w14:paraId="7EAB3E1B" w14:textId="77777777" w:rsidR="00000000" w:rsidRDefault="003E2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45C96"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400BA"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5577"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0DE6"/>
    <w:multiLevelType w:val="hybridMultilevel"/>
    <w:tmpl w:val="E7FC6AE8"/>
    <w:lvl w:ilvl="0" w:tplc="6A2CB8CE">
      <w:start w:val="1"/>
      <w:numFmt w:val="bullet"/>
      <w:lvlText w:val=""/>
      <w:lvlJc w:val="left"/>
      <w:pPr>
        <w:tabs>
          <w:tab w:val="num" w:pos="720"/>
        </w:tabs>
        <w:ind w:left="720" w:hanging="360"/>
      </w:pPr>
      <w:rPr>
        <w:rFonts w:ascii="Symbol" w:hAnsi="Symbol" w:hint="default"/>
      </w:rPr>
    </w:lvl>
    <w:lvl w:ilvl="1" w:tplc="4FCCDCD8">
      <w:start w:val="1"/>
      <w:numFmt w:val="bullet"/>
      <w:lvlText w:val="o"/>
      <w:lvlJc w:val="left"/>
      <w:pPr>
        <w:ind w:left="1440" w:hanging="360"/>
      </w:pPr>
      <w:rPr>
        <w:rFonts w:ascii="Courier New" w:hAnsi="Courier New" w:cs="Courier New" w:hint="default"/>
      </w:rPr>
    </w:lvl>
    <w:lvl w:ilvl="2" w:tplc="C748A23A">
      <w:start w:val="1"/>
      <w:numFmt w:val="bullet"/>
      <w:lvlText w:val=""/>
      <w:lvlJc w:val="left"/>
      <w:pPr>
        <w:ind w:left="2160" w:hanging="360"/>
      </w:pPr>
      <w:rPr>
        <w:rFonts w:ascii="Wingdings" w:hAnsi="Wingdings" w:hint="default"/>
      </w:rPr>
    </w:lvl>
    <w:lvl w:ilvl="3" w:tplc="F4CE12CE" w:tentative="1">
      <w:start w:val="1"/>
      <w:numFmt w:val="bullet"/>
      <w:lvlText w:val=""/>
      <w:lvlJc w:val="left"/>
      <w:pPr>
        <w:ind w:left="2880" w:hanging="360"/>
      </w:pPr>
      <w:rPr>
        <w:rFonts w:ascii="Symbol" w:hAnsi="Symbol" w:hint="default"/>
      </w:rPr>
    </w:lvl>
    <w:lvl w:ilvl="4" w:tplc="CDF85A26" w:tentative="1">
      <w:start w:val="1"/>
      <w:numFmt w:val="bullet"/>
      <w:lvlText w:val="o"/>
      <w:lvlJc w:val="left"/>
      <w:pPr>
        <w:ind w:left="3600" w:hanging="360"/>
      </w:pPr>
      <w:rPr>
        <w:rFonts w:ascii="Courier New" w:hAnsi="Courier New" w:cs="Courier New" w:hint="default"/>
      </w:rPr>
    </w:lvl>
    <w:lvl w:ilvl="5" w:tplc="E454F002" w:tentative="1">
      <w:start w:val="1"/>
      <w:numFmt w:val="bullet"/>
      <w:lvlText w:val=""/>
      <w:lvlJc w:val="left"/>
      <w:pPr>
        <w:ind w:left="4320" w:hanging="360"/>
      </w:pPr>
      <w:rPr>
        <w:rFonts w:ascii="Wingdings" w:hAnsi="Wingdings" w:hint="default"/>
      </w:rPr>
    </w:lvl>
    <w:lvl w:ilvl="6" w:tplc="258E1C32" w:tentative="1">
      <w:start w:val="1"/>
      <w:numFmt w:val="bullet"/>
      <w:lvlText w:val=""/>
      <w:lvlJc w:val="left"/>
      <w:pPr>
        <w:ind w:left="5040" w:hanging="360"/>
      </w:pPr>
      <w:rPr>
        <w:rFonts w:ascii="Symbol" w:hAnsi="Symbol" w:hint="default"/>
      </w:rPr>
    </w:lvl>
    <w:lvl w:ilvl="7" w:tplc="FAF8AC1E" w:tentative="1">
      <w:start w:val="1"/>
      <w:numFmt w:val="bullet"/>
      <w:lvlText w:val="o"/>
      <w:lvlJc w:val="left"/>
      <w:pPr>
        <w:ind w:left="5760" w:hanging="360"/>
      </w:pPr>
      <w:rPr>
        <w:rFonts w:ascii="Courier New" w:hAnsi="Courier New" w:cs="Courier New" w:hint="default"/>
      </w:rPr>
    </w:lvl>
    <w:lvl w:ilvl="8" w:tplc="A760A90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1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02D8"/>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47C8"/>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27CA"/>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2E58"/>
    <w:rsid w:val="002C3203"/>
    <w:rsid w:val="002C3B07"/>
    <w:rsid w:val="002C532B"/>
    <w:rsid w:val="002C5713"/>
    <w:rsid w:val="002D05CC"/>
    <w:rsid w:val="002D305A"/>
    <w:rsid w:val="002D6B99"/>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1227"/>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2DB4"/>
    <w:rsid w:val="003E6CB0"/>
    <w:rsid w:val="003E7C88"/>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456"/>
    <w:rsid w:val="00436980"/>
    <w:rsid w:val="00441016"/>
    <w:rsid w:val="004416E9"/>
    <w:rsid w:val="00441F2F"/>
    <w:rsid w:val="0044228B"/>
    <w:rsid w:val="00447018"/>
    <w:rsid w:val="00450561"/>
    <w:rsid w:val="00450A40"/>
    <w:rsid w:val="00451D7C"/>
    <w:rsid w:val="00452FC3"/>
    <w:rsid w:val="00455936"/>
    <w:rsid w:val="00455ACE"/>
    <w:rsid w:val="00461B69"/>
    <w:rsid w:val="00462B3D"/>
    <w:rsid w:val="00465717"/>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714"/>
    <w:rsid w:val="004C7888"/>
    <w:rsid w:val="004D1AC9"/>
    <w:rsid w:val="004D27DE"/>
    <w:rsid w:val="004D37F2"/>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27E73"/>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42B9"/>
    <w:rsid w:val="00595745"/>
    <w:rsid w:val="005A0E18"/>
    <w:rsid w:val="005A12A5"/>
    <w:rsid w:val="005A3790"/>
    <w:rsid w:val="005A3CCB"/>
    <w:rsid w:val="005A6D13"/>
    <w:rsid w:val="005B031F"/>
    <w:rsid w:val="005B1AEB"/>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2F28"/>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7D3C"/>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4E27"/>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4F15"/>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5788"/>
    <w:rsid w:val="007B7B85"/>
    <w:rsid w:val="007C462E"/>
    <w:rsid w:val="007C496B"/>
    <w:rsid w:val="007C6803"/>
    <w:rsid w:val="007D2892"/>
    <w:rsid w:val="007D2DCC"/>
    <w:rsid w:val="007D47E1"/>
    <w:rsid w:val="007D5CF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6297"/>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082B"/>
    <w:rsid w:val="008826F2"/>
    <w:rsid w:val="008845BA"/>
    <w:rsid w:val="00885203"/>
    <w:rsid w:val="008859CA"/>
    <w:rsid w:val="008861EE"/>
    <w:rsid w:val="00890B59"/>
    <w:rsid w:val="008930D7"/>
    <w:rsid w:val="008947A7"/>
    <w:rsid w:val="00896C94"/>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2C84"/>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2718"/>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05A6"/>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C7308"/>
    <w:rsid w:val="009D002B"/>
    <w:rsid w:val="009D2C84"/>
    <w:rsid w:val="009D37C7"/>
    <w:rsid w:val="009D4172"/>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2541"/>
    <w:rsid w:val="00AF48B4"/>
    <w:rsid w:val="00AF4923"/>
    <w:rsid w:val="00AF7C74"/>
    <w:rsid w:val="00B000AF"/>
    <w:rsid w:val="00B04E79"/>
    <w:rsid w:val="00B07488"/>
    <w:rsid w:val="00B075A2"/>
    <w:rsid w:val="00B10DD2"/>
    <w:rsid w:val="00B115DC"/>
    <w:rsid w:val="00B11952"/>
    <w:rsid w:val="00B14BD2"/>
    <w:rsid w:val="00B1557F"/>
    <w:rsid w:val="00B1668D"/>
    <w:rsid w:val="00B16F01"/>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95B00"/>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6B79"/>
    <w:rsid w:val="00CF71E0"/>
    <w:rsid w:val="00D001B1"/>
    <w:rsid w:val="00D03176"/>
    <w:rsid w:val="00D060A8"/>
    <w:rsid w:val="00D06605"/>
    <w:rsid w:val="00D0720F"/>
    <w:rsid w:val="00D074E2"/>
    <w:rsid w:val="00D11B0B"/>
    <w:rsid w:val="00D12A3E"/>
    <w:rsid w:val="00D154F8"/>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3F1"/>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39CA"/>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A6C97"/>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3778D0-38F3-4DE1-93EF-627F23ED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84F15"/>
    <w:rPr>
      <w:sz w:val="16"/>
      <w:szCs w:val="16"/>
    </w:rPr>
  </w:style>
  <w:style w:type="paragraph" w:styleId="CommentText">
    <w:name w:val="annotation text"/>
    <w:basedOn w:val="Normal"/>
    <w:link w:val="CommentTextChar"/>
    <w:unhideWhenUsed/>
    <w:rsid w:val="00784F15"/>
    <w:rPr>
      <w:sz w:val="20"/>
      <w:szCs w:val="20"/>
    </w:rPr>
  </w:style>
  <w:style w:type="character" w:customStyle="1" w:styleId="CommentTextChar">
    <w:name w:val="Comment Text Char"/>
    <w:basedOn w:val="DefaultParagraphFont"/>
    <w:link w:val="CommentText"/>
    <w:semiHidden/>
    <w:rsid w:val="00784F15"/>
  </w:style>
  <w:style w:type="paragraph" w:styleId="CommentSubject">
    <w:name w:val="annotation subject"/>
    <w:basedOn w:val="CommentText"/>
    <w:next w:val="CommentText"/>
    <w:link w:val="CommentSubjectChar"/>
    <w:semiHidden/>
    <w:unhideWhenUsed/>
    <w:rsid w:val="00784F15"/>
    <w:rPr>
      <w:b/>
      <w:bCs/>
    </w:rPr>
  </w:style>
  <w:style w:type="character" w:customStyle="1" w:styleId="CommentSubjectChar">
    <w:name w:val="Comment Subject Char"/>
    <w:basedOn w:val="CommentTextChar"/>
    <w:link w:val="CommentSubject"/>
    <w:semiHidden/>
    <w:rsid w:val="00784F15"/>
    <w:rPr>
      <w:b/>
      <w:bCs/>
    </w:rPr>
  </w:style>
  <w:style w:type="paragraph" w:styleId="Revision">
    <w:name w:val="Revision"/>
    <w:hidden/>
    <w:uiPriority w:val="99"/>
    <w:semiHidden/>
    <w:rsid w:val="00784F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2824</Characters>
  <Application>Microsoft Office Word</Application>
  <DocSecurity>4</DocSecurity>
  <Lines>75</Lines>
  <Paragraphs>27</Paragraphs>
  <ScaleCrop>false</ScaleCrop>
  <HeadingPairs>
    <vt:vector size="2" baseType="variant">
      <vt:variant>
        <vt:lpstr>Title</vt:lpstr>
      </vt:variant>
      <vt:variant>
        <vt:i4>1</vt:i4>
      </vt:variant>
    </vt:vector>
  </HeadingPairs>
  <TitlesOfParts>
    <vt:vector size="1" baseType="lpstr">
      <vt:lpstr>BA - HB04012 (Committee Report (Substituted))</vt:lpstr>
    </vt:vector>
  </TitlesOfParts>
  <Company>State of Texas</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23236</dc:subject>
  <dc:creator>State of Texas</dc:creator>
  <dc:description>HB 4012 by Bonnen-(H)Insurance (Substitute Document Number: 87R 19495)</dc:description>
  <cp:lastModifiedBy>Stacey Nicchio</cp:lastModifiedBy>
  <cp:revision>2</cp:revision>
  <cp:lastPrinted>2003-11-26T17:21:00Z</cp:lastPrinted>
  <dcterms:created xsi:type="dcterms:W3CDTF">2021-05-03T20:55:00Z</dcterms:created>
  <dcterms:modified xsi:type="dcterms:W3CDTF">2021-05-03T20:55:00Z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21.119.1337</vt:lpwstr>
  </property>
</Properties>
</file>