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573E1" w14:paraId="00880753" w14:textId="77777777" w:rsidTr="00345119">
        <w:tc>
          <w:tcPr>
            <w:tcW w:w="9576" w:type="dxa"/>
            <w:noWrap/>
          </w:tcPr>
          <w:p w14:paraId="347ED397" w14:textId="77777777" w:rsidR="008423E4" w:rsidRPr="0022177D" w:rsidRDefault="00461270" w:rsidP="0004302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D8DA8DB" w14:textId="77777777" w:rsidR="008423E4" w:rsidRPr="0022177D" w:rsidRDefault="008423E4" w:rsidP="00043028">
      <w:pPr>
        <w:jc w:val="center"/>
      </w:pPr>
    </w:p>
    <w:p w14:paraId="3E93D21F" w14:textId="77777777" w:rsidR="008423E4" w:rsidRPr="00B31F0E" w:rsidRDefault="008423E4" w:rsidP="00043028"/>
    <w:p w14:paraId="47F0B851" w14:textId="77777777" w:rsidR="008423E4" w:rsidRPr="00742794" w:rsidRDefault="008423E4" w:rsidP="0004302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73E1" w14:paraId="2523FCC8" w14:textId="77777777" w:rsidTr="00345119">
        <w:tc>
          <w:tcPr>
            <w:tcW w:w="9576" w:type="dxa"/>
          </w:tcPr>
          <w:p w14:paraId="78DBD915" w14:textId="4C060D23" w:rsidR="008423E4" w:rsidRPr="00861995" w:rsidRDefault="00461270" w:rsidP="00043028">
            <w:pPr>
              <w:jc w:val="right"/>
            </w:pPr>
            <w:r>
              <w:t>H.B. 4136</w:t>
            </w:r>
          </w:p>
        </w:tc>
      </w:tr>
      <w:tr w:rsidR="00F573E1" w14:paraId="10586025" w14:textId="77777777" w:rsidTr="00345119">
        <w:tc>
          <w:tcPr>
            <w:tcW w:w="9576" w:type="dxa"/>
          </w:tcPr>
          <w:p w14:paraId="70A54BC3" w14:textId="4F7CE95D" w:rsidR="008423E4" w:rsidRPr="00861995" w:rsidRDefault="00461270" w:rsidP="00043028">
            <w:pPr>
              <w:jc w:val="right"/>
            </w:pPr>
            <w:r>
              <w:t xml:space="preserve">By: </w:t>
            </w:r>
            <w:r w:rsidR="003A056A">
              <w:t>Collier</w:t>
            </w:r>
          </w:p>
        </w:tc>
      </w:tr>
      <w:tr w:rsidR="00F573E1" w14:paraId="5961F963" w14:textId="77777777" w:rsidTr="00345119">
        <w:tc>
          <w:tcPr>
            <w:tcW w:w="9576" w:type="dxa"/>
          </w:tcPr>
          <w:p w14:paraId="296D18ED" w14:textId="3AD29DBB" w:rsidR="008423E4" w:rsidRPr="00861995" w:rsidRDefault="00461270" w:rsidP="00043028">
            <w:pPr>
              <w:jc w:val="right"/>
            </w:pPr>
            <w:r>
              <w:t>Criminal Jurisprudence</w:t>
            </w:r>
          </w:p>
        </w:tc>
      </w:tr>
      <w:tr w:rsidR="00F573E1" w14:paraId="5D4E5DF8" w14:textId="77777777" w:rsidTr="00345119">
        <w:tc>
          <w:tcPr>
            <w:tcW w:w="9576" w:type="dxa"/>
          </w:tcPr>
          <w:p w14:paraId="1EA93B23" w14:textId="064D5BD6" w:rsidR="008423E4" w:rsidRDefault="00461270" w:rsidP="00043028">
            <w:pPr>
              <w:jc w:val="right"/>
            </w:pPr>
            <w:r>
              <w:t>Committee Report (Unamended)</w:t>
            </w:r>
          </w:p>
        </w:tc>
      </w:tr>
    </w:tbl>
    <w:p w14:paraId="2277CC09" w14:textId="77777777" w:rsidR="008423E4" w:rsidRDefault="008423E4" w:rsidP="00043028">
      <w:pPr>
        <w:tabs>
          <w:tab w:val="right" w:pos="9360"/>
        </w:tabs>
      </w:pPr>
    </w:p>
    <w:p w14:paraId="68DB400C" w14:textId="77777777" w:rsidR="008423E4" w:rsidRDefault="008423E4" w:rsidP="00043028"/>
    <w:p w14:paraId="3E34F0D7" w14:textId="77777777" w:rsidR="008423E4" w:rsidRDefault="008423E4" w:rsidP="0004302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573E1" w14:paraId="5FC5A2EF" w14:textId="77777777" w:rsidTr="00345119">
        <w:tc>
          <w:tcPr>
            <w:tcW w:w="9576" w:type="dxa"/>
          </w:tcPr>
          <w:p w14:paraId="100831D7" w14:textId="77777777" w:rsidR="008423E4" w:rsidRPr="00A8133F" w:rsidRDefault="00461270" w:rsidP="000430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6CAE65" w14:textId="77777777" w:rsidR="008423E4" w:rsidRDefault="008423E4" w:rsidP="00043028"/>
          <w:p w14:paraId="674BCCFE" w14:textId="15B2D825" w:rsidR="0099377F" w:rsidRDefault="00461270" w:rsidP="000430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9377F">
              <w:t>Under current law, an individual who commits a nonviolent misdemeanor offense is not eligible to receive an order of nondisclosure of criminal history record information if they have been previously convicted of or placed on deferred adjudication community</w:t>
            </w:r>
            <w:r w:rsidRPr="0099377F">
              <w:t xml:space="preserve"> supervision for another offense other than a </w:t>
            </w:r>
            <w:r w:rsidR="00332A2E">
              <w:t xml:space="preserve">fine-only </w:t>
            </w:r>
            <w:r w:rsidRPr="0099377F">
              <w:t xml:space="preserve">traffic offense. According to the National Conference of State Legislatures, approximately 77 million Americans, or </w:t>
            </w:r>
            <w:r w:rsidR="00332A2E">
              <w:t>one-third of</w:t>
            </w:r>
            <w:r w:rsidRPr="0099377F">
              <w:t xml:space="preserve"> adults, have a criminal record. Misdemeanor records do not expire and m</w:t>
            </w:r>
            <w:r w:rsidRPr="0099377F">
              <w:t>ay adversely affect otherwise qualified candidates who are screened from the hiring process by employers attempting to follow state law and best practices. H</w:t>
            </w:r>
            <w:r w:rsidR="00332A2E">
              <w:t>.</w:t>
            </w:r>
            <w:r w:rsidRPr="0099377F">
              <w:t>B</w:t>
            </w:r>
            <w:r w:rsidR="00332A2E">
              <w:t>.</w:t>
            </w:r>
            <w:r w:rsidRPr="0099377F">
              <w:t xml:space="preserve"> 4136 </w:t>
            </w:r>
            <w:r w:rsidR="00C87501">
              <w:t xml:space="preserve">seeks to address this issue by </w:t>
            </w:r>
            <w:r w:rsidRPr="0099377F">
              <w:t>expand</w:t>
            </w:r>
            <w:r w:rsidR="00C87501">
              <w:t>ing</w:t>
            </w:r>
            <w:r w:rsidRPr="0099377F">
              <w:t xml:space="preserve"> eligibility for </w:t>
            </w:r>
            <w:r w:rsidR="00332A2E">
              <w:t xml:space="preserve">automatic </w:t>
            </w:r>
            <w:r w:rsidRPr="0099377F">
              <w:t>orders of nondisclosure</w:t>
            </w:r>
            <w:r w:rsidRPr="0099377F">
              <w:t xml:space="preserve"> </w:t>
            </w:r>
            <w:r w:rsidR="00C87501">
              <w:t>to include</w:t>
            </w:r>
            <w:r w:rsidR="00137F9D">
              <w:t xml:space="preserve"> </w:t>
            </w:r>
            <w:r w:rsidR="00005BB2">
              <w:t xml:space="preserve">certain </w:t>
            </w:r>
            <w:r w:rsidR="00137F9D">
              <w:t>nonviolent misdemeanor defendants</w:t>
            </w:r>
            <w:r w:rsidR="00C87501">
              <w:t xml:space="preserve"> beyond first-time offenders</w:t>
            </w:r>
            <w:r>
              <w:t>.</w:t>
            </w:r>
          </w:p>
          <w:p w14:paraId="073A39BC" w14:textId="77777777" w:rsidR="008423E4" w:rsidRPr="00E26B13" w:rsidRDefault="008423E4" w:rsidP="00043028">
            <w:pPr>
              <w:rPr>
                <w:b/>
              </w:rPr>
            </w:pPr>
          </w:p>
        </w:tc>
      </w:tr>
      <w:tr w:rsidR="00F573E1" w14:paraId="789B7DA0" w14:textId="77777777" w:rsidTr="00345119">
        <w:tc>
          <w:tcPr>
            <w:tcW w:w="9576" w:type="dxa"/>
          </w:tcPr>
          <w:p w14:paraId="3C088929" w14:textId="77777777" w:rsidR="0017725B" w:rsidRDefault="00461270" w:rsidP="000430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82B7AC" w14:textId="77777777" w:rsidR="0017725B" w:rsidRDefault="0017725B" w:rsidP="00043028">
            <w:pPr>
              <w:rPr>
                <w:b/>
                <w:u w:val="single"/>
              </w:rPr>
            </w:pPr>
          </w:p>
          <w:p w14:paraId="67CD09CA" w14:textId="77777777" w:rsidR="009E438F" w:rsidRPr="009E438F" w:rsidRDefault="00461270" w:rsidP="00043028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14:paraId="3FFD6F16" w14:textId="77777777" w:rsidR="0017725B" w:rsidRPr="0017725B" w:rsidRDefault="0017725B" w:rsidP="00043028">
            <w:pPr>
              <w:rPr>
                <w:b/>
                <w:u w:val="single"/>
              </w:rPr>
            </w:pPr>
          </w:p>
        </w:tc>
      </w:tr>
      <w:tr w:rsidR="00F573E1" w14:paraId="0A1E7FC9" w14:textId="77777777" w:rsidTr="00345119">
        <w:tc>
          <w:tcPr>
            <w:tcW w:w="9576" w:type="dxa"/>
          </w:tcPr>
          <w:p w14:paraId="002F4CC7" w14:textId="77777777" w:rsidR="008423E4" w:rsidRPr="00A8133F" w:rsidRDefault="00461270" w:rsidP="000430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1A12644" w14:textId="77777777" w:rsidR="008423E4" w:rsidRDefault="008423E4" w:rsidP="00043028"/>
          <w:p w14:paraId="0E45CC7C" w14:textId="77777777" w:rsidR="009E438F" w:rsidRDefault="00461270" w:rsidP="000430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14:paraId="26C26161" w14:textId="77777777" w:rsidR="008423E4" w:rsidRPr="00E21FDC" w:rsidRDefault="008423E4" w:rsidP="00043028">
            <w:pPr>
              <w:rPr>
                <w:b/>
              </w:rPr>
            </w:pPr>
          </w:p>
        </w:tc>
      </w:tr>
      <w:tr w:rsidR="00F573E1" w14:paraId="36B232D8" w14:textId="77777777" w:rsidTr="00345119">
        <w:tc>
          <w:tcPr>
            <w:tcW w:w="9576" w:type="dxa"/>
          </w:tcPr>
          <w:p w14:paraId="4F1908AD" w14:textId="77777777" w:rsidR="008423E4" w:rsidRPr="00A8133F" w:rsidRDefault="00461270" w:rsidP="000430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6EB9B4" w14:textId="77777777" w:rsidR="008423E4" w:rsidRDefault="008423E4" w:rsidP="00043028"/>
          <w:p w14:paraId="48D6F499" w14:textId="29117066" w:rsidR="009C36CD" w:rsidRPr="009C36CD" w:rsidRDefault="00461270" w:rsidP="00043028">
            <w:pPr>
              <w:pStyle w:val="Header"/>
              <w:jc w:val="both"/>
            </w:pPr>
            <w:r>
              <w:t xml:space="preserve">H.B. 4136 amends the Government Code to remove </w:t>
            </w:r>
            <w:r w:rsidR="00332A2E">
              <w:t xml:space="preserve">as a condition of eligibility for </w:t>
            </w:r>
            <w:r>
              <w:t>a</w:t>
            </w:r>
            <w:r w:rsidR="0006510A">
              <w:t>n automatic order</w:t>
            </w:r>
            <w:r w:rsidRPr="001A03B1">
              <w:t xml:space="preserve"> of nondisclosure</w:t>
            </w:r>
            <w:r w:rsidRPr="001A03B1">
              <w:t xml:space="preserve"> of criminal history record information for certain misdemeanor defendants </w:t>
            </w:r>
            <w:r w:rsidR="00C87501" w:rsidRPr="00C87501">
              <w:t>following successful completion of a period of deferred adjudication community supervision</w:t>
            </w:r>
            <w:r w:rsidR="00C87501">
              <w:t xml:space="preserve"> </w:t>
            </w:r>
            <w:r w:rsidR="008A3A15">
              <w:t xml:space="preserve">the condition </w:t>
            </w:r>
            <w:r>
              <w:t xml:space="preserve">that </w:t>
            </w:r>
            <w:r w:rsidR="008A3A15">
              <w:t>the defendant ha</w:t>
            </w:r>
            <w:r w:rsidR="00784E3F">
              <w:t>s</w:t>
            </w:r>
            <w:r>
              <w:t xml:space="preserve"> never been previously convicted of or placed on defer</w:t>
            </w:r>
            <w:r>
              <w:t xml:space="preserve">red adjudication community supervision for another offense other than a </w:t>
            </w:r>
            <w:r w:rsidR="0006510A">
              <w:t xml:space="preserve">fine-only </w:t>
            </w:r>
            <w:r>
              <w:t>traffic offense</w:t>
            </w:r>
            <w:r w:rsidR="0006510A">
              <w:t>.</w:t>
            </w:r>
            <w:r>
              <w:t xml:space="preserve"> </w:t>
            </w:r>
          </w:p>
          <w:p w14:paraId="797272FC" w14:textId="77777777" w:rsidR="008423E4" w:rsidRPr="00835628" w:rsidRDefault="008423E4" w:rsidP="00043028">
            <w:pPr>
              <w:rPr>
                <w:b/>
              </w:rPr>
            </w:pPr>
          </w:p>
        </w:tc>
      </w:tr>
      <w:tr w:rsidR="00F573E1" w14:paraId="50C0CC0B" w14:textId="77777777" w:rsidTr="00345119">
        <w:tc>
          <w:tcPr>
            <w:tcW w:w="9576" w:type="dxa"/>
          </w:tcPr>
          <w:p w14:paraId="6D5567B3" w14:textId="77777777" w:rsidR="008423E4" w:rsidRPr="00A8133F" w:rsidRDefault="00461270" w:rsidP="000430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783910" w14:textId="77777777" w:rsidR="008423E4" w:rsidRDefault="008423E4" w:rsidP="00043028"/>
          <w:p w14:paraId="1F31D82E" w14:textId="77777777" w:rsidR="008423E4" w:rsidRPr="003624F2" w:rsidRDefault="00461270" w:rsidP="000430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63F2D7C" w14:textId="77777777" w:rsidR="008423E4" w:rsidRPr="00233FDB" w:rsidRDefault="008423E4" w:rsidP="00043028">
            <w:pPr>
              <w:rPr>
                <w:b/>
              </w:rPr>
            </w:pPr>
          </w:p>
        </w:tc>
      </w:tr>
    </w:tbl>
    <w:p w14:paraId="0F60AA00" w14:textId="77777777" w:rsidR="008423E4" w:rsidRPr="00BE0E75" w:rsidRDefault="008423E4" w:rsidP="00043028">
      <w:pPr>
        <w:jc w:val="both"/>
        <w:rPr>
          <w:rFonts w:ascii="Arial" w:hAnsi="Arial"/>
          <w:sz w:val="16"/>
          <w:szCs w:val="16"/>
        </w:rPr>
      </w:pPr>
    </w:p>
    <w:p w14:paraId="0A6679FA" w14:textId="77777777" w:rsidR="004108C3" w:rsidRPr="008423E4" w:rsidRDefault="004108C3" w:rsidP="0004302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4DDF" w14:textId="77777777" w:rsidR="00000000" w:rsidRDefault="00461270">
      <w:r>
        <w:separator/>
      </w:r>
    </w:p>
  </w:endnote>
  <w:endnote w:type="continuationSeparator" w:id="0">
    <w:p w14:paraId="55BA903D" w14:textId="77777777" w:rsidR="00000000" w:rsidRDefault="0046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274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73E1" w14:paraId="23F2C613" w14:textId="77777777" w:rsidTr="009C1E9A">
      <w:trPr>
        <w:cantSplit/>
      </w:trPr>
      <w:tc>
        <w:tcPr>
          <w:tcW w:w="0" w:type="pct"/>
        </w:tcPr>
        <w:p w14:paraId="625A41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8E29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CABC9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B266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0279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73E1" w14:paraId="2182983C" w14:textId="77777777" w:rsidTr="009C1E9A">
      <w:trPr>
        <w:cantSplit/>
      </w:trPr>
      <w:tc>
        <w:tcPr>
          <w:tcW w:w="0" w:type="pct"/>
        </w:tcPr>
        <w:p w14:paraId="33A58C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068DDF" w14:textId="4C6FB413" w:rsidR="00EC379B" w:rsidRPr="009C1E9A" w:rsidRDefault="004612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19454</w:t>
          </w:r>
        </w:p>
      </w:tc>
      <w:tc>
        <w:tcPr>
          <w:tcW w:w="2453" w:type="pct"/>
        </w:tcPr>
        <w:p w14:paraId="237D85CC" w14:textId="651E168B" w:rsidR="00EC379B" w:rsidRDefault="004612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F36A6">
            <w:t>21.102.1612</w:t>
          </w:r>
          <w:r>
            <w:fldChar w:fldCharType="end"/>
          </w:r>
        </w:p>
      </w:tc>
    </w:tr>
    <w:tr w:rsidR="00F573E1" w14:paraId="729545E3" w14:textId="77777777" w:rsidTr="009C1E9A">
      <w:trPr>
        <w:cantSplit/>
      </w:trPr>
      <w:tc>
        <w:tcPr>
          <w:tcW w:w="0" w:type="pct"/>
        </w:tcPr>
        <w:p w14:paraId="2A17075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80A03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19040F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1A1B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73E1" w14:paraId="4FA8188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A70029" w14:textId="2B3B5624" w:rsidR="00EC379B" w:rsidRDefault="004612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4302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BE17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C155B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DC8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ECCDC" w14:textId="77777777" w:rsidR="00000000" w:rsidRDefault="00461270">
      <w:r>
        <w:separator/>
      </w:r>
    </w:p>
  </w:footnote>
  <w:footnote w:type="continuationSeparator" w:id="0">
    <w:p w14:paraId="12DB815F" w14:textId="77777777" w:rsidR="00000000" w:rsidRDefault="0046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059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A7C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962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6B"/>
    <w:rsid w:val="00000A70"/>
    <w:rsid w:val="000032B8"/>
    <w:rsid w:val="00003B06"/>
    <w:rsid w:val="000054B9"/>
    <w:rsid w:val="00005BB2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028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10A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16B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7EB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FB8"/>
    <w:rsid w:val="0012371B"/>
    <w:rsid w:val="001245C8"/>
    <w:rsid w:val="00124653"/>
    <w:rsid w:val="001247C5"/>
    <w:rsid w:val="00127893"/>
    <w:rsid w:val="001312BB"/>
    <w:rsid w:val="00137D90"/>
    <w:rsid w:val="00137F9D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3B1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A2E"/>
    <w:rsid w:val="00333930"/>
    <w:rsid w:val="00336BA4"/>
    <w:rsid w:val="00336C7A"/>
    <w:rsid w:val="00337392"/>
    <w:rsid w:val="00337659"/>
    <w:rsid w:val="00340F0D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8A0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056A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270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E3F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A15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77F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38F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501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D7FDA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E50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3E1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6A6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8A61EC-5865-4859-8BB5-0520870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43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4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43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1678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HB04136 (Committee Report (Unamended))</vt:lpstr>
    </vt:vector>
  </TitlesOfParts>
  <Company>State of Texas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19454</dc:subject>
  <dc:creator>State of Texas</dc:creator>
  <dc:description>HB 4136 by Collier-(H)Criminal Jurisprudence</dc:description>
  <cp:lastModifiedBy>Emma Bodisch</cp:lastModifiedBy>
  <cp:revision>2</cp:revision>
  <cp:lastPrinted>2003-11-26T17:21:00Z</cp:lastPrinted>
  <dcterms:created xsi:type="dcterms:W3CDTF">2021-04-14T23:40:00Z</dcterms:created>
  <dcterms:modified xsi:type="dcterms:W3CDTF">2021-04-14T23:40:00Z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21.102.1612</vt:lpwstr>
  </property>
</Properties>
</file>