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13565" w14:paraId="48594F23" w14:textId="77777777" w:rsidTr="00345119">
        <w:tc>
          <w:tcPr>
            <w:tcW w:w="9576" w:type="dxa"/>
            <w:noWrap/>
          </w:tcPr>
          <w:p w14:paraId="1016737D" w14:textId="77777777" w:rsidR="008423E4" w:rsidRPr="0022177D" w:rsidRDefault="005D5A8F" w:rsidP="001364D9">
            <w:pPr>
              <w:pStyle w:val="Heading1"/>
            </w:pPr>
            <w:bookmarkStart w:id="0" w:name="_GoBack"/>
            <w:bookmarkEnd w:id="0"/>
            <w:r w:rsidRPr="00631897">
              <w:t>BILL ANALYSIS</w:t>
            </w:r>
          </w:p>
        </w:tc>
      </w:tr>
    </w:tbl>
    <w:p w14:paraId="253DCB8E" w14:textId="77777777" w:rsidR="008423E4" w:rsidRPr="0022177D" w:rsidRDefault="008423E4" w:rsidP="001364D9">
      <w:pPr>
        <w:jc w:val="center"/>
      </w:pPr>
    </w:p>
    <w:p w14:paraId="4EB6D842" w14:textId="77777777" w:rsidR="008423E4" w:rsidRPr="00B31F0E" w:rsidRDefault="008423E4" w:rsidP="001364D9"/>
    <w:p w14:paraId="5793355D" w14:textId="77777777" w:rsidR="008423E4" w:rsidRPr="00742794" w:rsidRDefault="008423E4" w:rsidP="001364D9">
      <w:pPr>
        <w:tabs>
          <w:tab w:val="right" w:pos="9360"/>
        </w:tabs>
      </w:pPr>
    </w:p>
    <w:tbl>
      <w:tblPr>
        <w:tblW w:w="0" w:type="auto"/>
        <w:tblLayout w:type="fixed"/>
        <w:tblLook w:val="01E0" w:firstRow="1" w:lastRow="1" w:firstColumn="1" w:lastColumn="1" w:noHBand="0" w:noVBand="0"/>
      </w:tblPr>
      <w:tblGrid>
        <w:gridCol w:w="9576"/>
      </w:tblGrid>
      <w:tr w:rsidR="00B13565" w14:paraId="6D6D9FA0" w14:textId="77777777" w:rsidTr="00345119">
        <w:tc>
          <w:tcPr>
            <w:tcW w:w="9576" w:type="dxa"/>
          </w:tcPr>
          <w:p w14:paraId="45732560" w14:textId="4C375FF8" w:rsidR="008423E4" w:rsidRPr="00861995" w:rsidRDefault="005D5A8F" w:rsidP="001364D9">
            <w:pPr>
              <w:jc w:val="right"/>
            </w:pPr>
            <w:r>
              <w:t>H.B. 4179</w:t>
            </w:r>
          </w:p>
        </w:tc>
      </w:tr>
      <w:tr w:rsidR="00B13565" w14:paraId="6D054943" w14:textId="77777777" w:rsidTr="00345119">
        <w:tc>
          <w:tcPr>
            <w:tcW w:w="9576" w:type="dxa"/>
          </w:tcPr>
          <w:p w14:paraId="2191AF78" w14:textId="33816DCE" w:rsidR="008423E4" w:rsidRPr="00861995" w:rsidRDefault="005D5A8F" w:rsidP="00756C0A">
            <w:pPr>
              <w:jc w:val="right"/>
            </w:pPr>
            <w:r>
              <w:t xml:space="preserve">By: </w:t>
            </w:r>
            <w:r w:rsidR="00756C0A">
              <w:t>Bonnen</w:t>
            </w:r>
          </w:p>
        </w:tc>
      </w:tr>
      <w:tr w:rsidR="00B13565" w14:paraId="50926CA9" w14:textId="77777777" w:rsidTr="00345119">
        <w:tc>
          <w:tcPr>
            <w:tcW w:w="9576" w:type="dxa"/>
          </w:tcPr>
          <w:p w14:paraId="7ED871CB" w14:textId="25DED4B2" w:rsidR="008423E4" w:rsidRPr="00861995" w:rsidRDefault="005D5A8F" w:rsidP="001364D9">
            <w:pPr>
              <w:jc w:val="right"/>
            </w:pPr>
            <w:r>
              <w:t>Ways &amp; Means</w:t>
            </w:r>
          </w:p>
        </w:tc>
      </w:tr>
      <w:tr w:rsidR="00B13565" w14:paraId="1354F479" w14:textId="77777777" w:rsidTr="00345119">
        <w:tc>
          <w:tcPr>
            <w:tcW w:w="9576" w:type="dxa"/>
          </w:tcPr>
          <w:p w14:paraId="1C5F693C" w14:textId="32AA48A7" w:rsidR="008423E4" w:rsidRDefault="005D5A8F" w:rsidP="001364D9">
            <w:pPr>
              <w:jc w:val="right"/>
            </w:pPr>
            <w:r>
              <w:t>Committee Report (Unamended)</w:t>
            </w:r>
          </w:p>
        </w:tc>
      </w:tr>
    </w:tbl>
    <w:p w14:paraId="3D3378FC" w14:textId="77777777" w:rsidR="008423E4" w:rsidRDefault="008423E4" w:rsidP="001364D9">
      <w:pPr>
        <w:tabs>
          <w:tab w:val="right" w:pos="9360"/>
        </w:tabs>
      </w:pPr>
    </w:p>
    <w:p w14:paraId="7AB529C5" w14:textId="77777777" w:rsidR="008423E4" w:rsidRDefault="008423E4" w:rsidP="001364D9"/>
    <w:p w14:paraId="13105CAF" w14:textId="77777777" w:rsidR="008423E4" w:rsidRDefault="008423E4" w:rsidP="001364D9"/>
    <w:tbl>
      <w:tblPr>
        <w:tblW w:w="0" w:type="auto"/>
        <w:tblCellMar>
          <w:left w:w="115" w:type="dxa"/>
          <w:right w:w="115" w:type="dxa"/>
        </w:tblCellMar>
        <w:tblLook w:val="01E0" w:firstRow="1" w:lastRow="1" w:firstColumn="1" w:lastColumn="1" w:noHBand="0" w:noVBand="0"/>
      </w:tblPr>
      <w:tblGrid>
        <w:gridCol w:w="9360"/>
      </w:tblGrid>
      <w:tr w:rsidR="00B13565" w14:paraId="60F4E1FE" w14:textId="77777777" w:rsidTr="00345119">
        <w:tc>
          <w:tcPr>
            <w:tcW w:w="9576" w:type="dxa"/>
          </w:tcPr>
          <w:p w14:paraId="75C071A0" w14:textId="77777777" w:rsidR="008423E4" w:rsidRPr="00A8133F" w:rsidRDefault="005D5A8F" w:rsidP="001364D9">
            <w:pPr>
              <w:rPr>
                <w:b/>
              </w:rPr>
            </w:pPr>
            <w:r w:rsidRPr="009C1E9A">
              <w:rPr>
                <w:b/>
                <w:u w:val="single"/>
              </w:rPr>
              <w:t>BACKGROUND AND PURPOSE</w:t>
            </w:r>
            <w:r>
              <w:rPr>
                <w:b/>
              </w:rPr>
              <w:t xml:space="preserve"> </w:t>
            </w:r>
          </w:p>
          <w:p w14:paraId="72D3EEF9" w14:textId="77777777" w:rsidR="008423E4" w:rsidRDefault="008423E4" w:rsidP="001364D9"/>
          <w:p w14:paraId="4783BD5E" w14:textId="7DE15B6C" w:rsidR="008423E4" w:rsidRDefault="005D5A8F" w:rsidP="001364D9">
            <w:pPr>
              <w:pStyle w:val="Header"/>
              <w:jc w:val="both"/>
            </w:pPr>
            <w:r>
              <w:t xml:space="preserve">During the equalization phase of the tax calendar, county appraisal districts (CAD) send appraisal notices whenever a value increase would increase the tax liability. For </w:t>
            </w:r>
            <w:r w:rsidR="00AD1F35">
              <w:t>decades</w:t>
            </w:r>
            <w:r>
              <w:t xml:space="preserve">, many CADs have allowed property owners to meet informally with an appraiser </w:t>
            </w:r>
            <w:r>
              <w:t xml:space="preserve">to share information regarding proposed value increases. These informal meetings resulted in high percentages of settlements and eliminated the need for formal appraisal review board hearings. This process is even referred to and suggested in multiple </w:t>
            </w:r>
            <w:r w:rsidR="00AD1F35">
              <w:t>forms administered by the c</w:t>
            </w:r>
            <w:r>
              <w:t>omptroller</w:t>
            </w:r>
            <w:r w:rsidR="00AD1F35">
              <w:t xml:space="preserve"> of public accounts</w:t>
            </w:r>
            <w:r>
              <w:t>. Some CADs also make reference to informal conferences in their</w:t>
            </w:r>
            <w:r w:rsidR="00AD1F35">
              <w:t xml:space="preserve"> online documents regarding</w:t>
            </w:r>
            <w:r>
              <w:t xml:space="preserve"> </w:t>
            </w:r>
            <w:r w:rsidR="00AD1F35">
              <w:t>p</w:t>
            </w:r>
            <w:r>
              <w:t xml:space="preserve">roperty </w:t>
            </w:r>
            <w:r w:rsidR="00AD1F35">
              <w:t xml:space="preserve">tax protests </w:t>
            </w:r>
            <w:r>
              <w:t xml:space="preserve">and </w:t>
            </w:r>
            <w:r w:rsidR="00AD1F35">
              <w:t>appeal procedures</w:t>
            </w:r>
            <w:r>
              <w:t>.</w:t>
            </w:r>
            <w:r w:rsidR="00AD1F35">
              <w:t xml:space="preserve"> However, d</w:t>
            </w:r>
            <w:r>
              <w:t xml:space="preserve">uring the </w:t>
            </w:r>
            <w:r w:rsidR="00AD1F35">
              <w:t>COVID</w:t>
            </w:r>
            <w:r w:rsidR="00100151">
              <w:noBreakHyphen/>
            </w:r>
            <w:r w:rsidR="00AD1F35">
              <w:t xml:space="preserve">19 </w:t>
            </w:r>
            <w:r>
              <w:t>pandemic, many CADs failed to give not</w:t>
            </w:r>
            <w:r>
              <w:t>ice that the</w:t>
            </w:r>
            <w:r w:rsidR="00F16385">
              <w:t>y</w:t>
            </w:r>
            <w:r>
              <w:t xml:space="preserve"> would not conduct informal conferences or that they intended to close to the public when appraisal notices were mailed. This change generated a tremendous amount of confusion for Texas property owners</w:t>
            </w:r>
            <w:r w:rsidR="00F16385">
              <w:t>,</w:t>
            </w:r>
            <w:r>
              <w:t xml:space="preserve"> revealing the need to standardize the in</w:t>
            </w:r>
            <w:r>
              <w:t>formal conference process statewide.</w:t>
            </w:r>
            <w:r w:rsidR="00AD1F35">
              <w:t xml:space="preserve"> H.B. 4179 seeks to address this issue by standardizing procedures used by a CAD in resolving a protest following the filing of a notice of protest by a property owner.</w:t>
            </w:r>
          </w:p>
          <w:p w14:paraId="2404A32E" w14:textId="77777777" w:rsidR="008423E4" w:rsidRPr="00E26B13" w:rsidRDefault="008423E4" w:rsidP="001364D9">
            <w:pPr>
              <w:rPr>
                <w:b/>
              </w:rPr>
            </w:pPr>
          </w:p>
        </w:tc>
      </w:tr>
      <w:tr w:rsidR="00B13565" w14:paraId="670A9DF5" w14:textId="77777777" w:rsidTr="00345119">
        <w:tc>
          <w:tcPr>
            <w:tcW w:w="9576" w:type="dxa"/>
          </w:tcPr>
          <w:p w14:paraId="2D8EB5A6" w14:textId="77777777" w:rsidR="0017725B" w:rsidRDefault="005D5A8F" w:rsidP="001364D9">
            <w:pPr>
              <w:rPr>
                <w:b/>
                <w:u w:val="single"/>
              </w:rPr>
            </w:pPr>
            <w:r>
              <w:rPr>
                <w:b/>
                <w:u w:val="single"/>
              </w:rPr>
              <w:t>CRIMINAL JUSTICE IMPACT</w:t>
            </w:r>
          </w:p>
          <w:p w14:paraId="56DB7C1E" w14:textId="77777777" w:rsidR="0017725B" w:rsidRDefault="0017725B" w:rsidP="001364D9">
            <w:pPr>
              <w:rPr>
                <w:b/>
                <w:u w:val="single"/>
              </w:rPr>
            </w:pPr>
          </w:p>
          <w:p w14:paraId="3D356A6F" w14:textId="77777777" w:rsidR="005D7244" w:rsidRPr="005D7244" w:rsidRDefault="005D5A8F" w:rsidP="001364D9">
            <w:pPr>
              <w:jc w:val="both"/>
            </w:pPr>
            <w:r>
              <w:t>It is the committee's op</w:t>
            </w:r>
            <w:r>
              <w:t>inion that this bill does not expressly create a criminal offense, increase the punishment for an existing criminal offense or category of offenses, or change the eligibility of a person for community supervision, parole, or mandatory supervision.</w:t>
            </w:r>
          </w:p>
          <w:p w14:paraId="4540EE81" w14:textId="77777777" w:rsidR="0017725B" w:rsidRPr="0017725B" w:rsidRDefault="0017725B" w:rsidP="001364D9">
            <w:pPr>
              <w:rPr>
                <w:b/>
                <w:u w:val="single"/>
              </w:rPr>
            </w:pPr>
          </w:p>
        </w:tc>
      </w:tr>
      <w:tr w:rsidR="00B13565" w14:paraId="458F1A11" w14:textId="77777777" w:rsidTr="00345119">
        <w:tc>
          <w:tcPr>
            <w:tcW w:w="9576" w:type="dxa"/>
          </w:tcPr>
          <w:p w14:paraId="1D5AAAB4" w14:textId="77777777" w:rsidR="008423E4" w:rsidRPr="00A8133F" w:rsidRDefault="005D5A8F" w:rsidP="001364D9">
            <w:pPr>
              <w:rPr>
                <w:b/>
              </w:rPr>
            </w:pPr>
            <w:r w:rsidRPr="009C1E9A">
              <w:rPr>
                <w:b/>
                <w:u w:val="single"/>
              </w:rPr>
              <w:t>RULEMAKING AUTHORITY</w:t>
            </w:r>
            <w:r>
              <w:rPr>
                <w:b/>
              </w:rPr>
              <w:t xml:space="preserve"> </w:t>
            </w:r>
          </w:p>
          <w:p w14:paraId="3A53880B" w14:textId="77777777" w:rsidR="008423E4" w:rsidRDefault="008423E4" w:rsidP="001364D9"/>
          <w:p w14:paraId="3196E0DE" w14:textId="77777777" w:rsidR="005D7244" w:rsidRDefault="005D5A8F" w:rsidP="001364D9">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43D7A72" w14:textId="77777777" w:rsidR="008423E4" w:rsidRPr="00E21FDC" w:rsidRDefault="008423E4" w:rsidP="001364D9">
            <w:pPr>
              <w:rPr>
                <w:b/>
              </w:rPr>
            </w:pPr>
          </w:p>
        </w:tc>
      </w:tr>
      <w:tr w:rsidR="00B13565" w14:paraId="744D4FF4" w14:textId="77777777" w:rsidTr="00345119">
        <w:tc>
          <w:tcPr>
            <w:tcW w:w="9576" w:type="dxa"/>
          </w:tcPr>
          <w:p w14:paraId="1DE7CFED" w14:textId="77777777" w:rsidR="008423E4" w:rsidRPr="00A8133F" w:rsidRDefault="005D5A8F" w:rsidP="001364D9">
            <w:pPr>
              <w:rPr>
                <w:b/>
              </w:rPr>
            </w:pPr>
            <w:r w:rsidRPr="009C1E9A">
              <w:rPr>
                <w:b/>
                <w:u w:val="single"/>
              </w:rPr>
              <w:t>ANALYSIS</w:t>
            </w:r>
            <w:r>
              <w:rPr>
                <w:b/>
              </w:rPr>
              <w:t xml:space="preserve"> </w:t>
            </w:r>
          </w:p>
          <w:p w14:paraId="61207117" w14:textId="77777777" w:rsidR="008423E4" w:rsidRDefault="008423E4" w:rsidP="001364D9"/>
          <w:p w14:paraId="349F6FD3" w14:textId="636010A7" w:rsidR="005D7244" w:rsidRDefault="005D5A8F" w:rsidP="001364D9">
            <w:pPr>
              <w:pStyle w:val="Header"/>
              <w:tabs>
                <w:tab w:val="clear" w:pos="4320"/>
                <w:tab w:val="clear" w:pos="8640"/>
              </w:tabs>
              <w:jc w:val="both"/>
            </w:pPr>
            <w:r>
              <w:t xml:space="preserve">H.B. 4179 amends the </w:t>
            </w:r>
            <w:r w:rsidRPr="00495E58">
              <w:t>Tax Code</w:t>
            </w:r>
            <w:r>
              <w:t xml:space="preserve"> to require </w:t>
            </w:r>
            <w:r w:rsidR="00452EEB">
              <w:t xml:space="preserve">an </w:t>
            </w:r>
            <w:r w:rsidRPr="00495E58">
              <w:t xml:space="preserve">appraisal review board </w:t>
            </w:r>
            <w:r>
              <w:t>(ARB) to</w:t>
            </w:r>
            <w:r w:rsidRPr="00495E58">
              <w:t xml:space="preserve"> schedule an informal conference with the appraisal office for each property owner who files a notice of protest with the </w:t>
            </w:r>
            <w:r>
              <w:t>ARB</w:t>
            </w:r>
            <w:r w:rsidRPr="00495E58">
              <w:t>, to be held before the hearing on the protest.</w:t>
            </w:r>
            <w:r>
              <w:t xml:space="preserve"> The bill requires notice of the </w:t>
            </w:r>
            <w:r w:rsidRPr="00495E58">
              <w:t>date, time, and loca</w:t>
            </w:r>
            <w:r w:rsidRPr="00495E58">
              <w:t>tion of the conference</w:t>
            </w:r>
            <w:r>
              <w:t xml:space="preserve"> to </w:t>
            </w:r>
            <w:r w:rsidRPr="00495E58">
              <w:t xml:space="preserve">be delivered to the property owner with the </w:t>
            </w:r>
            <w:r w:rsidR="00452EEB">
              <w:t xml:space="preserve">requisite </w:t>
            </w:r>
            <w:r w:rsidRPr="00495E58">
              <w:t>notice of protest hearing</w:t>
            </w:r>
            <w:r w:rsidR="00F16385">
              <w:t xml:space="preserve"> and</w:t>
            </w:r>
            <w:r>
              <w:t xml:space="preserve"> prohibits the conference from being scheduled to be held on </w:t>
            </w:r>
            <w:r w:rsidRPr="00495E58">
              <w:t>the same da</w:t>
            </w:r>
            <w:r w:rsidR="002570D7">
              <w:t>te</w:t>
            </w:r>
            <w:r w:rsidRPr="00495E58">
              <w:t xml:space="preserve"> </w:t>
            </w:r>
            <w:r w:rsidR="002570D7">
              <w:t>as</w:t>
            </w:r>
            <w:r w:rsidRPr="00495E58">
              <w:t xml:space="preserve"> the hearing on the protest or during the five-day period preceding th</w:t>
            </w:r>
            <w:r w:rsidRPr="00495E58">
              <w:t>at date.</w:t>
            </w:r>
            <w:r>
              <w:t xml:space="preserve"> The bill requires the appraisal office to </w:t>
            </w:r>
            <w:r w:rsidRPr="00495E58">
              <w:t xml:space="preserve">reschedule the conference for a later date that is before the date of the </w:t>
            </w:r>
            <w:r w:rsidR="002E6E15">
              <w:t xml:space="preserve">protest </w:t>
            </w:r>
            <w:r w:rsidRPr="00495E58">
              <w:t>hearing</w:t>
            </w:r>
            <w:r>
              <w:t xml:space="preserve"> on </w:t>
            </w:r>
            <w:r w:rsidR="002E6E15">
              <w:t xml:space="preserve">the property owner's written </w:t>
            </w:r>
            <w:r w:rsidRPr="00495E58">
              <w:t>request to the appraisal office with good cause shown</w:t>
            </w:r>
            <w:r>
              <w:t xml:space="preserve"> and authorizes the reschedule</w:t>
            </w:r>
            <w:r>
              <w:t xml:space="preserve">d date to be during the </w:t>
            </w:r>
            <w:r w:rsidRPr="00495E58">
              <w:t>five-day period preceding</w:t>
            </w:r>
            <w:r>
              <w:t xml:space="preserve"> the date of the</w:t>
            </w:r>
            <w:r w:rsidR="002E6E15">
              <w:t xml:space="preserve"> protest</w:t>
            </w:r>
            <w:r>
              <w:t xml:space="preserve"> hearing, with the property owner's consent. The bill expressly does not require the </w:t>
            </w:r>
            <w:r w:rsidRPr="00495E58">
              <w:t>delivery of additional written notice to the property owner</w:t>
            </w:r>
            <w:r>
              <w:t xml:space="preserve"> </w:t>
            </w:r>
            <w:r w:rsidR="00452EEB">
              <w:t xml:space="preserve">on the </w:t>
            </w:r>
            <w:r>
              <w:t>rescheduling</w:t>
            </w:r>
            <w:r w:rsidR="00452EEB">
              <w:t xml:space="preserve"> of the conference</w:t>
            </w:r>
            <w:r>
              <w:t>.</w:t>
            </w:r>
            <w:r>
              <w:t xml:space="preserve"> </w:t>
            </w:r>
          </w:p>
          <w:p w14:paraId="6391BDC7" w14:textId="77777777" w:rsidR="005D7244" w:rsidRDefault="005D7244" w:rsidP="001364D9">
            <w:pPr>
              <w:pStyle w:val="Header"/>
              <w:tabs>
                <w:tab w:val="clear" w:pos="4320"/>
                <w:tab w:val="clear" w:pos="8640"/>
              </w:tabs>
              <w:jc w:val="both"/>
            </w:pPr>
          </w:p>
          <w:p w14:paraId="692A6A1C" w14:textId="1F0D771E" w:rsidR="009C36CD" w:rsidRPr="009C36CD" w:rsidRDefault="005D5A8F" w:rsidP="001364D9">
            <w:pPr>
              <w:pStyle w:val="Header"/>
              <w:tabs>
                <w:tab w:val="clear" w:pos="4320"/>
                <w:tab w:val="clear" w:pos="8640"/>
              </w:tabs>
              <w:jc w:val="both"/>
            </w:pPr>
            <w:r>
              <w:t xml:space="preserve">H.B. </w:t>
            </w:r>
            <w:r w:rsidR="00205C56">
              <w:t>4179 requires</w:t>
            </w:r>
            <w:r>
              <w:t xml:space="preserve"> the appraisal office to </w:t>
            </w:r>
            <w:r w:rsidRPr="005D7244">
              <w:t>cancel the informal conference if the property owner informs the appraisal office in writing that the property owner elects not t</w:t>
            </w:r>
            <w:r>
              <w:t>o participate in the conference. The bill establishes that the property owner's f</w:t>
            </w:r>
            <w:r>
              <w:t xml:space="preserve">ailure to appear at the conference does not prevent the ARB from </w:t>
            </w:r>
            <w:r w:rsidRPr="005D7244">
              <w:t>hearing the protest and issuing an order determining the protest.</w:t>
            </w:r>
            <w:r>
              <w:t xml:space="preserve"> The bill removes </w:t>
            </w:r>
            <w:r w:rsidR="00696D02">
              <w:t>the</w:t>
            </w:r>
            <w:r>
              <w:t xml:space="preserve"> </w:t>
            </w:r>
            <w:r w:rsidR="002570D7">
              <w:t xml:space="preserve">condition </w:t>
            </w:r>
            <w:r w:rsidR="00696D02">
              <w:t xml:space="preserve">requiring </w:t>
            </w:r>
            <w:r>
              <w:t xml:space="preserve">the ARB to conduct a </w:t>
            </w:r>
            <w:r w:rsidRPr="005D7244">
              <w:t>hearing on a protest by telephone conference call</w:t>
            </w:r>
            <w:r>
              <w:t xml:space="preserve"> </w:t>
            </w:r>
            <w:r w:rsidR="00696D02">
              <w:t xml:space="preserve">if </w:t>
            </w:r>
            <w:r w:rsidR="00452EEB">
              <w:t>an</w:t>
            </w:r>
            <w:r>
              <w:t xml:space="preserve"> ARB </w:t>
            </w:r>
            <w:r w:rsidR="00452EEB">
              <w:t>propos</w:t>
            </w:r>
            <w:r w:rsidR="00696D02">
              <w:t>es the hearing to be conducted by that method and</w:t>
            </w:r>
            <w:r>
              <w:t xml:space="preserve"> </w:t>
            </w:r>
            <w:r w:rsidR="00696D02">
              <w:t xml:space="preserve">the </w:t>
            </w:r>
            <w:r w:rsidR="00452EEB">
              <w:t xml:space="preserve">property owner </w:t>
            </w:r>
            <w:r w:rsidR="00696D02">
              <w:t>agrees</w:t>
            </w:r>
            <w:r>
              <w:t xml:space="preserve">. </w:t>
            </w:r>
          </w:p>
          <w:p w14:paraId="1B35A6D1" w14:textId="77777777" w:rsidR="008423E4" w:rsidRPr="00835628" w:rsidRDefault="008423E4" w:rsidP="001364D9">
            <w:pPr>
              <w:rPr>
                <w:b/>
              </w:rPr>
            </w:pPr>
          </w:p>
        </w:tc>
      </w:tr>
      <w:tr w:rsidR="00B13565" w14:paraId="26D3C9BE" w14:textId="77777777" w:rsidTr="00345119">
        <w:tc>
          <w:tcPr>
            <w:tcW w:w="9576" w:type="dxa"/>
          </w:tcPr>
          <w:p w14:paraId="55012E0A" w14:textId="77777777" w:rsidR="008423E4" w:rsidRPr="00A8133F" w:rsidRDefault="005D5A8F" w:rsidP="001364D9">
            <w:pPr>
              <w:rPr>
                <w:b/>
              </w:rPr>
            </w:pPr>
            <w:r w:rsidRPr="009C1E9A">
              <w:rPr>
                <w:b/>
                <w:u w:val="single"/>
              </w:rPr>
              <w:t>EFFECTIVE DATE</w:t>
            </w:r>
            <w:r>
              <w:rPr>
                <w:b/>
              </w:rPr>
              <w:t xml:space="preserve"> </w:t>
            </w:r>
          </w:p>
          <w:p w14:paraId="29500CC7" w14:textId="77777777" w:rsidR="008423E4" w:rsidRDefault="008423E4" w:rsidP="001364D9"/>
          <w:p w14:paraId="7F06EB48" w14:textId="77777777" w:rsidR="008423E4" w:rsidRPr="003624F2" w:rsidRDefault="005D5A8F" w:rsidP="001364D9">
            <w:pPr>
              <w:pStyle w:val="Header"/>
              <w:tabs>
                <w:tab w:val="clear" w:pos="4320"/>
                <w:tab w:val="clear" w:pos="8640"/>
              </w:tabs>
              <w:jc w:val="both"/>
            </w:pPr>
            <w:r>
              <w:t>September 1, 2021.</w:t>
            </w:r>
          </w:p>
          <w:p w14:paraId="477D23D0" w14:textId="77777777" w:rsidR="008423E4" w:rsidRPr="00233FDB" w:rsidRDefault="008423E4" w:rsidP="001364D9">
            <w:pPr>
              <w:rPr>
                <w:b/>
              </w:rPr>
            </w:pPr>
          </w:p>
        </w:tc>
      </w:tr>
    </w:tbl>
    <w:p w14:paraId="25EF3612" w14:textId="77777777" w:rsidR="008423E4" w:rsidRPr="00BE0E75" w:rsidRDefault="008423E4" w:rsidP="001364D9">
      <w:pPr>
        <w:jc w:val="both"/>
        <w:rPr>
          <w:rFonts w:ascii="Arial" w:hAnsi="Arial"/>
          <w:sz w:val="16"/>
          <w:szCs w:val="16"/>
        </w:rPr>
      </w:pPr>
    </w:p>
    <w:p w14:paraId="64FA2548" w14:textId="77777777" w:rsidR="004108C3" w:rsidRPr="008423E4" w:rsidRDefault="004108C3" w:rsidP="001364D9"/>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73D1" w14:textId="77777777" w:rsidR="00000000" w:rsidRDefault="005D5A8F">
      <w:r>
        <w:separator/>
      </w:r>
    </w:p>
  </w:endnote>
  <w:endnote w:type="continuationSeparator" w:id="0">
    <w:p w14:paraId="4D117DDA" w14:textId="77777777" w:rsidR="00000000" w:rsidRDefault="005D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743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13565" w14:paraId="5E0D4564" w14:textId="77777777" w:rsidTr="009C1E9A">
      <w:trPr>
        <w:cantSplit/>
      </w:trPr>
      <w:tc>
        <w:tcPr>
          <w:tcW w:w="0" w:type="pct"/>
        </w:tcPr>
        <w:p w14:paraId="74A0BBB9" w14:textId="77777777" w:rsidR="00137D90" w:rsidRDefault="00137D90" w:rsidP="009C1E9A">
          <w:pPr>
            <w:pStyle w:val="Footer"/>
            <w:tabs>
              <w:tab w:val="clear" w:pos="8640"/>
              <w:tab w:val="right" w:pos="9360"/>
            </w:tabs>
          </w:pPr>
        </w:p>
      </w:tc>
      <w:tc>
        <w:tcPr>
          <w:tcW w:w="2395" w:type="pct"/>
        </w:tcPr>
        <w:p w14:paraId="554E9F6B" w14:textId="77777777" w:rsidR="00137D90" w:rsidRDefault="00137D90" w:rsidP="009C1E9A">
          <w:pPr>
            <w:pStyle w:val="Footer"/>
            <w:tabs>
              <w:tab w:val="clear" w:pos="8640"/>
              <w:tab w:val="right" w:pos="9360"/>
            </w:tabs>
          </w:pPr>
        </w:p>
        <w:p w14:paraId="4446BC57" w14:textId="77777777" w:rsidR="001A4310" w:rsidRDefault="001A4310" w:rsidP="009C1E9A">
          <w:pPr>
            <w:pStyle w:val="Footer"/>
            <w:tabs>
              <w:tab w:val="clear" w:pos="8640"/>
              <w:tab w:val="right" w:pos="9360"/>
            </w:tabs>
          </w:pPr>
        </w:p>
        <w:p w14:paraId="68B421BB" w14:textId="77777777" w:rsidR="00137D90" w:rsidRDefault="00137D90" w:rsidP="009C1E9A">
          <w:pPr>
            <w:pStyle w:val="Footer"/>
            <w:tabs>
              <w:tab w:val="clear" w:pos="8640"/>
              <w:tab w:val="right" w:pos="9360"/>
            </w:tabs>
          </w:pPr>
        </w:p>
      </w:tc>
      <w:tc>
        <w:tcPr>
          <w:tcW w:w="2453" w:type="pct"/>
        </w:tcPr>
        <w:p w14:paraId="617EF1C0" w14:textId="77777777" w:rsidR="00137D90" w:rsidRDefault="00137D90" w:rsidP="009C1E9A">
          <w:pPr>
            <w:pStyle w:val="Footer"/>
            <w:tabs>
              <w:tab w:val="clear" w:pos="8640"/>
              <w:tab w:val="right" w:pos="9360"/>
            </w:tabs>
            <w:jc w:val="right"/>
          </w:pPr>
        </w:p>
      </w:tc>
    </w:tr>
    <w:tr w:rsidR="00B13565" w14:paraId="4E5CEE1D" w14:textId="77777777" w:rsidTr="009C1E9A">
      <w:trPr>
        <w:cantSplit/>
      </w:trPr>
      <w:tc>
        <w:tcPr>
          <w:tcW w:w="0" w:type="pct"/>
        </w:tcPr>
        <w:p w14:paraId="3E2BE3B9" w14:textId="77777777" w:rsidR="00EC379B" w:rsidRDefault="00EC379B" w:rsidP="009C1E9A">
          <w:pPr>
            <w:pStyle w:val="Footer"/>
            <w:tabs>
              <w:tab w:val="clear" w:pos="8640"/>
              <w:tab w:val="right" w:pos="9360"/>
            </w:tabs>
          </w:pPr>
        </w:p>
      </w:tc>
      <w:tc>
        <w:tcPr>
          <w:tcW w:w="2395" w:type="pct"/>
        </w:tcPr>
        <w:p w14:paraId="34CBF43E" w14:textId="39789CB7" w:rsidR="00EC379B" w:rsidRPr="009C1E9A" w:rsidRDefault="005D5A8F" w:rsidP="009C1E9A">
          <w:pPr>
            <w:pStyle w:val="Footer"/>
            <w:tabs>
              <w:tab w:val="clear" w:pos="8640"/>
              <w:tab w:val="right" w:pos="9360"/>
            </w:tabs>
            <w:rPr>
              <w:rFonts w:ascii="Shruti" w:hAnsi="Shruti"/>
              <w:sz w:val="22"/>
            </w:rPr>
          </w:pPr>
          <w:r>
            <w:rPr>
              <w:rFonts w:ascii="Shruti" w:hAnsi="Shruti"/>
              <w:sz w:val="22"/>
            </w:rPr>
            <w:t>87R 24881</w:t>
          </w:r>
        </w:p>
      </w:tc>
      <w:tc>
        <w:tcPr>
          <w:tcW w:w="2453" w:type="pct"/>
        </w:tcPr>
        <w:p w14:paraId="0F65C5AB" w14:textId="777B88C4" w:rsidR="00EC379B" w:rsidRDefault="005D5A8F" w:rsidP="009C1E9A">
          <w:pPr>
            <w:pStyle w:val="Footer"/>
            <w:tabs>
              <w:tab w:val="clear" w:pos="8640"/>
              <w:tab w:val="right" w:pos="9360"/>
            </w:tabs>
            <w:jc w:val="right"/>
          </w:pPr>
          <w:r>
            <w:fldChar w:fldCharType="begin"/>
          </w:r>
          <w:r>
            <w:instrText xml:space="preserve"> DOCPROPERTY  OTID  \* MERGEFORMAT </w:instrText>
          </w:r>
          <w:r>
            <w:fldChar w:fldCharType="separate"/>
          </w:r>
          <w:r w:rsidR="002273A7">
            <w:t>21.124.2160</w:t>
          </w:r>
          <w:r>
            <w:fldChar w:fldCharType="end"/>
          </w:r>
        </w:p>
      </w:tc>
    </w:tr>
    <w:tr w:rsidR="00B13565" w14:paraId="44F523C4" w14:textId="77777777" w:rsidTr="009C1E9A">
      <w:trPr>
        <w:cantSplit/>
      </w:trPr>
      <w:tc>
        <w:tcPr>
          <w:tcW w:w="0" w:type="pct"/>
        </w:tcPr>
        <w:p w14:paraId="5E27A2D4" w14:textId="77777777" w:rsidR="00EC379B" w:rsidRDefault="00EC379B" w:rsidP="009C1E9A">
          <w:pPr>
            <w:pStyle w:val="Footer"/>
            <w:tabs>
              <w:tab w:val="clear" w:pos="4320"/>
              <w:tab w:val="clear" w:pos="8640"/>
              <w:tab w:val="left" w:pos="2865"/>
            </w:tabs>
          </w:pPr>
        </w:p>
      </w:tc>
      <w:tc>
        <w:tcPr>
          <w:tcW w:w="2395" w:type="pct"/>
        </w:tcPr>
        <w:p w14:paraId="319E861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98C0457" w14:textId="77777777" w:rsidR="00EC379B" w:rsidRDefault="00EC379B" w:rsidP="006D504F">
          <w:pPr>
            <w:pStyle w:val="Footer"/>
            <w:rPr>
              <w:rStyle w:val="PageNumber"/>
            </w:rPr>
          </w:pPr>
        </w:p>
        <w:p w14:paraId="7B8F5678" w14:textId="77777777" w:rsidR="00EC379B" w:rsidRDefault="00EC379B" w:rsidP="009C1E9A">
          <w:pPr>
            <w:pStyle w:val="Footer"/>
            <w:tabs>
              <w:tab w:val="clear" w:pos="8640"/>
              <w:tab w:val="right" w:pos="9360"/>
            </w:tabs>
            <w:jc w:val="right"/>
          </w:pPr>
        </w:p>
      </w:tc>
    </w:tr>
    <w:tr w:rsidR="00B13565" w14:paraId="1BE50ADD" w14:textId="77777777" w:rsidTr="009C1E9A">
      <w:trPr>
        <w:cantSplit/>
        <w:trHeight w:val="323"/>
      </w:trPr>
      <w:tc>
        <w:tcPr>
          <w:tcW w:w="0" w:type="pct"/>
          <w:gridSpan w:val="3"/>
        </w:tcPr>
        <w:p w14:paraId="0B69FEE2" w14:textId="71537733" w:rsidR="00EC379B" w:rsidRDefault="005D5A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273A7">
            <w:rPr>
              <w:rStyle w:val="PageNumber"/>
              <w:noProof/>
            </w:rPr>
            <w:t>2</w:t>
          </w:r>
          <w:r>
            <w:rPr>
              <w:rStyle w:val="PageNumber"/>
            </w:rPr>
            <w:fldChar w:fldCharType="end"/>
          </w:r>
        </w:p>
        <w:p w14:paraId="7C63CE0F" w14:textId="77777777" w:rsidR="00EC379B" w:rsidRDefault="00EC379B" w:rsidP="009C1E9A">
          <w:pPr>
            <w:pStyle w:val="Footer"/>
            <w:tabs>
              <w:tab w:val="clear" w:pos="8640"/>
              <w:tab w:val="right" w:pos="9360"/>
            </w:tabs>
            <w:jc w:val="center"/>
          </w:pPr>
        </w:p>
      </w:tc>
    </w:tr>
  </w:tbl>
  <w:p w14:paraId="3CDE8C0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D97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C2E3A" w14:textId="77777777" w:rsidR="00000000" w:rsidRDefault="005D5A8F">
      <w:r>
        <w:separator/>
      </w:r>
    </w:p>
  </w:footnote>
  <w:footnote w:type="continuationSeparator" w:id="0">
    <w:p w14:paraId="56495DE6" w14:textId="77777777" w:rsidR="00000000" w:rsidRDefault="005D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C85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012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F6C8F"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1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0151"/>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64D9"/>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6F13"/>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5C56"/>
    <w:rsid w:val="0020775D"/>
    <w:rsid w:val="002116DD"/>
    <w:rsid w:val="0021383D"/>
    <w:rsid w:val="00216BBA"/>
    <w:rsid w:val="00216E12"/>
    <w:rsid w:val="00217466"/>
    <w:rsid w:val="0021751D"/>
    <w:rsid w:val="00217C49"/>
    <w:rsid w:val="0022177D"/>
    <w:rsid w:val="00224C37"/>
    <w:rsid w:val="002273A7"/>
    <w:rsid w:val="002304DF"/>
    <w:rsid w:val="0023341D"/>
    <w:rsid w:val="002338DA"/>
    <w:rsid w:val="00233D66"/>
    <w:rsid w:val="00233FDB"/>
    <w:rsid w:val="00234F58"/>
    <w:rsid w:val="0023507D"/>
    <w:rsid w:val="0024077A"/>
    <w:rsid w:val="002410B6"/>
    <w:rsid w:val="00241EC1"/>
    <w:rsid w:val="002431DA"/>
    <w:rsid w:val="0024691D"/>
    <w:rsid w:val="00247D27"/>
    <w:rsid w:val="00250A50"/>
    <w:rsid w:val="00251ED5"/>
    <w:rsid w:val="00255EB6"/>
    <w:rsid w:val="002570D7"/>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6E15"/>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EEB"/>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5E58"/>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5A8F"/>
    <w:rsid w:val="005D7244"/>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05DA"/>
    <w:rsid w:val="00662B77"/>
    <w:rsid w:val="00662D0E"/>
    <w:rsid w:val="00663265"/>
    <w:rsid w:val="006632CC"/>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6D02"/>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6C0A"/>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5A67"/>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81B"/>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3E0"/>
    <w:rsid w:val="00A837A8"/>
    <w:rsid w:val="00A83C36"/>
    <w:rsid w:val="00A932BB"/>
    <w:rsid w:val="00A93579"/>
    <w:rsid w:val="00A93934"/>
    <w:rsid w:val="00A95D51"/>
    <w:rsid w:val="00A965BF"/>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1F35"/>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3565"/>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3ED6"/>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1C69"/>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1D5D"/>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4834"/>
    <w:rsid w:val="00F05397"/>
    <w:rsid w:val="00F0638C"/>
    <w:rsid w:val="00F11E04"/>
    <w:rsid w:val="00F12B24"/>
    <w:rsid w:val="00F12BC7"/>
    <w:rsid w:val="00F15223"/>
    <w:rsid w:val="00F16385"/>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EC051F-F2F9-47A8-BB16-8F4C1E95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95E58"/>
    <w:rPr>
      <w:sz w:val="16"/>
      <w:szCs w:val="16"/>
    </w:rPr>
  </w:style>
  <w:style w:type="paragraph" w:styleId="CommentText">
    <w:name w:val="annotation text"/>
    <w:basedOn w:val="Normal"/>
    <w:link w:val="CommentTextChar"/>
    <w:semiHidden/>
    <w:unhideWhenUsed/>
    <w:rsid w:val="00495E58"/>
    <w:rPr>
      <w:sz w:val="20"/>
      <w:szCs w:val="20"/>
    </w:rPr>
  </w:style>
  <w:style w:type="character" w:customStyle="1" w:styleId="CommentTextChar">
    <w:name w:val="Comment Text Char"/>
    <w:basedOn w:val="DefaultParagraphFont"/>
    <w:link w:val="CommentText"/>
    <w:semiHidden/>
    <w:rsid w:val="00495E58"/>
  </w:style>
  <w:style w:type="paragraph" w:styleId="CommentSubject">
    <w:name w:val="annotation subject"/>
    <w:basedOn w:val="CommentText"/>
    <w:next w:val="CommentText"/>
    <w:link w:val="CommentSubjectChar"/>
    <w:semiHidden/>
    <w:unhideWhenUsed/>
    <w:rsid w:val="00495E58"/>
    <w:rPr>
      <w:b/>
      <w:bCs/>
    </w:rPr>
  </w:style>
  <w:style w:type="character" w:customStyle="1" w:styleId="CommentSubjectChar">
    <w:name w:val="Comment Subject Char"/>
    <w:basedOn w:val="CommentTextChar"/>
    <w:link w:val="CommentSubject"/>
    <w:semiHidden/>
    <w:rsid w:val="00495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2955</Characters>
  <Application>Microsoft Office Word</Application>
  <DocSecurity>4</DocSecurity>
  <Lines>67</Lines>
  <Paragraphs>16</Paragraphs>
  <ScaleCrop>false</ScaleCrop>
  <HeadingPairs>
    <vt:vector size="2" baseType="variant">
      <vt:variant>
        <vt:lpstr>Title</vt:lpstr>
      </vt:variant>
      <vt:variant>
        <vt:i4>1</vt:i4>
      </vt:variant>
    </vt:vector>
  </HeadingPairs>
  <TitlesOfParts>
    <vt:vector size="1" baseType="lpstr">
      <vt:lpstr>BA - HB04179 (Committee Report (Unamended))</vt:lpstr>
    </vt:vector>
  </TitlesOfParts>
  <Company>State of Texas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24881</dc:subject>
  <dc:creator>State of Texas</dc:creator>
  <dc:description>HB 4179 by Bonnen-(H)Ways &amp; Means</dc:description>
  <cp:lastModifiedBy>Lauren Bustamante</cp:lastModifiedBy>
  <cp:revision>2</cp:revision>
  <cp:lastPrinted>2003-11-26T17:21:00Z</cp:lastPrinted>
  <dcterms:created xsi:type="dcterms:W3CDTF">2021-05-05T00:03:00Z</dcterms:created>
  <dcterms:modified xsi:type="dcterms:W3CDTF">2021-05-05T00:03:00Z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21.124.2160</vt:lpwstr>
  </property>
</Properties>
</file>