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1099E" w14:paraId="0C4B6BF3" w14:textId="77777777" w:rsidTr="00345119">
        <w:tc>
          <w:tcPr>
            <w:tcW w:w="9576" w:type="dxa"/>
            <w:noWrap/>
          </w:tcPr>
          <w:p w14:paraId="570F981D" w14:textId="77777777" w:rsidR="008423E4" w:rsidRPr="0022177D" w:rsidRDefault="007A1050" w:rsidP="009A7B64">
            <w:pPr>
              <w:pStyle w:val="Heading1"/>
            </w:pPr>
            <w:bookmarkStart w:id="0" w:name="_GoBack"/>
            <w:bookmarkEnd w:id="0"/>
            <w:r w:rsidRPr="00631897">
              <w:t>BILL ANALYSIS</w:t>
            </w:r>
          </w:p>
        </w:tc>
      </w:tr>
    </w:tbl>
    <w:p w14:paraId="447913D5" w14:textId="77777777" w:rsidR="008423E4" w:rsidRPr="0022177D" w:rsidRDefault="008423E4" w:rsidP="009A7B64">
      <w:pPr>
        <w:jc w:val="center"/>
      </w:pPr>
    </w:p>
    <w:p w14:paraId="73FAA1F3" w14:textId="77777777" w:rsidR="008423E4" w:rsidRPr="00B31F0E" w:rsidRDefault="008423E4" w:rsidP="009A7B64"/>
    <w:p w14:paraId="7123E3BB" w14:textId="77777777" w:rsidR="008423E4" w:rsidRPr="00742794" w:rsidRDefault="008423E4" w:rsidP="009A7B64">
      <w:pPr>
        <w:tabs>
          <w:tab w:val="right" w:pos="9360"/>
        </w:tabs>
      </w:pPr>
    </w:p>
    <w:tbl>
      <w:tblPr>
        <w:tblW w:w="0" w:type="auto"/>
        <w:tblLayout w:type="fixed"/>
        <w:tblLook w:val="01E0" w:firstRow="1" w:lastRow="1" w:firstColumn="1" w:lastColumn="1" w:noHBand="0" w:noVBand="0"/>
      </w:tblPr>
      <w:tblGrid>
        <w:gridCol w:w="9576"/>
      </w:tblGrid>
      <w:tr w:rsidR="00F1099E" w14:paraId="3EF24CDC" w14:textId="77777777" w:rsidTr="00345119">
        <w:tc>
          <w:tcPr>
            <w:tcW w:w="9576" w:type="dxa"/>
          </w:tcPr>
          <w:p w14:paraId="08E471E6" w14:textId="77777777" w:rsidR="008423E4" w:rsidRPr="00861995" w:rsidRDefault="007A1050" w:rsidP="009A7B64">
            <w:pPr>
              <w:jc w:val="right"/>
            </w:pPr>
            <w:r>
              <w:t>C.S.H.B. 4214</w:t>
            </w:r>
          </w:p>
        </w:tc>
      </w:tr>
      <w:tr w:rsidR="00F1099E" w14:paraId="4BCF70C2" w14:textId="77777777" w:rsidTr="00345119">
        <w:tc>
          <w:tcPr>
            <w:tcW w:w="9576" w:type="dxa"/>
          </w:tcPr>
          <w:p w14:paraId="707B789F" w14:textId="77777777" w:rsidR="008423E4" w:rsidRPr="00861995" w:rsidRDefault="007A1050" w:rsidP="009A7B64">
            <w:pPr>
              <w:jc w:val="right"/>
            </w:pPr>
            <w:r>
              <w:t xml:space="preserve">By: </w:t>
            </w:r>
            <w:r w:rsidR="00851DD9">
              <w:t>Allen</w:t>
            </w:r>
          </w:p>
        </w:tc>
      </w:tr>
      <w:tr w:rsidR="00F1099E" w14:paraId="704C05AE" w14:textId="77777777" w:rsidTr="00345119">
        <w:tc>
          <w:tcPr>
            <w:tcW w:w="9576" w:type="dxa"/>
          </w:tcPr>
          <w:p w14:paraId="7025AC33" w14:textId="77777777" w:rsidR="008423E4" w:rsidRPr="00861995" w:rsidRDefault="007A1050" w:rsidP="009A7B64">
            <w:pPr>
              <w:jc w:val="right"/>
            </w:pPr>
            <w:r>
              <w:t>Corrections</w:t>
            </w:r>
          </w:p>
        </w:tc>
      </w:tr>
      <w:tr w:rsidR="00F1099E" w14:paraId="4703BBFC" w14:textId="77777777" w:rsidTr="00345119">
        <w:tc>
          <w:tcPr>
            <w:tcW w:w="9576" w:type="dxa"/>
          </w:tcPr>
          <w:p w14:paraId="2F82C671" w14:textId="77777777" w:rsidR="008423E4" w:rsidRDefault="007A1050" w:rsidP="009A7B64">
            <w:pPr>
              <w:jc w:val="right"/>
            </w:pPr>
            <w:r>
              <w:t>Committee Report (Substituted)</w:t>
            </w:r>
          </w:p>
        </w:tc>
      </w:tr>
    </w:tbl>
    <w:p w14:paraId="754F91B4" w14:textId="77777777" w:rsidR="008423E4" w:rsidRDefault="008423E4" w:rsidP="009A7B64">
      <w:pPr>
        <w:tabs>
          <w:tab w:val="right" w:pos="9360"/>
        </w:tabs>
      </w:pPr>
    </w:p>
    <w:p w14:paraId="08959A75" w14:textId="77777777" w:rsidR="008423E4" w:rsidRDefault="008423E4" w:rsidP="009A7B64"/>
    <w:p w14:paraId="6E533BEA" w14:textId="77777777" w:rsidR="008423E4" w:rsidRDefault="008423E4" w:rsidP="009A7B64"/>
    <w:tbl>
      <w:tblPr>
        <w:tblW w:w="0" w:type="auto"/>
        <w:tblCellMar>
          <w:left w:w="115" w:type="dxa"/>
          <w:right w:w="115" w:type="dxa"/>
        </w:tblCellMar>
        <w:tblLook w:val="01E0" w:firstRow="1" w:lastRow="1" w:firstColumn="1" w:lastColumn="1" w:noHBand="0" w:noVBand="0"/>
      </w:tblPr>
      <w:tblGrid>
        <w:gridCol w:w="9360"/>
      </w:tblGrid>
      <w:tr w:rsidR="00F1099E" w14:paraId="4BD70BB1" w14:textId="77777777" w:rsidTr="00345119">
        <w:tc>
          <w:tcPr>
            <w:tcW w:w="9576" w:type="dxa"/>
          </w:tcPr>
          <w:p w14:paraId="0A2E6FCE" w14:textId="77777777" w:rsidR="008423E4" w:rsidRPr="00A8133F" w:rsidRDefault="007A1050" w:rsidP="009A7B64">
            <w:pPr>
              <w:rPr>
                <w:b/>
              </w:rPr>
            </w:pPr>
            <w:r w:rsidRPr="009C1E9A">
              <w:rPr>
                <w:b/>
                <w:u w:val="single"/>
              </w:rPr>
              <w:t>BACKGROUND AND PURPOSE</w:t>
            </w:r>
            <w:r>
              <w:rPr>
                <w:b/>
              </w:rPr>
              <w:t xml:space="preserve"> </w:t>
            </w:r>
          </w:p>
          <w:p w14:paraId="3283E59D" w14:textId="77777777" w:rsidR="008423E4" w:rsidRDefault="008423E4" w:rsidP="009A7B64"/>
          <w:p w14:paraId="2C0876FA" w14:textId="68A230BE" w:rsidR="008423E4" w:rsidRDefault="007A1050" w:rsidP="009A7B64">
            <w:pPr>
              <w:pStyle w:val="Header"/>
              <w:tabs>
                <w:tab w:val="clear" w:pos="4320"/>
                <w:tab w:val="clear" w:pos="8640"/>
              </w:tabs>
              <w:jc w:val="both"/>
            </w:pPr>
            <w:r>
              <w:t xml:space="preserve">There have been calls to revise the </w:t>
            </w:r>
            <w:r w:rsidRPr="00B10D29">
              <w:t xml:space="preserve">eligibility </w:t>
            </w:r>
            <w:r>
              <w:t>of inmates</w:t>
            </w:r>
            <w:r w:rsidR="007A73CA">
              <w:t xml:space="preserve"> of the Texas Department of Criminal Justice</w:t>
            </w:r>
            <w:r>
              <w:t xml:space="preserve"> for certain </w:t>
            </w:r>
            <w:r w:rsidRPr="00B10D29">
              <w:t>occupational license</w:t>
            </w:r>
            <w:r>
              <w:t>s</w:t>
            </w:r>
            <w:r w:rsidRPr="00B10D29">
              <w:t xml:space="preserve"> and the practice of certain occupations</w:t>
            </w:r>
            <w:r>
              <w:t xml:space="preserve">. C.S.H.B. 4214 makes these revisions. </w:t>
            </w:r>
          </w:p>
          <w:p w14:paraId="5BC9127C" w14:textId="77777777" w:rsidR="008423E4" w:rsidRPr="00E26B13" w:rsidRDefault="008423E4" w:rsidP="009A7B64">
            <w:pPr>
              <w:rPr>
                <w:b/>
              </w:rPr>
            </w:pPr>
          </w:p>
        </w:tc>
      </w:tr>
      <w:tr w:rsidR="00F1099E" w14:paraId="3BB4ACAD" w14:textId="77777777" w:rsidTr="00345119">
        <w:tc>
          <w:tcPr>
            <w:tcW w:w="9576" w:type="dxa"/>
          </w:tcPr>
          <w:p w14:paraId="13E86DAE" w14:textId="77777777" w:rsidR="0017725B" w:rsidRDefault="007A1050" w:rsidP="009A7B64">
            <w:pPr>
              <w:rPr>
                <w:b/>
                <w:u w:val="single"/>
              </w:rPr>
            </w:pPr>
            <w:r>
              <w:rPr>
                <w:b/>
                <w:u w:val="single"/>
              </w:rPr>
              <w:t>CRIMINAL JUSTICE IMPACT</w:t>
            </w:r>
          </w:p>
          <w:p w14:paraId="56C460A9" w14:textId="77777777" w:rsidR="0017725B" w:rsidRDefault="0017725B" w:rsidP="009A7B64">
            <w:pPr>
              <w:rPr>
                <w:b/>
                <w:u w:val="single"/>
              </w:rPr>
            </w:pPr>
          </w:p>
          <w:p w14:paraId="46BD12EE" w14:textId="77777777" w:rsidR="00505B3E" w:rsidRPr="00505B3E" w:rsidRDefault="007A1050" w:rsidP="009A7B64">
            <w:pPr>
              <w:jc w:val="both"/>
            </w:pPr>
            <w:r>
              <w:t>It is the committee's opinion that this bill does not expressly create a criminal offense, increase the punishment for an existing criminal offense o</w:t>
            </w:r>
            <w:r>
              <w:t>r category of offenses, or change the eligibility of a person for community supervision, parole, or mandatory supervision.</w:t>
            </w:r>
          </w:p>
          <w:p w14:paraId="5E8BFEA3" w14:textId="77777777" w:rsidR="0017725B" w:rsidRPr="0017725B" w:rsidRDefault="0017725B" w:rsidP="009A7B64">
            <w:pPr>
              <w:rPr>
                <w:b/>
                <w:u w:val="single"/>
              </w:rPr>
            </w:pPr>
          </w:p>
        </w:tc>
      </w:tr>
      <w:tr w:rsidR="00F1099E" w14:paraId="012F1D7D" w14:textId="77777777" w:rsidTr="00345119">
        <w:tc>
          <w:tcPr>
            <w:tcW w:w="9576" w:type="dxa"/>
          </w:tcPr>
          <w:p w14:paraId="1D512D2F" w14:textId="77777777" w:rsidR="008423E4" w:rsidRPr="00A8133F" w:rsidRDefault="007A1050" w:rsidP="009A7B64">
            <w:pPr>
              <w:rPr>
                <w:b/>
              </w:rPr>
            </w:pPr>
            <w:r w:rsidRPr="009C1E9A">
              <w:rPr>
                <w:b/>
                <w:u w:val="single"/>
              </w:rPr>
              <w:t>RULEMAKING AUTHORITY</w:t>
            </w:r>
            <w:r>
              <w:rPr>
                <w:b/>
              </w:rPr>
              <w:t xml:space="preserve"> </w:t>
            </w:r>
          </w:p>
          <w:p w14:paraId="4E3F30BA" w14:textId="77777777" w:rsidR="008423E4" w:rsidRDefault="008423E4" w:rsidP="009A7B64"/>
          <w:p w14:paraId="693D2270" w14:textId="77777777" w:rsidR="00505B3E" w:rsidRDefault="007A1050" w:rsidP="009A7B64">
            <w:pPr>
              <w:pStyle w:val="Header"/>
              <w:tabs>
                <w:tab w:val="clear" w:pos="4320"/>
                <w:tab w:val="clear" w:pos="8640"/>
              </w:tabs>
              <w:jc w:val="both"/>
            </w:pPr>
            <w:r>
              <w:t xml:space="preserve">It is the committee's opinion that rulemaking authority is expressly granted to the </w:t>
            </w:r>
            <w:r w:rsidRPr="00505B3E">
              <w:t>Texas Commission of Lice</w:t>
            </w:r>
            <w:r w:rsidRPr="00505B3E">
              <w:t>nsing and Regulation</w:t>
            </w:r>
            <w:r>
              <w:t xml:space="preserve"> in SECTION 2 of this bill.</w:t>
            </w:r>
          </w:p>
          <w:p w14:paraId="695F1ED7" w14:textId="77777777" w:rsidR="008423E4" w:rsidRPr="00E21FDC" w:rsidRDefault="008423E4" w:rsidP="009A7B64">
            <w:pPr>
              <w:rPr>
                <w:b/>
              </w:rPr>
            </w:pPr>
          </w:p>
        </w:tc>
      </w:tr>
      <w:tr w:rsidR="00F1099E" w14:paraId="1BD9186E" w14:textId="77777777" w:rsidTr="00345119">
        <w:tc>
          <w:tcPr>
            <w:tcW w:w="9576" w:type="dxa"/>
          </w:tcPr>
          <w:p w14:paraId="078AEFCC" w14:textId="77777777" w:rsidR="008423E4" w:rsidRPr="00A8133F" w:rsidRDefault="007A1050" w:rsidP="009A7B64">
            <w:pPr>
              <w:rPr>
                <w:b/>
              </w:rPr>
            </w:pPr>
            <w:r w:rsidRPr="009C1E9A">
              <w:rPr>
                <w:b/>
                <w:u w:val="single"/>
              </w:rPr>
              <w:t>ANALYSIS</w:t>
            </w:r>
            <w:r>
              <w:rPr>
                <w:b/>
              </w:rPr>
              <w:t xml:space="preserve"> </w:t>
            </w:r>
          </w:p>
          <w:p w14:paraId="781E1F1A" w14:textId="77777777" w:rsidR="008423E4" w:rsidRDefault="008423E4" w:rsidP="009A7B64"/>
          <w:p w14:paraId="3664C8DD" w14:textId="6D953234" w:rsidR="002E08B8" w:rsidRDefault="007A1050" w:rsidP="009A7B64">
            <w:pPr>
              <w:pStyle w:val="Header"/>
              <w:tabs>
                <w:tab w:val="clear" w:pos="4320"/>
                <w:tab w:val="clear" w:pos="8640"/>
              </w:tabs>
              <w:jc w:val="both"/>
            </w:pPr>
            <w:r>
              <w:t>C.S.H.B. 4214</w:t>
            </w:r>
            <w:r w:rsidR="00257297">
              <w:t xml:space="preserve"> amends the Occupations Code to </w:t>
            </w:r>
            <w:r>
              <w:t>exempt a person who performs air conditioning and refrigeration-related work</w:t>
            </w:r>
            <w:r w:rsidR="004348F2">
              <w:t>,</w:t>
            </w:r>
            <w:r>
              <w:t xml:space="preserve"> electrical work</w:t>
            </w:r>
            <w:r w:rsidR="004348F2">
              <w:t>,</w:t>
            </w:r>
            <w:r>
              <w:t xml:space="preserve"> barbering</w:t>
            </w:r>
            <w:r w:rsidR="004348F2">
              <w:t>,</w:t>
            </w:r>
            <w:r>
              <w:t xml:space="preserve"> or cosmetology </w:t>
            </w:r>
            <w:r w:rsidR="00DC1D23">
              <w:t>as an inmate in the Texas Department of Criminal Justice</w:t>
            </w:r>
            <w:r>
              <w:t xml:space="preserve"> as part of a reentry program or under supervision acceptable to the Texas Department of Licensing and Regulation (TDLR) from the </w:t>
            </w:r>
            <w:r w:rsidRPr="00257297">
              <w:t>Air Conditioning and Refrigeration Contractor License Law</w:t>
            </w:r>
            <w:r>
              <w:t xml:space="preserve">, </w:t>
            </w:r>
            <w:r w:rsidRPr="00257297">
              <w:t>the Texas Elec</w:t>
            </w:r>
            <w:r>
              <w:t>trical Safety and Licen</w:t>
            </w:r>
            <w:r>
              <w:t>sing Act, and statutory provisions regulating barbers and cosmetologists, as applicable.</w:t>
            </w:r>
          </w:p>
          <w:p w14:paraId="4B786950" w14:textId="1EEEFD4D" w:rsidR="00DC1D23" w:rsidRDefault="00DC1D23" w:rsidP="009A7B64">
            <w:pPr>
              <w:pStyle w:val="Header"/>
              <w:tabs>
                <w:tab w:val="clear" w:pos="4320"/>
                <w:tab w:val="clear" w:pos="8640"/>
              </w:tabs>
              <w:jc w:val="both"/>
            </w:pPr>
          </w:p>
          <w:p w14:paraId="62CC7E14" w14:textId="0FB3EC68" w:rsidR="00DC1D23" w:rsidRDefault="007A1050" w:rsidP="009A7B64">
            <w:pPr>
              <w:pStyle w:val="Header"/>
              <w:tabs>
                <w:tab w:val="clear" w:pos="4320"/>
                <w:tab w:val="clear" w:pos="8640"/>
              </w:tabs>
              <w:jc w:val="both"/>
            </w:pPr>
            <w:r>
              <w:t>C.S.H.B. 421</w:t>
            </w:r>
            <w:r w:rsidR="003C65EB">
              <w:t>4</w:t>
            </w:r>
            <w:r>
              <w:t xml:space="preserve"> authorizes the Texas Commission of Licensing and Regulation to adopt rules authorizing the issuance of a license under those provisions to an applicant </w:t>
            </w:r>
            <w:r>
              <w:t xml:space="preserve">who is an inmate of TDCJ. </w:t>
            </w:r>
          </w:p>
          <w:p w14:paraId="1F2DD166" w14:textId="77777777" w:rsidR="00707E0F" w:rsidRDefault="00707E0F" w:rsidP="009A7B64">
            <w:pPr>
              <w:pStyle w:val="Header"/>
              <w:tabs>
                <w:tab w:val="clear" w:pos="4320"/>
                <w:tab w:val="clear" w:pos="8640"/>
              </w:tabs>
              <w:jc w:val="both"/>
            </w:pPr>
          </w:p>
          <w:p w14:paraId="3BC6F632" w14:textId="035974A3" w:rsidR="00ED75FE" w:rsidRDefault="007A1050" w:rsidP="009A7B64">
            <w:pPr>
              <w:pStyle w:val="Header"/>
              <w:tabs>
                <w:tab w:val="clear" w:pos="4320"/>
                <w:tab w:val="clear" w:pos="8640"/>
              </w:tabs>
              <w:jc w:val="both"/>
            </w:pPr>
            <w:r>
              <w:t xml:space="preserve">C.S.H.B. 4214 revises the alternative means </w:t>
            </w:r>
            <w:r w:rsidR="007A73CA">
              <w:t xml:space="preserve">by which a person who was imprisoned may qualify </w:t>
            </w:r>
            <w:r>
              <w:t xml:space="preserve">for a license </w:t>
            </w:r>
            <w:r w:rsidR="007A73CA">
              <w:t xml:space="preserve">issued by </w:t>
            </w:r>
            <w:r>
              <w:t xml:space="preserve">TDLR </w:t>
            </w:r>
            <w:r w:rsidR="007A73CA">
              <w:t>as follows</w:t>
            </w:r>
            <w:r>
              <w:t>:</w:t>
            </w:r>
            <w:r w:rsidR="0088141F">
              <w:t xml:space="preserve"> </w:t>
            </w:r>
          </w:p>
          <w:p w14:paraId="5ADFA239" w14:textId="3488B1DA" w:rsidR="00707E0F" w:rsidRDefault="007A1050" w:rsidP="009A7B64">
            <w:pPr>
              <w:pStyle w:val="Header"/>
              <w:numPr>
                <w:ilvl w:val="0"/>
                <w:numId w:val="1"/>
              </w:numPr>
              <w:tabs>
                <w:tab w:val="clear" w:pos="4320"/>
                <w:tab w:val="clear" w:pos="8640"/>
              </w:tabs>
              <w:jc w:val="both"/>
            </w:pPr>
            <w:r>
              <w:t xml:space="preserve">removes </w:t>
            </w:r>
            <w:r w:rsidR="0088141F">
              <w:t xml:space="preserve">the </w:t>
            </w:r>
            <w:r w:rsidR="00582B69">
              <w:t xml:space="preserve">qualification </w:t>
            </w:r>
            <w:r w:rsidR="0088141F">
              <w:t xml:space="preserve">that the person previously held a license of the same type for which the person is applying and the license was revoked by a licensing </w:t>
            </w:r>
            <w:r w:rsidR="00ED75FE">
              <w:t>authority;</w:t>
            </w:r>
            <w:r>
              <w:t xml:space="preserve"> and</w:t>
            </w:r>
          </w:p>
          <w:p w14:paraId="77A0F1D0" w14:textId="77777777" w:rsidR="00C9049C" w:rsidRDefault="007A1050" w:rsidP="009A7B64">
            <w:pPr>
              <w:pStyle w:val="Header"/>
              <w:numPr>
                <w:ilvl w:val="0"/>
                <w:numId w:val="1"/>
              </w:numPr>
              <w:tabs>
                <w:tab w:val="clear" w:pos="4320"/>
                <w:tab w:val="clear" w:pos="8640"/>
              </w:tabs>
              <w:jc w:val="both"/>
            </w:pPr>
            <w:r>
              <w:t>with respect to the qualification regarding the inmate's conduct and actions while imprisoned:</w:t>
            </w:r>
          </w:p>
          <w:p w14:paraId="505F382D" w14:textId="6109E062" w:rsidR="00ED75FE" w:rsidRDefault="007A1050" w:rsidP="009A7B64">
            <w:pPr>
              <w:pStyle w:val="Header"/>
              <w:numPr>
                <w:ilvl w:val="1"/>
                <w:numId w:val="1"/>
              </w:numPr>
              <w:tabs>
                <w:tab w:val="clear" w:pos="4320"/>
                <w:tab w:val="clear" w:pos="8640"/>
              </w:tabs>
              <w:jc w:val="both"/>
            </w:pPr>
            <w:r>
              <w:t xml:space="preserve">removes the condition that the person </w:t>
            </w:r>
            <w:r w:rsidR="009975E2">
              <w:t xml:space="preserve">must </w:t>
            </w:r>
            <w:r>
              <w:t>maintain a record of good behavior;</w:t>
            </w:r>
            <w:r>
              <w:t xml:space="preserve"> and</w:t>
            </w:r>
          </w:p>
          <w:p w14:paraId="72CA7C9B" w14:textId="0C0F283D" w:rsidR="00C9049C" w:rsidRDefault="007A1050" w:rsidP="009A7B64">
            <w:pPr>
              <w:pStyle w:val="Header"/>
              <w:numPr>
                <w:ilvl w:val="1"/>
                <w:numId w:val="1"/>
              </w:numPr>
              <w:tabs>
                <w:tab w:val="clear" w:pos="4320"/>
                <w:tab w:val="clear" w:pos="8640"/>
              </w:tabs>
              <w:jc w:val="both"/>
            </w:pPr>
            <w:r>
              <w:t xml:space="preserve">changes the condition that the person perform work in the applicable occupation on a regular basis to a condition that the person perform work under supervision acceptable to TDLR in the applicable occupation. </w:t>
            </w:r>
          </w:p>
          <w:p w14:paraId="0ADCDC18" w14:textId="77777777" w:rsidR="00C05DCD" w:rsidRDefault="00C05DCD" w:rsidP="009A7B64">
            <w:pPr>
              <w:pStyle w:val="Header"/>
              <w:tabs>
                <w:tab w:val="clear" w:pos="4320"/>
                <w:tab w:val="clear" w:pos="8640"/>
              </w:tabs>
              <w:jc w:val="both"/>
            </w:pPr>
          </w:p>
          <w:p w14:paraId="3CAB7591" w14:textId="657A6849" w:rsidR="00C05DCD" w:rsidRPr="009C36CD" w:rsidRDefault="007A1050" w:rsidP="009A7B64">
            <w:pPr>
              <w:pStyle w:val="Header"/>
              <w:tabs>
                <w:tab w:val="clear" w:pos="4320"/>
                <w:tab w:val="clear" w:pos="8640"/>
              </w:tabs>
              <w:jc w:val="both"/>
            </w:pPr>
            <w:r>
              <w:t xml:space="preserve">C.S.H.B. 4214 removes </w:t>
            </w:r>
            <w:r w:rsidR="00DC1D23">
              <w:t xml:space="preserve">the exemption from statutory provisions </w:t>
            </w:r>
            <w:r>
              <w:t xml:space="preserve">relating to barbers for a person </w:t>
            </w:r>
            <w:r w:rsidR="006233C0">
              <w:t xml:space="preserve">who </w:t>
            </w:r>
            <w:r>
              <w:t xml:space="preserve">is an inmate in the institutional division of TDCJ </w:t>
            </w:r>
            <w:r w:rsidR="004348F2">
              <w:t xml:space="preserve">and </w:t>
            </w:r>
            <w:r>
              <w:t>performs barbering during the person's incarceration</w:t>
            </w:r>
            <w:r w:rsidR="006233C0">
              <w:t xml:space="preserve"> but does not represent or advertise to the public directly or indirectly that the person is authorized by TDLR to practice barbering</w:t>
            </w:r>
            <w:r>
              <w:t xml:space="preserve">. </w:t>
            </w:r>
          </w:p>
          <w:p w14:paraId="18CA16CB" w14:textId="77777777" w:rsidR="008423E4" w:rsidRPr="00835628" w:rsidRDefault="008423E4" w:rsidP="009A7B64">
            <w:pPr>
              <w:rPr>
                <w:b/>
              </w:rPr>
            </w:pPr>
          </w:p>
        </w:tc>
      </w:tr>
      <w:tr w:rsidR="00F1099E" w14:paraId="41458EA7" w14:textId="77777777" w:rsidTr="00345119">
        <w:tc>
          <w:tcPr>
            <w:tcW w:w="9576" w:type="dxa"/>
          </w:tcPr>
          <w:p w14:paraId="728AEDA7" w14:textId="77777777" w:rsidR="008423E4" w:rsidRPr="00A8133F" w:rsidRDefault="007A1050" w:rsidP="009A7B64">
            <w:pPr>
              <w:rPr>
                <w:b/>
              </w:rPr>
            </w:pPr>
            <w:r w:rsidRPr="009C1E9A">
              <w:rPr>
                <w:b/>
                <w:u w:val="single"/>
              </w:rPr>
              <w:t>EFFECTIVE DATE</w:t>
            </w:r>
            <w:r>
              <w:rPr>
                <w:b/>
              </w:rPr>
              <w:t xml:space="preserve"> </w:t>
            </w:r>
          </w:p>
          <w:p w14:paraId="56CC1AA0" w14:textId="77777777" w:rsidR="008423E4" w:rsidRDefault="008423E4" w:rsidP="009A7B64"/>
          <w:p w14:paraId="6F2648CF" w14:textId="77777777" w:rsidR="008423E4" w:rsidRPr="003624F2" w:rsidRDefault="007A1050" w:rsidP="009A7B64">
            <w:pPr>
              <w:pStyle w:val="Header"/>
              <w:tabs>
                <w:tab w:val="clear" w:pos="4320"/>
                <w:tab w:val="clear" w:pos="8640"/>
              </w:tabs>
              <w:jc w:val="both"/>
            </w:pPr>
            <w:r>
              <w:t>September 1, 2021.</w:t>
            </w:r>
          </w:p>
          <w:p w14:paraId="2AC4217D" w14:textId="77777777" w:rsidR="008423E4" w:rsidRPr="00233FDB" w:rsidRDefault="008423E4" w:rsidP="009A7B64">
            <w:pPr>
              <w:rPr>
                <w:b/>
              </w:rPr>
            </w:pPr>
          </w:p>
        </w:tc>
      </w:tr>
      <w:tr w:rsidR="00F1099E" w14:paraId="49BFB0F1" w14:textId="77777777" w:rsidTr="00345119">
        <w:tc>
          <w:tcPr>
            <w:tcW w:w="9576" w:type="dxa"/>
          </w:tcPr>
          <w:p w14:paraId="247E7922" w14:textId="77777777" w:rsidR="00851DD9" w:rsidRDefault="007A1050" w:rsidP="009A7B64">
            <w:pPr>
              <w:jc w:val="both"/>
              <w:rPr>
                <w:b/>
                <w:u w:val="single"/>
              </w:rPr>
            </w:pPr>
            <w:r>
              <w:rPr>
                <w:b/>
                <w:u w:val="single"/>
              </w:rPr>
              <w:t>COMPARISON OF ORIGINAL AND SUBSTITUTE</w:t>
            </w:r>
          </w:p>
          <w:p w14:paraId="22F9C660" w14:textId="77777777" w:rsidR="007D333C" w:rsidRDefault="007D333C" w:rsidP="009A7B64">
            <w:pPr>
              <w:jc w:val="both"/>
            </w:pPr>
          </w:p>
          <w:p w14:paraId="633C0D1E" w14:textId="5032789C" w:rsidR="007D333C" w:rsidRDefault="007A1050" w:rsidP="009A7B64">
            <w:pPr>
              <w:jc w:val="both"/>
            </w:pPr>
            <w:r>
              <w:t xml:space="preserve">While C.S.H.B. 4214 may differ from the original in minor or nonsubstantive ways, the following summarizes the substantial </w:t>
            </w:r>
            <w:r>
              <w:t>differences between the introduced and committee substitute versions of the bill.</w:t>
            </w:r>
          </w:p>
          <w:p w14:paraId="11D0133D" w14:textId="605D656E" w:rsidR="007D333C" w:rsidRDefault="007D333C" w:rsidP="009A7B64">
            <w:pPr>
              <w:jc w:val="both"/>
            </w:pPr>
          </w:p>
          <w:p w14:paraId="767ECEBE" w14:textId="0F653792" w:rsidR="007D333C" w:rsidRDefault="007A1050" w:rsidP="009A7B64">
            <w:pPr>
              <w:jc w:val="both"/>
            </w:pPr>
            <w:r>
              <w:t xml:space="preserve">The substitute </w:t>
            </w:r>
            <w:r w:rsidR="00010157">
              <w:t xml:space="preserve">does not include </w:t>
            </w:r>
            <w:r w:rsidR="00C81728">
              <w:t xml:space="preserve">the </w:t>
            </w:r>
            <w:r w:rsidR="00010157">
              <w:t xml:space="preserve">provision that </w:t>
            </w:r>
            <w:r w:rsidR="00C81728">
              <w:t xml:space="preserve">appeared </w:t>
            </w:r>
            <w:r w:rsidR="00010157">
              <w:t>in the original authoriz</w:t>
            </w:r>
            <w:r w:rsidR="00C81728">
              <w:t>ing</w:t>
            </w:r>
            <w:r w:rsidR="00010157">
              <w:t xml:space="preserve"> the Texas Commission of Licensing and Regulation (TCLR) or the executive director of the Texas Department of Licensing and Regulation (TDLR) to issue a restricted license to an applicant incarcerated in the Texas Department of Criminal Justice</w:t>
            </w:r>
            <w:r w:rsidR="00537D69">
              <w:t xml:space="preserve"> (TDCJ)</w:t>
            </w:r>
            <w:r w:rsidR="00010157">
              <w:t xml:space="preserve"> for a license under the Air Conditioning and Refrigeration Contractor License Law</w:t>
            </w:r>
            <w:r w:rsidR="00537D69">
              <w:t xml:space="preserve"> or </w:t>
            </w:r>
            <w:r w:rsidR="00537D69" w:rsidRPr="00257297">
              <w:t>the Texas Elec</w:t>
            </w:r>
            <w:r w:rsidR="00537D69">
              <w:t>trical Safety and Licensing Act.</w:t>
            </w:r>
          </w:p>
          <w:p w14:paraId="79CE4914" w14:textId="5AE800DE" w:rsidR="007D333C" w:rsidRDefault="007D333C" w:rsidP="009A7B64">
            <w:pPr>
              <w:jc w:val="both"/>
            </w:pPr>
          </w:p>
          <w:p w14:paraId="04F5A521" w14:textId="39118660" w:rsidR="00C81728" w:rsidRDefault="007A1050" w:rsidP="009A7B64">
            <w:pPr>
              <w:jc w:val="both"/>
            </w:pPr>
            <w:r>
              <w:t>Instead, t</w:t>
            </w:r>
            <w:r w:rsidR="00537D69">
              <w:t xml:space="preserve">he substitute includes </w:t>
            </w:r>
            <w:r>
              <w:t>the following provisions</w:t>
            </w:r>
            <w:r w:rsidR="004348F2">
              <w:t>, none of which appeared in the original</w:t>
            </w:r>
            <w:r>
              <w:t>:</w:t>
            </w:r>
          </w:p>
          <w:p w14:paraId="7F0D0C6E" w14:textId="3D79DAE8" w:rsidR="00C81728" w:rsidRDefault="007A1050" w:rsidP="009A7B64">
            <w:pPr>
              <w:pStyle w:val="ListParagraph"/>
              <w:numPr>
                <w:ilvl w:val="0"/>
                <w:numId w:val="3"/>
              </w:numPr>
              <w:contextualSpacing w:val="0"/>
              <w:jc w:val="both"/>
            </w:pPr>
            <w:r>
              <w:t>exemptions for inmates in TDCJ who perform air conditioning and refrigeration-related work</w:t>
            </w:r>
            <w:r w:rsidR="0067770A">
              <w:t xml:space="preserve">, </w:t>
            </w:r>
            <w:r>
              <w:t>electrical work</w:t>
            </w:r>
            <w:r w:rsidR="0067770A">
              <w:t xml:space="preserve">, </w:t>
            </w:r>
            <w:r>
              <w:t>barbe</w:t>
            </w:r>
            <w:r>
              <w:t>ring</w:t>
            </w:r>
            <w:r w:rsidR="0067770A">
              <w:t>,</w:t>
            </w:r>
            <w:r>
              <w:t xml:space="preserve"> or cosmetology as part of a reentry program or under supervision acceptable to TDLR from </w:t>
            </w:r>
            <w:r w:rsidR="004348F2">
              <w:t xml:space="preserve">the Air Conditioning and Refrigeration Contractor License Law, </w:t>
            </w:r>
            <w:r w:rsidR="004348F2" w:rsidRPr="00257297">
              <w:t>the Texas Elec</w:t>
            </w:r>
            <w:r w:rsidR="004348F2">
              <w:t xml:space="preserve">trical Safety and Licensing Act, and statutory provisions regulating </w:t>
            </w:r>
            <w:r>
              <w:t>barbers and cos</w:t>
            </w:r>
            <w:r>
              <w:t>metologists</w:t>
            </w:r>
            <w:r w:rsidR="0067770A">
              <w:t>, as applicable</w:t>
            </w:r>
            <w:r w:rsidR="004348F2">
              <w:t>;</w:t>
            </w:r>
          </w:p>
          <w:p w14:paraId="04917211" w14:textId="0EE91649" w:rsidR="0067770A" w:rsidRDefault="007A1050" w:rsidP="009A7B64">
            <w:pPr>
              <w:pStyle w:val="ListParagraph"/>
              <w:numPr>
                <w:ilvl w:val="0"/>
                <w:numId w:val="3"/>
              </w:numPr>
              <w:contextualSpacing w:val="0"/>
              <w:jc w:val="both"/>
            </w:pPr>
            <w:r>
              <w:t>an authorization for TCLR to adopt rules authorizing the issuance of a license under those provisions to an applicant who is an inmate of TDCJ</w:t>
            </w:r>
            <w:r w:rsidR="004348F2">
              <w:t>;</w:t>
            </w:r>
            <w:r>
              <w:t xml:space="preserve"> </w:t>
            </w:r>
          </w:p>
          <w:p w14:paraId="20914C42" w14:textId="5C126C70" w:rsidR="004348F2" w:rsidRDefault="007A1050" w:rsidP="009A7B64">
            <w:pPr>
              <w:pStyle w:val="ListParagraph"/>
              <w:numPr>
                <w:ilvl w:val="0"/>
                <w:numId w:val="3"/>
              </w:numPr>
              <w:contextualSpacing w:val="0"/>
              <w:jc w:val="both"/>
            </w:pPr>
            <w:r>
              <w:t>a provision removing the exemption for an inmate in the institutional division of T</w:t>
            </w:r>
            <w:r>
              <w:t>DCJ who performs barbering but does not represent or advertise to the public directly or indirectly that the person is authorized by TDLR to practice barbering from statutory provisions relating to barbers; and</w:t>
            </w:r>
          </w:p>
          <w:p w14:paraId="00DDE175" w14:textId="2C40C285" w:rsidR="00C81728" w:rsidRDefault="007A1050" w:rsidP="009A7B64">
            <w:pPr>
              <w:pStyle w:val="ListParagraph"/>
              <w:numPr>
                <w:ilvl w:val="0"/>
                <w:numId w:val="3"/>
              </w:numPr>
              <w:contextualSpacing w:val="0"/>
              <w:jc w:val="both"/>
            </w:pPr>
            <w:r>
              <w:t>revisions to the alternative means of qualify</w:t>
            </w:r>
            <w:r>
              <w:t>ing for a license issued by TDLR for a person who is imprisoned.</w:t>
            </w:r>
          </w:p>
          <w:p w14:paraId="788109A4" w14:textId="77777777" w:rsidR="00783E1C" w:rsidRDefault="00783E1C" w:rsidP="009A7B64">
            <w:pPr>
              <w:jc w:val="both"/>
            </w:pPr>
          </w:p>
          <w:p w14:paraId="79D6806B" w14:textId="77777777" w:rsidR="007D333C" w:rsidRDefault="007A1050" w:rsidP="009A7B64">
            <w:pPr>
              <w:jc w:val="both"/>
            </w:pPr>
            <w:r>
              <w:t>The substitute includes a caption change.</w:t>
            </w:r>
          </w:p>
          <w:p w14:paraId="35098853" w14:textId="77777777" w:rsidR="007D333C" w:rsidRPr="007D333C" w:rsidRDefault="007D333C" w:rsidP="009A7B64">
            <w:pPr>
              <w:jc w:val="both"/>
            </w:pPr>
          </w:p>
        </w:tc>
      </w:tr>
      <w:tr w:rsidR="00F1099E" w14:paraId="7E6808D5" w14:textId="77777777" w:rsidTr="00345119">
        <w:tc>
          <w:tcPr>
            <w:tcW w:w="9576" w:type="dxa"/>
          </w:tcPr>
          <w:p w14:paraId="59F3F0C1" w14:textId="77777777" w:rsidR="00851DD9" w:rsidRPr="009C1E9A" w:rsidRDefault="00851DD9" w:rsidP="009A7B64">
            <w:pPr>
              <w:rPr>
                <w:b/>
                <w:u w:val="single"/>
              </w:rPr>
            </w:pPr>
          </w:p>
        </w:tc>
      </w:tr>
      <w:tr w:rsidR="00F1099E" w14:paraId="28660A0D" w14:textId="77777777" w:rsidTr="00345119">
        <w:tc>
          <w:tcPr>
            <w:tcW w:w="9576" w:type="dxa"/>
          </w:tcPr>
          <w:p w14:paraId="7827C2B8" w14:textId="77777777" w:rsidR="00851DD9" w:rsidRPr="00851DD9" w:rsidRDefault="00851DD9" w:rsidP="009A7B64">
            <w:pPr>
              <w:jc w:val="both"/>
            </w:pPr>
          </w:p>
        </w:tc>
      </w:tr>
    </w:tbl>
    <w:p w14:paraId="6D9C5C47" w14:textId="77777777" w:rsidR="008423E4" w:rsidRPr="00BE0E75" w:rsidRDefault="008423E4" w:rsidP="009A7B64">
      <w:pPr>
        <w:jc w:val="both"/>
        <w:rPr>
          <w:rFonts w:ascii="Arial" w:hAnsi="Arial"/>
          <w:sz w:val="16"/>
          <w:szCs w:val="16"/>
        </w:rPr>
      </w:pPr>
    </w:p>
    <w:p w14:paraId="228CFB8B" w14:textId="77777777" w:rsidR="004108C3" w:rsidRPr="008423E4" w:rsidRDefault="004108C3" w:rsidP="009A7B6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3E2B1" w14:textId="77777777" w:rsidR="00000000" w:rsidRDefault="007A1050">
      <w:r>
        <w:separator/>
      </w:r>
    </w:p>
  </w:endnote>
  <w:endnote w:type="continuationSeparator" w:id="0">
    <w:p w14:paraId="0171FF0B" w14:textId="77777777" w:rsidR="00000000" w:rsidRDefault="007A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947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1099E" w14:paraId="08406F11" w14:textId="77777777" w:rsidTr="009C1E9A">
      <w:trPr>
        <w:cantSplit/>
      </w:trPr>
      <w:tc>
        <w:tcPr>
          <w:tcW w:w="0" w:type="pct"/>
        </w:tcPr>
        <w:p w14:paraId="6E7A2D43" w14:textId="77777777" w:rsidR="00137D90" w:rsidRDefault="00137D90" w:rsidP="009C1E9A">
          <w:pPr>
            <w:pStyle w:val="Footer"/>
            <w:tabs>
              <w:tab w:val="clear" w:pos="8640"/>
              <w:tab w:val="right" w:pos="9360"/>
            </w:tabs>
          </w:pPr>
        </w:p>
      </w:tc>
      <w:tc>
        <w:tcPr>
          <w:tcW w:w="2395" w:type="pct"/>
        </w:tcPr>
        <w:p w14:paraId="602751A2" w14:textId="77777777" w:rsidR="00137D90" w:rsidRDefault="00137D90" w:rsidP="009C1E9A">
          <w:pPr>
            <w:pStyle w:val="Footer"/>
            <w:tabs>
              <w:tab w:val="clear" w:pos="8640"/>
              <w:tab w:val="right" w:pos="9360"/>
            </w:tabs>
          </w:pPr>
        </w:p>
        <w:p w14:paraId="5F739C13" w14:textId="77777777" w:rsidR="001A4310" w:rsidRDefault="001A4310" w:rsidP="009C1E9A">
          <w:pPr>
            <w:pStyle w:val="Footer"/>
            <w:tabs>
              <w:tab w:val="clear" w:pos="8640"/>
              <w:tab w:val="right" w:pos="9360"/>
            </w:tabs>
          </w:pPr>
        </w:p>
        <w:p w14:paraId="71377824" w14:textId="77777777" w:rsidR="00137D90" w:rsidRDefault="00137D90" w:rsidP="009C1E9A">
          <w:pPr>
            <w:pStyle w:val="Footer"/>
            <w:tabs>
              <w:tab w:val="clear" w:pos="8640"/>
              <w:tab w:val="right" w:pos="9360"/>
            </w:tabs>
          </w:pPr>
        </w:p>
      </w:tc>
      <w:tc>
        <w:tcPr>
          <w:tcW w:w="2453" w:type="pct"/>
        </w:tcPr>
        <w:p w14:paraId="7808E4DA" w14:textId="77777777" w:rsidR="00137D90" w:rsidRDefault="00137D90" w:rsidP="009C1E9A">
          <w:pPr>
            <w:pStyle w:val="Footer"/>
            <w:tabs>
              <w:tab w:val="clear" w:pos="8640"/>
              <w:tab w:val="right" w:pos="9360"/>
            </w:tabs>
            <w:jc w:val="right"/>
          </w:pPr>
        </w:p>
      </w:tc>
    </w:tr>
    <w:tr w:rsidR="00F1099E" w14:paraId="5E5344BB" w14:textId="77777777" w:rsidTr="009C1E9A">
      <w:trPr>
        <w:cantSplit/>
      </w:trPr>
      <w:tc>
        <w:tcPr>
          <w:tcW w:w="0" w:type="pct"/>
        </w:tcPr>
        <w:p w14:paraId="2AF199FF" w14:textId="77777777" w:rsidR="00EC379B" w:rsidRDefault="00EC379B" w:rsidP="009C1E9A">
          <w:pPr>
            <w:pStyle w:val="Footer"/>
            <w:tabs>
              <w:tab w:val="clear" w:pos="8640"/>
              <w:tab w:val="right" w:pos="9360"/>
            </w:tabs>
          </w:pPr>
        </w:p>
      </w:tc>
      <w:tc>
        <w:tcPr>
          <w:tcW w:w="2395" w:type="pct"/>
        </w:tcPr>
        <w:p w14:paraId="11AD95AB" w14:textId="77777777" w:rsidR="00EC379B" w:rsidRPr="009C1E9A" w:rsidRDefault="007A1050" w:rsidP="009C1E9A">
          <w:pPr>
            <w:pStyle w:val="Footer"/>
            <w:tabs>
              <w:tab w:val="clear" w:pos="8640"/>
              <w:tab w:val="right" w:pos="9360"/>
            </w:tabs>
            <w:rPr>
              <w:rFonts w:ascii="Shruti" w:hAnsi="Shruti"/>
              <w:sz w:val="22"/>
            </w:rPr>
          </w:pPr>
          <w:r>
            <w:rPr>
              <w:rFonts w:ascii="Shruti" w:hAnsi="Shruti"/>
              <w:sz w:val="22"/>
            </w:rPr>
            <w:t>87R 25154</w:t>
          </w:r>
        </w:p>
      </w:tc>
      <w:tc>
        <w:tcPr>
          <w:tcW w:w="2453" w:type="pct"/>
        </w:tcPr>
        <w:p w14:paraId="4B538648" w14:textId="26C9F743" w:rsidR="00EC379B" w:rsidRDefault="007A1050" w:rsidP="009C1E9A">
          <w:pPr>
            <w:pStyle w:val="Footer"/>
            <w:tabs>
              <w:tab w:val="clear" w:pos="8640"/>
              <w:tab w:val="right" w:pos="9360"/>
            </w:tabs>
            <w:jc w:val="right"/>
          </w:pPr>
          <w:r>
            <w:fldChar w:fldCharType="begin"/>
          </w:r>
          <w:r>
            <w:instrText xml:space="preserve"> DOCPROPERTY  OTID  \* MERGEFORMAT </w:instrText>
          </w:r>
          <w:r>
            <w:fldChar w:fldCharType="separate"/>
          </w:r>
          <w:r w:rsidR="006D7ADD">
            <w:t>21.126.2062</w:t>
          </w:r>
          <w:r>
            <w:fldChar w:fldCharType="end"/>
          </w:r>
        </w:p>
      </w:tc>
    </w:tr>
    <w:tr w:rsidR="00F1099E" w14:paraId="4C53DFA3" w14:textId="77777777" w:rsidTr="009C1E9A">
      <w:trPr>
        <w:cantSplit/>
      </w:trPr>
      <w:tc>
        <w:tcPr>
          <w:tcW w:w="0" w:type="pct"/>
        </w:tcPr>
        <w:p w14:paraId="3B80AC33" w14:textId="77777777" w:rsidR="00EC379B" w:rsidRDefault="00EC379B" w:rsidP="009C1E9A">
          <w:pPr>
            <w:pStyle w:val="Footer"/>
            <w:tabs>
              <w:tab w:val="clear" w:pos="4320"/>
              <w:tab w:val="clear" w:pos="8640"/>
              <w:tab w:val="left" w:pos="2865"/>
            </w:tabs>
          </w:pPr>
        </w:p>
      </w:tc>
      <w:tc>
        <w:tcPr>
          <w:tcW w:w="2395" w:type="pct"/>
        </w:tcPr>
        <w:p w14:paraId="525AFA71" w14:textId="77777777" w:rsidR="00EC379B" w:rsidRPr="009C1E9A" w:rsidRDefault="007A1050" w:rsidP="009C1E9A">
          <w:pPr>
            <w:pStyle w:val="Footer"/>
            <w:tabs>
              <w:tab w:val="clear" w:pos="4320"/>
              <w:tab w:val="clear" w:pos="8640"/>
              <w:tab w:val="left" w:pos="2865"/>
            </w:tabs>
            <w:rPr>
              <w:rFonts w:ascii="Shruti" w:hAnsi="Shruti"/>
              <w:sz w:val="22"/>
            </w:rPr>
          </w:pPr>
          <w:r>
            <w:rPr>
              <w:rFonts w:ascii="Shruti" w:hAnsi="Shruti"/>
              <w:sz w:val="22"/>
            </w:rPr>
            <w:t>Substitute Document Number: 87R 17617</w:t>
          </w:r>
        </w:p>
      </w:tc>
      <w:tc>
        <w:tcPr>
          <w:tcW w:w="2453" w:type="pct"/>
        </w:tcPr>
        <w:p w14:paraId="074699B2" w14:textId="77777777" w:rsidR="00EC379B" w:rsidRDefault="00EC379B" w:rsidP="006D504F">
          <w:pPr>
            <w:pStyle w:val="Footer"/>
            <w:rPr>
              <w:rStyle w:val="PageNumber"/>
            </w:rPr>
          </w:pPr>
        </w:p>
        <w:p w14:paraId="3A82F092" w14:textId="77777777" w:rsidR="00EC379B" w:rsidRDefault="00EC379B" w:rsidP="009C1E9A">
          <w:pPr>
            <w:pStyle w:val="Footer"/>
            <w:tabs>
              <w:tab w:val="clear" w:pos="8640"/>
              <w:tab w:val="right" w:pos="9360"/>
            </w:tabs>
            <w:jc w:val="right"/>
          </w:pPr>
        </w:p>
      </w:tc>
    </w:tr>
    <w:tr w:rsidR="00F1099E" w14:paraId="180C9B95" w14:textId="77777777" w:rsidTr="009C1E9A">
      <w:trPr>
        <w:cantSplit/>
        <w:trHeight w:val="323"/>
      </w:trPr>
      <w:tc>
        <w:tcPr>
          <w:tcW w:w="0" w:type="pct"/>
          <w:gridSpan w:val="3"/>
        </w:tcPr>
        <w:p w14:paraId="48B75ECF" w14:textId="158A23A9" w:rsidR="00EC379B" w:rsidRDefault="007A105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A7B64">
            <w:rPr>
              <w:rStyle w:val="PageNumber"/>
              <w:noProof/>
            </w:rPr>
            <w:t>2</w:t>
          </w:r>
          <w:r>
            <w:rPr>
              <w:rStyle w:val="PageNumber"/>
            </w:rPr>
            <w:fldChar w:fldCharType="end"/>
          </w:r>
        </w:p>
        <w:p w14:paraId="3DBD08EF" w14:textId="77777777" w:rsidR="00EC379B" w:rsidRDefault="00EC379B" w:rsidP="009C1E9A">
          <w:pPr>
            <w:pStyle w:val="Footer"/>
            <w:tabs>
              <w:tab w:val="clear" w:pos="8640"/>
              <w:tab w:val="right" w:pos="9360"/>
            </w:tabs>
            <w:jc w:val="center"/>
          </w:pPr>
        </w:p>
      </w:tc>
    </w:tr>
  </w:tbl>
  <w:p w14:paraId="36B9660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B9C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1B4E4" w14:textId="77777777" w:rsidR="00000000" w:rsidRDefault="007A1050">
      <w:r>
        <w:separator/>
      </w:r>
    </w:p>
  </w:footnote>
  <w:footnote w:type="continuationSeparator" w:id="0">
    <w:p w14:paraId="05485EFB" w14:textId="77777777" w:rsidR="00000000" w:rsidRDefault="007A1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ABD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32131"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8310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D2F6E"/>
    <w:multiLevelType w:val="hybridMultilevel"/>
    <w:tmpl w:val="98DA56A8"/>
    <w:lvl w:ilvl="0" w:tplc="A4386D90">
      <w:start w:val="1"/>
      <w:numFmt w:val="bullet"/>
      <w:lvlText w:val=""/>
      <w:lvlJc w:val="left"/>
      <w:pPr>
        <w:tabs>
          <w:tab w:val="num" w:pos="720"/>
        </w:tabs>
        <w:ind w:left="720" w:hanging="360"/>
      </w:pPr>
      <w:rPr>
        <w:rFonts w:ascii="Symbol" w:hAnsi="Symbol" w:hint="default"/>
      </w:rPr>
    </w:lvl>
    <w:lvl w:ilvl="1" w:tplc="A19425C6">
      <w:start w:val="1"/>
      <w:numFmt w:val="bullet"/>
      <w:lvlText w:val="o"/>
      <w:lvlJc w:val="left"/>
      <w:pPr>
        <w:ind w:left="1440" w:hanging="360"/>
      </w:pPr>
      <w:rPr>
        <w:rFonts w:ascii="Courier New" w:hAnsi="Courier New" w:cs="Courier New" w:hint="default"/>
      </w:rPr>
    </w:lvl>
    <w:lvl w:ilvl="2" w:tplc="9B5E0B04" w:tentative="1">
      <w:start w:val="1"/>
      <w:numFmt w:val="bullet"/>
      <w:lvlText w:val=""/>
      <w:lvlJc w:val="left"/>
      <w:pPr>
        <w:ind w:left="2160" w:hanging="360"/>
      </w:pPr>
      <w:rPr>
        <w:rFonts w:ascii="Wingdings" w:hAnsi="Wingdings" w:hint="default"/>
      </w:rPr>
    </w:lvl>
    <w:lvl w:ilvl="3" w:tplc="F39AEC5E" w:tentative="1">
      <w:start w:val="1"/>
      <w:numFmt w:val="bullet"/>
      <w:lvlText w:val=""/>
      <w:lvlJc w:val="left"/>
      <w:pPr>
        <w:ind w:left="2880" w:hanging="360"/>
      </w:pPr>
      <w:rPr>
        <w:rFonts w:ascii="Symbol" w:hAnsi="Symbol" w:hint="default"/>
      </w:rPr>
    </w:lvl>
    <w:lvl w:ilvl="4" w:tplc="560456C6" w:tentative="1">
      <w:start w:val="1"/>
      <w:numFmt w:val="bullet"/>
      <w:lvlText w:val="o"/>
      <w:lvlJc w:val="left"/>
      <w:pPr>
        <w:ind w:left="3600" w:hanging="360"/>
      </w:pPr>
      <w:rPr>
        <w:rFonts w:ascii="Courier New" w:hAnsi="Courier New" w:cs="Courier New" w:hint="default"/>
      </w:rPr>
    </w:lvl>
    <w:lvl w:ilvl="5" w:tplc="78EA1F30" w:tentative="1">
      <w:start w:val="1"/>
      <w:numFmt w:val="bullet"/>
      <w:lvlText w:val=""/>
      <w:lvlJc w:val="left"/>
      <w:pPr>
        <w:ind w:left="4320" w:hanging="360"/>
      </w:pPr>
      <w:rPr>
        <w:rFonts w:ascii="Wingdings" w:hAnsi="Wingdings" w:hint="default"/>
      </w:rPr>
    </w:lvl>
    <w:lvl w:ilvl="6" w:tplc="C90A1F78" w:tentative="1">
      <w:start w:val="1"/>
      <w:numFmt w:val="bullet"/>
      <w:lvlText w:val=""/>
      <w:lvlJc w:val="left"/>
      <w:pPr>
        <w:ind w:left="5040" w:hanging="360"/>
      </w:pPr>
      <w:rPr>
        <w:rFonts w:ascii="Symbol" w:hAnsi="Symbol" w:hint="default"/>
      </w:rPr>
    </w:lvl>
    <w:lvl w:ilvl="7" w:tplc="A9524098" w:tentative="1">
      <w:start w:val="1"/>
      <w:numFmt w:val="bullet"/>
      <w:lvlText w:val="o"/>
      <w:lvlJc w:val="left"/>
      <w:pPr>
        <w:ind w:left="5760" w:hanging="360"/>
      </w:pPr>
      <w:rPr>
        <w:rFonts w:ascii="Courier New" w:hAnsi="Courier New" w:cs="Courier New" w:hint="default"/>
      </w:rPr>
    </w:lvl>
    <w:lvl w:ilvl="8" w:tplc="6CEAE788" w:tentative="1">
      <w:start w:val="1"/>
      <w:numFmt w:val="bullet"/>
      <w:lvlText w:val=""/>
      <w:lvlJc w:val="left"/>
      <w:pPr>
        <w:ind w:left="6480" w:hanging="360"/>
      </w:pPr>
      <w:rPr>
        <w:rFonts w:ascii="Wingdings" w:hAnsi="Wingdings" w:hint="default"/>
      </w:rPr>
    </w:lvl>
  </w:abstractNum>
  <w:abstractNum w:abstractNumId="1" w15:restartNumberingAfterBreak="0">
    <w:nsid w:val="36BA2F12"/>
    <w:multiLevelType w:val="hybridMultilevel"/>
    <w:tmpl w:val="F42845A4"/>
    <w:lvl w:ilvl="0" w:tplc="98463FCC">
      <w:start w:val="1"/>
      <w:numFmt w:val="bullet"/>
      <w:lvlText w:val=""/>
      <w:lvlJc w:val="left"/>
      <w:pPr>
        <w:tabs>
          <w:tab w:val="num" w:pos="720"/>
        </w:tabs>
        <w:ind w:left="720" w:hanging="360"/>
      </w:pPr>
      <w:rPr>
        <w:rFonts w:ascii="Symbol" w:hAnsi="Symbol" w:hint="default"/>
      </w:rPr>
    </w:lvl>
    <w:lvl w:ilvl="1" w:tplc="C7AE1B7A" w:tentative="1">
      <w:start w:val="1"/>
      <w:numFmt w:val="bullet"/>
      <w:lvlText w:val="o"/>
      <w:lvlJc w:val="left"/>
      <w:pPr>
        <w:ind w:left="1440" w:hanging="360"/>
      </w:pPr>
      <w:rPr>
        <w:rFonts w:ascii="Courier New" w:hAnsi="Courier New" w:cs="Courier New" w:hint="default"/>
      </w:rPr>
    </w:lvl>
    <w:lvl w:ilvl="2" w:tplc="77407010" w:tentative="1">
      <w:start w:val="1"/>
      <w:numFmt w:val="bullet"/>
      <w:lvlText w:val=""/>
      <w:lvlJc w:val="left"/>
      <w:pPr>
        <w:ind w:left="2160" w:hanging="360"/>
      </w:pPr>
      <w:rPr>
        <w:rFonts w:ascii="Wingdings" w:hAnsi="Wingdings" w:hint="default"/>
      </w:rPr>
    </w:lvl>
    <w:lvl w:ilvl="3" w:tplc="762CF4EA" w:tentative="1">
      <w:start w:val="1"/>
      <w:numFmt w:val="bullet"/>
      <w:lvlText w:val=""/>
      <w:lvlJc w:val="left"/>
      <w:pPr>
        <w:ind w:left="2880" w:hanging="360"/>
      </w:pPr>
      <w:rPr>
        <w:rFonts w:ascii="Symbol" w:hAnsi="Symbol" w:hint="default"/>
      </w:rPr>
    </w:lvl>
    <w:lvl w:ilvl="4" w:tplc="3CE0C6E2" w:tentative="1">
      <w:start w:val="1"/>
      <w:numFmt w:val="bullet"/>
      <w:lvlText w:val="o"/>
      <w:lvlJc w:val="left"/>
      <w:pPr>
        <w:ind w:left="3600" w:hanging="360"/>
      </w:pPr>
      <w:rPr>
        <w:rFonts w:ascii="Courier New" w:hAnsi="Courier New" w:cs="Courier New" w:hint="default"/>
      </w:rPr>
    </w:lvl>
    <w:lvl w:ilvl="5" w:tplc="4A4A8A6E" w:tentative="1">
      <w:start w:val="1"/>
      <w:numFmt w:val="bullet"/>
      <w:lvlText w:val=""/>
      <w:lvlJc w:val="left"/>
      <w:pPr>
        <w:ind w:left="4320" w:hanging="360"/>
      </w:pPr>
      <w:rPr>
        <w:rFonts w:ascii="Wingdings" w:hAnsi="Wingdings" w:hint="default"/>
      </w:rPr>
    </w:lvl>
    <w:lvl w:ilvl="6" w:tplc="079C55CA" w:tentative="1">
      <w:start w:val="1"/>
      <w:numFmt w:val="bullet"/>
      <w:lvlText w:val=""/>
      <w:lvlJc w:val="left"/>
      <w:pPr>
        <w:ind w:left="5040" w:hanging="360"/>
      </w:pPr>
      <w:rPr>
        <w:rFonts w:ascii="Symbol" w:hAnsi="Symbol" w:hint="default"/>
      </w:rPr>
    </w:lvl>
    <w:lvl w:ilvl="7" w:tplc="A5680D18" w:tentative="1">
      <w:start w:val="1"/>
      <w:numFmt w:val="bullet"/>
      <w:lvlText w:val="o"/>
      <w:lvlJc w:val="left"/>
      <w:pPr>
        <w:ind w:left="5760" w:hanging="360"/>
      </w:pPr>
      <w:rPr>
        <w:rFonts w:ascii="Courier New" w:hAnsi="Courier New" w:cs="Courier New" w:hint="default"/>
      </w:rPr>
    </w:lvl>
    <w:lvl w:ilvl="8" w:tplc="C0D40AA2" w:tentative="1">
      <w:start w:val="1"/>
      <w:numFmt w:val="bullet"/>
      <w:lvlText w:val=""/>
      <w:lvlJc w:val="left"/>
      <w:pPr>
        <w:ind w:left="6480" w:hanging="360"/>
      </w:pPr>
      <w:rPr>
        <w:rFonts w:ascii="Wingdings" w:hAnsi="Wingdings" w:hint="default"/>
      </w:rPr>
    </w:lvl>
  </w:abstractNum>
  <w:abstractNum w:abstractNumId="2" w15:restartNumberingAfterBreak="0">
    <w:nsid w:val="79C00102"/>
    <w:multiLevelType w:val="hybridMultilevel"/>
    <w:tmpl w:val="C418710A"/>
    <w:lvl w:ilvl="0" w:tplc="79D20776">
      <w:start w:val="1"/>
      <w:numFmt w:val="bullet"/>
      <w:lvlText w:val=""/>
      <w:lvlJc w:val="left"/>
      <w:pPr>
        <w:tabs>
          <w:tab w:val="num" w:pos="720"/>
        </w:tabs>
        <w:ind w:left="720" w:hanging="360"/>
      </w:pPr>
      <w:rPr>
        <w:rFonts w:ascii="Symbol" w:hAnsi="Symbol" w:hint="default"/>
      </w:rPr>
    </w:lvl>
    <w:lvl w:ilvl="1" w:tplc="808E3498" w:tentative="1">
      <w:start w:val="1"/>
      <w:numFmt w:val="bullet"/>
      <w:lvlText w:val="o"/>
      <w:lvlJc w:val="left"/>
      <w:pPr>
        <w:ind w:left="1440" w:hanging="360"/>
      </w:pPr>
      <w:rPr>
        <w:rFonts w:ascii="Courier New" w:hAnsi="Courier New" w:cs="Courier New" w:hint="default"/>
      </w:rPr>
    </w:lvl>
    <w:lvl w:ilvl="2" w:tplc="04F6D568" w:tentative="1">
      <w:start w:val="1"/>
      <w:numFmt w:val="bullet"/>
      <w:lvlText w:val=""/>
      <w:lvlJc w:val="left"/>
      <w:pPr>
        <w:ind w:left="2160" w:hanging="360"/>
      </w:pPr>
      <w:rPr>
        <w:rFonts w:ascii="Wingdings" w:hAnsi="Wingdings" w:hint="default"/>
      </w:rPr>
    </w:lvl>
    <w:lvl w:ilvl="3" w:tplc="792272E2" w:tentative="1">
      <w:start w:val="1"/>
      <w:numFmt w:val="bullet"/>
      <w:lvlText w:val=""/>
      <w:lvlJc w:val="left"/>
      <w:pPr>
        <w:ind w:left="2880" w:hanging="360"/>
      </w:pPr>
      <w:rPr>
        <w:rFonts w:ascii="Symbol" w:hAnsi="Symbol" w:hint="default"/>
      </w:rPr>
    </w:lvl>
    <w:lvl w:ilvl="4" w:tplc="BB4CEFF4" w:tentative="1">
      <w:start w:val="1"/>
      <w:numFmt w:val="bullet"/>
      <w:lvlText w:val="o"/>
      <w:lvlJc w:val="left"/>
      <w:pPr>
        <w:ind w:left="3600" w:hanging="360"/>
      </w:pPr>
      <w:rPr>
        <w:rFonts w:ascii="Courier New" w:hAnsi="Courier New" w:cs="Courier New" w:hint="default"/>
      </w:rPr>
    </w:lvl>
    <w:lvl w:ilvl="5" w:tplc="208631F4" w:tentative="1">
      <w:start w:val="1"/>
      <w:numFmt w:val="bullet"/>
      <w:lvlText w:val=""/>
      <w:lvlJc w:val="left"/>
      <w:pPr>
        <w:ind w:left="4320" w:hanging="360"/>
      </w:pPr>
      <w:rPr>
        <w:rFonts w:ascii="Wingdings" w:hAnsi="Wingdings" w:hint="default"/>
      </w:rPr>
    </w:lvl>
    <w:lvl w:ilvl="6" w:tplc="C4E66346" w:tentative="1">
      <w:start w:val="1"/>
      <w:numFmt w:val="bullet"/>
      <w:lvlText w:val=""/>
      <w:lvlJc w:val="left"/>
      <w:pPr>
        <w:ind w:left="5040" w:hanging="360"/>
      </w:pPr>
      <w:rPr>
        <w:rFonts w:ascii="Symbol" w:hAnsi="Symbol" w:hint="default"/>
      </w:rPr>
    </w:lvl>
    <w:lvl w:ilvl="7" w:tplc="12D2874A" w:tentative="1">
      <w:start w:val="1"/>
      <w:numFmt w:val="bullet"/>
      <w:lvlText w:val="o"/>
      <w:lvlJc w:val="left"/>
      <w:pPr>
        <w:ind w:left="5760" w:hanging="360"/>
      </w:pPr>
      <w:rPr>
        <w:rFonts w:ascii="Courier New" w:hAnsi="Courier New" w:cs="Courier New" w:hint="default"/>
      </w:rPr>
    </w:lvl>
    <w:lvl w:ilvl="8" w:tplc="9D24DC36"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D9"/>
    <w:rsid w:val="00000A70"/>
    <w:rsid w:val="000032B8"/>
    <w:rsid w:val="00003B06"/>
    <w:rsid w:val="000054B9"/>
    <w:rsid w:val="00007461"/>
    <w:rsid w:val="00010157"/>
    <w:rsid w:val="0001117E"/>
    <w:rsid w:val="0001125F"/>
    <w:rsid w:val="0001338E"/>
    <w:rsid w:val="00013D24"/>
    <w:rsid w:val="00014AF0"/>
    <w:rsid w:val="000155D6"/>
    <w:rsid w:val="00015D4E"/>
    <w:rsid w:val="00017A40"/>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CF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297"/>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0405"/>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08B8"/>
    <w:rsid w:val="002E21B8"/>
    <w:rsid w:val="002E7DF9"/>
    <w:rsid w:val="002F097B"/>
    <w:rsid w:val="002F3111"/>
    <w:rsid w:val="002F4AEC"/>
    <w:rsid w:val="002F795D"/>
    <w:rsid w:val="00300823"/>
    <w:rsid w:val="00300D7F"/>
    <w:rsid w:val="00301638"/>
    <w:rsid w:val="00303B0C"/>
    <w:rsid w:val="0030459C"/>
    <w:rsid w:val="00313DFE"/>
    <w:rsid w:val="003143B2"/>
    <w:rsid w:val="00314563"/>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9CB"/>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263E"/>
    <w:rsid w:val="003C36FD"/>
    <w:rsid w:val="003C65EB"/>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48F2"/>
    <w:rsid w:val="004350F3"/>
    <w:rsid w:val="00436980"/>
    <w:rsid w:val="00441016"/>
    <w:rsid w:val="00441F2F"/>
    <w:rsid w:val="0044228B"/>
    <w:rsid w:val="00447018"/>
    <w:rsid w:val="00450561"/>
    <w:rsid w:val="00450A40"/>
    <w:rsid w:val="00451D7C"/>
    <w:rsid w:val="00452FC3"/>
    <w:rsid w:val="00455936"/>
    <w:rsid w:val="00455ACE"/>
    <w:rsid w:val="004600C3"/>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B3E"/>
    <w:rsid w:val="00505C04"/>
    <w:rsid w:val="00505F1B"/>
    <w:rsid w:val="005073E8"/>
    <w:rsid w:val="00510503"/>
    <w:rsid w:val="0051324D"/>
    <w:rsid w:val="00515466"/>
    <w:rsid w:val="005154F7"/>
    <w:rsid w:val="005159DE"/>
    <w:rsid w:val="005269CE"/>
    <w:rsid w:val="005304B2"/>
    <w:rsid w:val="005336BD"/>
    <w:rsid w:val="00534A49"/>
    <w:rsid w:val="005363BB"/>
    <w:rsid w:val="00537D69"/>
    <w:rsid w:val="00541B98"/>
    <w:rsid w:val="00543374"/>
    <w:rsid w:val="00545548"/>
    <w:rsid w:val="00546923"/>
    <w:rsid w:val="00551CA6"/>
    <w:rsid w:val="00555034"/>
    <w:rsid w:val="005570D2"/>
    <w:rsid w:val="0056153F"/>
    <w:rsid w:val="00561B14"/>
    <w:rsid w:val="00562C87"/>
    <w:rsid w:val="005636BD"/>
    <w:rsid w:val="005666D5"/>
    <w:rsid w:val="005669A7"/>
    <w:rsid w:val="00572A90"/>
    <w:rsid w:val="00573401"/>
    <w:rsid w:val="00576714"/>
    <w:rsid w:val="0057685A"/>
    <w:rsid w:val="00582B69"/>
    <w:rsid w:val="005847EF"/>
    <w:rsid w:val="005851E6"/>
    <w:rsid w:val="005878B7"/>
    <w:rsid w:val="00592C9A"/>
    <w:rsid w:val="00593DF8"/>
    <w:rsid w:val="00595745"/>
    <w:rsid w:val="005A0E18"/>
    <w:rsid w:val="005A12A5"/>
    <w:rsid w:val="005A3790"/>
    <w:rsid w:val="005A3CCB"/>
    <w:rsid w:val="005A6D13"/>
    <w:rsid w:val="005B031F"/>
    <w:rsid w:val="005B27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353"/>
    <w:rsid w:val="005F7AAA"/>
    <w:rsid w:val="00600BAA"/>
    <w:rsid w:val="006012DA"/>
    <w:rsid w:val="00603B0F"/>
    <w:rsid w:val="006049F5"/>
    <w:rsid w:val="00605F7B"/>
    <w:rsid w:val="00607E64"/>
    <w:rsid w:val="006106E9"/>
    <w:rsid w:val="0061159E"/>
    <w:rsid w:val="00614633"/>
    <w:rsid w:val="00614BC8"/>
    <w:rsid w:val="006151FB"/>
    <w:rsid w:val="00617411"/>
    <w:rsid w:val="006233C0"/>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4A55"/>
    <w:rsid w:val="0067036E"/>
    <w:rsid w:val="00671693"/>
    <w:rsid w:val="006757AA"/>
    <w:rsid w:val="0067770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7ADD"/>
    <w:rsid w:val="006E0CAC"/>
    <w:rsid w:val="006E1CFB"/>
    <w:rsid w:val="006E1F94"/>
    <w:rsid w:val="006E26C1"/>
    <w:rsid w:val="006E30A8"/>
    <w:rsid w:val="006E45B0"/>
    <w:rsid w:val="006E5692"/>
    <w:rsid w:val="006F08B6"/>
    <w:rsid w:val="006F365D"/>
    <w:rsid w:val="006F4BB0"/>
    <w:rsid w:val="006F6C81"/>
    <w:rsid w:val="007031BD"/>
    <w:rsid w:val="00703E80"/>
    <w:rsid w:val="00705276"/>
    <w:rsid w:val="007066A0"/>
    <w:rsid w:val="007075FB"/>
    <w:rsid w:val="0070787B"/>
    <w:rsid w:val="00707E0F"/>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3E1C"/>
    <w:rsid w:val="0078552A"/>
    <w:rsid w:val="00785729"/>
    <w:rsid w:val="00786058"/>
    <w:rsid w:val="0079487D"/>
    <w:rsid w:val="007966D4"/>
    <w:rsid w:val="00796A0A"/>
    <w:rsid w:val="0079792C"/>
    <w:rsid w:val="007A0989"/>
    <w:rsid w:val="007A1050"/>
    <w:rsid w:val="007A331F"/>
    <w:rsid w:val="007A3844"/>
    <w:rsid w:val="007A4381"/>
    <w:rsid w:val="007A5466"/>
    <w:rsid w:val="007A73CA"/>
    <w:rsid w:val="007A7EC1"/>
    <w:rsid w:val="007B4FCA"/>
    <w:rsid w:val="007B7B85"/>
    <w:rsid w:val="007C462E"/>
    <w:rsid w:val="007C496B"/>
    <w:rsid w:val="007C6803"/>
    <w:rsid w:val="007D2892"/>
    <w:rsid w:val="007D2DCC"/>
    <w:rsid w:val="007D333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1DD9"/>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141F"/>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69B2"/>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75E2"/>
    <w:rsid w:val="009A1883"/>
    <w:rsid w:val="009A39F5"/>
    <w:rsid w:val="009A4588"/>
    <w:rsid w:val="009A5EA5"/>
    <w:rsid w:val="009A7B64"/>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29"/>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5DCD"/>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1728"/>
    <w:rsid w:val="00C82743"/>
    <w:rsid w:val="00C834CE"/>
    <w:rsid w:val="00C9047F"/>
    <w:rsid w:val="00C9049C"/>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159C"/>
    <w:rsid w:val="00D22160"/>
    <w:rsid w:val="00D22172"/>
    <w:rsid w:val="00D2301B"/>
    <w:rsid w:val="00D239EE"/>
    <w:rsid w:val="00D30534"/>
    <w:rsid w:val="00D35728"/>
    <w:rsid w:val="00D37BCF"/>
    <w:rsid w:val="00D37CBB"/>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D23"/>
    <w:rsid w:val="00DC1F1B"/>
    <w:rsid w:val="00DC3D8F"/>
    <w:rsid w:val="00DC42E8"/>
    <w:rsid w:val="00DC6DBB"/>
    <w:rsid w:val="00DC7761"/>
    <w:rsid w:val="00DD0022"/>
    <w:rsid w:val="00DD073C"/>
    <w:rsid w:val="00DD128C"/>
    <w:rsid w:val="00DD1A22"/>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4A56"/>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2EA9"/>
    <w:rsid w:val="00EB3928"/>
    <w:rsid w:val="00EB5373"/>
    <w:rsid w:val="00EC02A2"/>
    <w:rsid w:val="00EC379B"/>
    <w:rsid w:val="00EC37DF"/>
    <w:rsid w:val="00EC41B1"/>
    <w:rsid w:val="00ED0665"/>
    <w:rsid w:val="00ED12C0"/>
    <w:rsid w:val="00ED19F0"/>
    <w:rsid w:val="00ED2B50"/>
    <w:rsid w:val="00ED3A32"/>
    <w:rsid w:val="00ED3BDE"/>
    <w:rsid w:val="00ED68FB"/>
    <w:rsid w:val="00ED75FE"/>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099E"/>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0D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3503CE-378B-45A2-AADB-90668F51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05DCD"/>
    <w:rPr>
      <w:sz w:val="16"/>
      <w:szCs w:val="16"/>
    </w:rPr>
  </w:style>
  <w:style w:type="paragraph" w:styleId="CommentText">
    <w:name w:val="annotation text"/>
    <w:basedOn w:val="Normal"/>
    <w:link w:val="CommentTextChar"/>
    <w:semiHidden/>
    <w:unhideWhenUsed/>
    <w:rsid w:val="00C05DCD"/>
    <w:rPr>
      <w:sz w:val="20"/>
      <w:szCs w:val="20"/>
    </w:rPr>
  </w:style>
  <w:style w:type="character" w:customStyle="1" w:styleId="CommentTextChar">
    <w:name w:val="Comment Text Char"/>
    <w:basedOn w:val="DefaultParagraphFont"/>
    <w:link w:val="CommentText"/>
    <w:semiHidden/>
    <w:rsid w:val="00C05DCD"/>
  </w:style>
  <w:style w:type="paragraph" w:styleId="CommentSubject">
    <w:name w:val="annotation subject"/>
    <w:basedOn w:val="CommentText"/>
    <w:next w:val="CommentText"/>
    <w:link w:val="CommentSubjectChar"/>
    <w:semiHidden/>
    <w:unhideWhenUsed/>
    <w:rsid w:val="00C05DCD"/>
    <w:rPr>
      <w:b/>
      <w:bCs/>
    </w:rPr>
  </w:style>
  <w:style w:type="character" w:customStyle="1" w:styleId="CommentSubjectChar">
    <w:name w:val="Comment Subject Char"/>
    <w:basedOn w:val="CommentTextChar"/>
    <w:link w:val="CommentSubject"/>
    <w:semiHidden/>
    <w:rsid w:val="00C05DCD"/>
    <w:rPr>
      <w:b/>
      <w:bCs/>
    </w:rPr>
  </w:style>
  <w:style w:type="paragraph" w:styleId="Revision">
    <w:name w:val="Revision"/>
    <w:hidden/>
    <w:uiPriority w:val="99"/>
    <w:semiHidden/>
    <w:rsid w:val="00C05DCD"/>
    <w:rPr>
      <w:sz w:val="24"/>
      <w:szCs w:val="24"/>
    </w:rPr>
  </w:style>
  <w:style w:type="paragraph" w:styleId="ListParagraph">
    <w:name w:val="List Paragraph"/>
    <w:basedOn w:val="Normal"/>
    <w:uiPriority w:val="34"/>
    <w:qFormat/>
    <w:rsid w:val="00783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3748</Characters>
  <Application>Microsoft Office Word</Application>
  <DocSecurity>4</DocSecurity>
  <Lines>95</Lines>
  <Paragraphs>31</Paragraphs>
  <ScaleCrop>false</ScaleCrop>
  <HeadingPairs>
    <vt:vector size="2" baseType="variant">
      <vt:variant>
        <vt:lpstr>Title</vt:lpstr>
      </vt:variant>
      <vt:variant>
        <vt:i4>1</vt:i4>
      </vt:variant>
    </vt:vector>
  </HeadingPairs>
  <TitlesOfParts>
    <vt:vector size="1" baseType="lpstr">
      <vt:lpstr>BA - HB04214 (Committee Report (Substituted))</vt:lpstr>
    </vt:vector>
  </TitlesOfParts>
  <Company>State of Texas</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25154</dc:subject>
  <dc:creator>State of Texas</dc:creator>
  <dc:description>HB 4214 by Allen-(H)Corrections (Substitute Document Number: 87R 17617)</dc:description>
  <cp:lastModifiedBy>Thomas Weis</cp:lastModifiedBy>
  <cp:revision>2</cp:revision>
  <cp:lastPrinted>2003-11-26T17:21:00Z</cp:lastPrinted>
  <dcterms:created xsi:type="dcterms:W3CDTF">2021-05-08T00:31:00Z</dcterms:created>
  <dcterms:modified xsi:type="dcterms:W3CDTF">2021-05-08T00:31:00Z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21.126.2062</vt:lpwstr>
  </property>
</Properties>
</file>