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C5535" w14:paraId="41413900" w14:textId="77777777" w:rsidTr="00345119">
        <w:tc>
          <w:tcPr>
            <w:tcW w:w="9576" w:type="dxa"/>
            <w:noWrap/>
          </w:tcPr>
          <w:p w14:paraId="24F0B44A" w14:textId="77777777" w:rsidR="008423E4" w:rsidRPr="0022177D" w:rsidRDefault="00322805" w:rsidP="008D35C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E347EBA" w14:textId="77777777" w:rsidR="008423E4" w:rsidRPr="0022177D" w:rsidRDefault="008423E4" w:rsidP="008D35CA">
      <w:pPr>
        <w:jc w:val="center"/>
      </w:pPr>
    </w:p>
    <w:p w14:paraId="3EEE9B95" w14:textId="77777777" w:rsidR="008423E4" w:rsidRPr="00B31F0E" w:rsidRDefault="008423E4" w:rsidP="008D35CA"/>
    <w:p w14:paraId="62D38043" w14:textId="77777777" w:rsidR="008423E4" w:rsidRPr="00742794" w:rsidRDefault="008423E4" w:rsidP="008D35C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C5535" w14:paraId="1A46F6C9" w14:textId="77777777" w:rsidTr="00345119">
        <w:tc>
          <w:tcPr>
            <w:tcW w:w="9576" w:type="dxa"/>
          </w:tcPr>
          <w:p w14:paraId="66EC8213" w14:textId="77777777" w:rsidR="008423E4" w:rsidRPr="00861995" w:rsidRDefault="00322805" w:rsidP="008D35CA">
            <w:pPr>
              <w:jc w:val="right"/>
            </w:pPr>
            <w:r>
              <w:t>H.B. 4245</w:t>
            </w:r>
          </w:p>
        </w:tc>
      </w:tr>
      <w:tr w:rsidR="004C5535" w14:paraId="64EA2167" w14:textId="77777777" w:rsidTr="00345119">
        <w:tc>
          <w:tcPr>
            <w:tcW w:w="9576" w:type="dxa"/>
          </w:tcPr>
          <w:p w14:paraId="2F76355E" w14:textId="77777777" w:rsidR="008423E4" w:rsidRPr="00861995" w:rsidRDefault="00322805" w:rsidP="008D35CA">
            <w:pPr>
              <w:jc w:val="right"/>
            </w:pPr>
            <w:r>
              <w:t xml:space="preserve">By: </w:t>
            </w:r>
            <w:r w:rsidR="00BE27DD">
              <w:t>Frullo</w:t>
            </w:r>
          </w:p>
        </w:tc>
      </w:tr>
      <w:tr w:rsidR="004C5535" w14:paraId="5C6CC342" w14:textId="77777777" w:rsidTr="00345119">
        <w:tc>
          <w:tcPr>
            <w:tcW w:w="9576" w:type="dxa"/>
          </w:tcPr>
          <w:p w14:paraId="0510467C" w14:textId="77777777" w:rsidR="008423E4" w:rsidRPr="00861995" w:rsidRDefault="00322805" w:rsidP="008D35CA">
            <w:pPr>
              <w:jc w:val="right"/>
            </w:pPr>
            <w:r>
              <w:t>Urban Affairs</w:t>
            </w:r>
          </w:p>
        </w:tc>
      </w:tr>
      <w:tr w:rsidR="004C5535" w14:paraId="30AD1B80" w14:textId="77777777" w:rsidTr="00345119">
        <w:tc>
          <w:tcPr>
            <w:tcW w:w="9576" w:type="dxa"/>
          </w:tcPr>
          <w:p w14:paraId="538BAE5E" w14:textId="77777777" w:rsidR="008423E4" w:rsidRDefault="00322805" w:rsidP="008D35CA">
            <w:pPr>
              <w:jc w:val="right"/>
            </w:pPr>
            <w:r>
              <w:t>Committee Report (Unamended)</w:t>
            </w:r>
          </w:p>
        </w:tc>
      </w:tr>
    </w:tbl>
    <w:p w14:paraId="7C04BEAF" w14:textId="77777777" w:rsidR="008423E4" w:rsidRDefault="008423E4" w:rsidP="008D35CA">
      <w:pPr>
        <w:tabs>
          <w:tab w:val="right" w:pos="9360"/>
        </w:tabs>
      </w:pPr>
    </w:p>
    <w:p w14:paraId="5D1440D3" w14:textId="77777777" w:rsidR="008423E4" w:rsidRDefault="008423E4" w:rsidP="008D35CA"/>
    <w:p w14:paraId="6D07C53A" w14:textId="77777777" w:rsidR="008423E4" w:rsidRDefault="008423E4" w:rsidP="008D35C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C5535" w14:paraId="7982A726" w14:textId="77777777" w:rsidTr="00345119">
        <w:tc>
          <w:tcPr>
            <w:tcW w:w="9576" w:type="dxa"/>
          </w:tcPr>
          <w:p w14:paraId="5E263575" w14:textId="77777777" w:rsidR="008423E4" w:rsidRPr="00A8133F" w:rsidRDefault="00322805" w:rsidP="008D35C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ADDBF37" w14:textId="77777777" w:rsidR="008423E4" w:rsidRDefault="008423E4" w:rsidP="008D35CA"/>
          <w:p w14:paraId="7090777D" w14:textId="3C8FC673" w:rsidR="00BE27DD" w:rsidRDefault="00322805" w:rsidP="008D35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M</w:t>
            </w:r>
            <w:r w:rsidRPr="00BE27DD">
              <w:t>unicipalities located in a county with a population over two million may adopt ordinances that require owners of vacant building</w:t>
            </w:r>
            <w:r w:rsidR="008C5FDE">
              <w:t>s</w:t>
            </w:r>
            <w:r w:rsidRPr="00BE27DD">
              <w:t xml:space="preserve"> to register their buildings. Registering vacant building helps </w:t>
            </w:r>
            <w:r>
              <w:t>a municipality</w:t>
            </w:r>
            <w:r w:rsidRPr="00BE27DD">
              <w:t xml:space="preserve"> </w:t>
            </w:r>
            <w:r w:rsidR="006F5FC7">
              <w:t>to</w:t>
            </w:r>
            <w:r w:rsidRPr="00BE27DD">
              <w:t xml:space="preserve"> minimiz</w:t>
            </w:r>
            <w:r>
              <w:t>e</w:t>
            </w:r>
            <w:r w:rsidRPr="00BE27DD">
              <w:t xml:space="preserve"> the threat to health, safety, and welfare that vacant building</w:t>
            </w:r>
            <w:r w:rsidR="006527D7">
              <w:t>s</w:t>
            </w:r>
            <w:r w:rsidRPr="00BE27DD">
              <w:t xml:space="preserve"> may present to the public.</w:t>
            </w:r>
            <w:r>
              <w:t xml:space="preserve"> </w:t>
            </w:r>
            <w:r w:rsidR="006527D7">
              <w:t xml:space="preserve">However, most municipalities lack this authority and </w:t>
            </w:r>
            <w:r w:rsidRPr="00BE27DD">
              <w:t>Lubbock</w:t>
            </w:r>
            <w:r w:rsidR="006527D7">
              <w:t xml:space="preserve">, with a </w:t>
            </w:r>
            <w:r w:rsidRPr="00BE27DD">
              <w:t>popul</w:t>
            </w:r>
            <w:r w:rsidRPr="00BE27DD">
              <w:t xml:space="preserve">ation </w:t>
            </w:r>
            <w:r w:rsidR="006527D7">
              <w:t>of about</w:t>
            </w:r>
            <w:r w:rsidRPr="00BE27DD">
              <w:t xml:space="preserve"> 253,000 people, </w:t>
            </w:r>
            <w:r w:rsidR="006527D7">
              <w:t xml:space="preserve">would benefit from having this authority. </w:t>
            </w:r>
            <w:r>
              <w:t>H.B. 4245 seeks to address this issue by authorizing</w:t>
            </w:r>
            <w:r w:rsidRPr="00BE27DD">
              <w:t xml:space="preserve"> a municipality with a population </w:t>
            </w:r>
            <w:r w:rsidR="006A276F">
              <w:t>of</w:t>
            </w:r>
            <w:r w:rsidRPr="00BE27DD">
              <w:t xml:space="preserve"> 250,000 or </w:t>
            </w:r>
            <w:r w:rsidR="006A276F">
              <w:t xml:space="preserve">more </w:t>
            </w:r>
            <w:r w:rsidRPr="00BE27DD">
              <w:t xml:space="preserve">located entirely in a county with a population of less than 320,000 </w:t>
            </w:r>
            <w:r w:rsidR="006F5FC7">
              <w:t xml:space="preserve">that does not contain an international border </w:t>
            </w:r>
            <w:r w:rsidRPr="00BE27DD">
              <w:t>to adopt ordinances to register vacant buildings.</w:t>
            </w:r>
            <w:r>
              <w:t xml:space="preserve"> </w:t>
            </w:r>
          </w:p>
          <w:p w14:paraId="7144DA96" w14:textId="77777777" w:rsidR="008423E4" w:rsidRPr="00E26B13" w:rsidRDefault="008423E4" w:rsidP="008D35CA">
            <w:pPr>
              <w:rPr>
                <w:b/>
              </w:rPr>
            </w:pPr>
          </w:p>
        </w:tc>
      </w:tr>
      <w:tr w:rsidR="004C5535" w14:paraId="01825E5E" w14:textId="77777777" w:rsidTr="00345119">
        <w:tc>
          <w:tcPr>
            <w:tcW w:w="9576" w:type="dxa"/>
          </w:tcPr>
          <w:p w14:paraId="245343FC" w14:textId="77777777" w:rsidR="0017725B" w:rsidRDefault="00322805" w:rsidP="008D35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963D2AB" w14:textId="77777777" w:rsidR="0017725B" w:rsidRDefault="0017725B" w:rsidP="008D35CA">
            <w:pPr>
              <w:rPr>
                <w:b/>
                <w:u w:val="single"/>
              </w:rPr>
            </w:pPr>
          </w:p>
          <w:p w14:paraId="7595C5D5" w14:textId="77777777" w:rsidR="00BE27DD" w:rsidRPr="00BE27DD" w:rsidRDefault="00322805" w:rsidP="008D35CA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14:paraId="0DD362CF" w14:textId="77777777" w:rsidR="0017725B" w:rsidRPr="0017725B" w:rsidRDefault="0017725B" w:rsidP="008D35CA">
            <w:pPr>
              <w:rPr>
                <w:b/>
                <w:u w:val="single"/>
              </w:rPr>
            </w:pPr>
          </w:p>
        </w:tc>
      </w:tr>
      <w:tr w:rsidR="004C5535" w14:paraId="506AA65F" w14:textId="77777777" w:rsidTr="00345119">
        <w:tc>
          <w:tcPr>
            <w:tcW w:w="9576" w:type="dxa"/>
          </w:tcPr>
          <w:p w14:paraId="016AF459" w14:textId="77777777" w:rsidR="008423E4" w:rsidRPr="00A8133F" w:rsidRDefault="00322805" w:rsidP="008D35C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F2CB6A6" w14:textId="77777777" w:rsidR="008423E4" w:rsidRDefault="008423E4" w:rsidP="008D35CA"/>
          <w:p w14:paraId="7167EC1B" w14:textId="77777777" w:rsidR="00BE27DD" w:rsidRDefault="00322805" w:rsidP="008D35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14:paraId="3AD9CBC2" w14:textId="77777777" w:rsidR="008423E4" w:rsidRPr="00E21FDC" w:rsidRDefault="008423E4" w:rsidP="008D35CA">
            <w:pPr>
              <w:rPr>
                <w:b/>
              </w:rPr>
            </w:pPr>
          </w:p>
        </w:tc>
      </w:tr>
      <w:tr w:rsidR="004C5535" w14:paraId="7D9CCB2A" w14:textId="77777777" w:rsidTr="00345119">
        <w:tc>
          <w:tcPr>
            <w:tcW w:w="9576" w:type="dxa"/>
          </w:tcPr>
          <w:p w14:paraId="267D5CA3" w14:textId="77777777" w:rsidR="008423E4" w:rsidRPr="00A8133F" w:rsidRDefault="00322805" w:rsidP="008D35C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2578FB0" w14:textId="77777777" w:rsidR="008423E4" w:rsidRDefault="008423E4" w:rsidP="008D35CA"/>
          <w:p w14:paraId="64302ECC" w14:textId="4211FEE5" w:rsidR="009C36CD" w:rsidRPr="009C36CD" w:rsidRDefault="00322805" w:rsidP="008D35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4245 amends the </w:t>
            </w:r>
            <w:r w:rsidR="006A276F">
              <w:t xml:space="preserve">Local </w:t>
            </w:r>
            <w:r>
              <w:t>Government Code to authorize a</w:t>
            </w:r>
            <w:r w:rsidRPr="00BE27DD">
              <w:t xml:space="preserve"> municipality</w:t>
            </w:r>
            <w:r w:rsidRPr="00BE27DD">
              <w:t xml:space="preserve"> with a population of 250,000 or more located wholly in a county with a population of less than 320,000 that does not cont</w:t>
            </w:r>
            <w:r>
              <w:t>ain an international border to</w:t>
            </w:r>
            <w:r w:rsidRPr="00BE27DD">
              <w:t xml:space="preserve"> adopt an ordinance requiring owners of vacant buildings to register their buildings by filing a registr</w:t>
            </w:r>
            <w:r w:rsidRPr="00BE27DD">
              <w:t>ation form with a designated municipal official.</w:t>
            </w:r>
          </w:p>
          <w:p w14:paraId="27803C7A" w14:textId="77777777" w:rsidR="008423E4" w:rsidRPr="00835628" w:rsidRDefault="008423E4" w:rsidP="008D35CA">
            <w:pPr>
              <w:rPr>
                <w:b/>
              </w:rPr>
            </w:pPr>
          </w:p>
        </w:tc>
      </w:tr>
      <w:tr w:rsidR="004C5535" w14:paraId="239B4828" w14:textId="77777777" w:rsidTr="00345119">
        <w:tc>
          <w:tcPr>
            <w:tcW w:w="9576" w:type="dxa"/>
          </w:tcPr>
          <w:p w14:paraId="032B08F7" w14:textId="77777777" w:rsidR="008423E4" w:rsidRPr="00A8133F" w:rsidRDefault="00322805" w:rsidP="008D35C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503A534" w14:textId="77777777" w:rsidR="008423E4" w:rsidRDefault="008423E4" w:rsidP="008D35CA"/>
          <w:p w14:paraId="17E57B96" w14:textId="77777777" w:rsidR="008423E4" w:rsidRPr="003624F2" w:rsidRDefault="00322805" w:rsidP="008D35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9C2DCBE" w14:textId="77777777" w:rsidR="008423E4" w:rsidRPr="00233FDB" w:rsidRDefault="008423E4" w:rsidP="008D35CA">
            <w:pPr>
              <w:rPr>
                <w:b/>
              </w:rPr>
            </w:pPr>
          </w:p>
        </w:tc>
      </w:tr>
    </w:tbl>
    <w:p w14:paraId="172BE5EC" w14:textId="77777777" w:rsidR="008423E4" w:rsidRPr="00BE0E75" w:rsidRDefault="008423E4" w:rsidP="008D35CA">
      <w:pPr>
        <w:jc w:val="both"/>
        <w:rPr>
          <w:rFonts w:ascii="Arial" w:hAnsi="Arial"/>
          <w:sz w:val="16"/>
          <w:szCs w:val="16"/>
        </w:rPr>
      </w:pPr>
    </w:p>
    <w:p w14:paraId="0A205BD7" w14:textId="77777777" w:rsidR="004108C3" w:rsidRPr="008423E4" w:rsidRDefault="004108C3" w:rsidP="008D35CA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60640" w14:textId="77777777" w:rsidR="00000000" w:rsidRDefault="00322805">
      <w:r>
        <w:separator/>
      </w:r>
    </w:p>
  </w:endnote>
  <w:endnote w:type="continuationSeparator" w:id="0">
    <w:p w14:paraId="0F4F8127" w14:textId="77777777" w:rsidR="00000000" w:rsidRDefault="0032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E3A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C5535" w14:paraId="09751FFC" w14:textId="77777777" w:rsidTr="009C1E9A">
      <w:trPr>
        <w:cantSplit/>
      </w:trPr>
      <w:tc>
        <w:tcPr>
          <w:tcW w:w="0" w:type="pct"/>
        </w:tcPr>
        <w:p w14:paraId="7489248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C4BD29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3DAF2D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1A362A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40D33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5535" w14:paraId="76531661" w14:textId="77777777" w:rsidTr="009C1E9A">
      <w:trPr>
        <w:cantSplit/>
      </w:trPr>
      <w:tc>
        <w:tcPr>
          <w:tcW w:w="0" w:type="pct"/>
        </w:tcPr>
        <w:p w14:paraId="6D58BD5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063C42A" w14:textId="77777777" w:rsidR="00EC379B" w:rsidRPr="009C1E9A" w:rsidRDefault="0032280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22384</w:t>
          </w:r>
        </w:p>
      </w:tc>
      <w:tc>
        <w:tcPr>
          <w:tcW w:w="2453" w:type="pct"/>
        </w:tcPr>
        <w:p w14:paraId="0E693CED" w14:textId="72BCF680" w:rsidR="00EC379B" w:rsidRDefault="003228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E6367">
            <w:t>21.115.1088</w:t>
          </w:r>
          <w:r>
            <w:fldChar w:fldCharType="end"/>
          </w:r>
        </w:p>
      </w:tc>
    </w:tr>
    <w:tr w:rsidR="004C5535" w14:paraId="6216A08E" w14:textId="77777777" w:rsidTr="009C1E9A">
      <w:trPr>
        <w:cantSplit/>
      </w:trPr>
      <w:tc>
        <w:tcPr>
          <w:tcW w:w="0" w:type="pct"/>
        </w:tcPr>
        <w:p w14:paraId="6C8E7DF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183E41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BD150F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81B158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5535" w14:paraId="119D941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91A5BBA" w14:textId="3145E8EB" w:rsidR="00EC379B" w:rsidRDefault="0032280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D35C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33DB6E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546A1E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6465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5FF47" w14:textId="77777777" w:rsidR="00000000" w:rsidRDefault="00322805">
      <w:r>
        <w:separator/>
      </w:r>
    </w:p>
  </w:footnote>
  <w:footnote w:type="continuationSeparator" w:id="0">
    <w:p w14:paraId="1629EEE1" w14:textId="77777777" w:rsidR="00000000" w:rsidRDefault="00322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CA70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9E11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24F1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D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1EC1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6367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2805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25C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3C85"/>
    <w:rsid w:val="004B138F"/>
    <w:rsid w:val="004B412A"/>
    <w:rsid w:val="004B576C"/>
    <w:rsid w:val="004B772A"/>
    <w:rsid w:val="004C302F"/>
    <w:rsid w:val="004C4609"/>
    <w:rsid w:val="004C4B8A"/>
    <w:rsid w:val="004C52EF"/>
    <w:rsid w:val="004C5535"/>
    <w:rsid w:val="004C5F34"/>
    <w:rsid w:val="004C600C"/>
    <w:rsid w:val="004C7888"/>
    <w:rsid w:val="004C79AA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286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27D7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276F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5FC7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5FDE"/>
    <w:rsid w:val="008D27A5"/>
    <w:rsid w:val="008D2AAB"/>
    <w:rsid w:val="008D309C"/>
    <w:rsid w:val="008D35CA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27DD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F5E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4335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2E7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BEA9DD-63D2-452F-8337-88184B80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E27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27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27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2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2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1464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HB04245 (Committee Report (Unamended))</vt:lpstr>
    </vt:vector>
  </TitlesOfParts>
  <Company>State of Texas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22384</dc:subject>
  <dc:creator>State of Texas</dc:creator>
  <dc:description>HB 4245 by Frullo-(H)Urban Affairs</dc:description>
  <cp:lastModifiedBy>Stacey Nicchio</cp:lastModifiedBy>
  <cp:revision>2</cp:revision>
  <cp:lastPrinted>2003-11-26T17:21:00Z</cp:lastPrinted>
  <dcterms:created xsi:type="dcterms:W3CDTF">2021-04-30T22:22:00Z</dcterms:created>
  <dcterms:modified xsi:type="dcterms:W3CDTF">2021-04-30T22:22:00Z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21.115.1088</vt:lpwstr>
  </property>
</Properties>
</file>