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45A5A" w14:paraId="48555C00" w14:textId="77777777" w:rsidTr="00345119">
        <w:tc>
          <w:tcPr>
            <w:tcW w:w="9576" w:type="dxa"/>
            <w:noWrap/>
          </w:tcPr>
          <w:p w14:paraId="6BB98CA4" w14:textId="77777777" w:rsidR="008423E4" w:rsidRPr="0022177D" w:rsidRDefault="009C088F" w:rsidP="00D2211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DB73F8C" w14:textId="77777777" w:rsidR="008423E4" w:rsidRPr="0022177D" w:rsidRDefault="008423E4" w:rsidP="00D2211A">
      <w:pPr>
        <w:jc w:val="center"/>
      </w:pPr>
    </w:p>
    <w:p w14:paraId="4A0DA5A4" w14:textId="77777777" w:rsidR="008423E4" w:rsidRPr="00B31F0E" w:rsidRDefault="008423E4" w:rsidP="00D2211A"/>
    <w:p w14:paraId="08985EDF" w14:textId="77777777" w:rsidR="008423E4" w:rsidRPr="00742794" w:rsidRDefault="008423E4" w:rsidP="00D2211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5A5A" w14:paraId="31A7293B" w14:textId="77777777" w:rsidTr="00345119">
        <w:tc>
          <w:tcPr>
            <w:tcW w:w="9576" w:type="dxa"/>
          </w:tcPr>
          <w:p w14:paraId="587C3FC4" w14:textId="1D73C485" w:rsidR="008423E4" w:rsidRPr="00861995" w:rsidRDefault="009C088F" w:rsidP="00D2211A">
            <w:pPr>
              <w:jc w:val="right"/>
            </w:pPr>
            <w:r>
              <w:t>C.S.H.B. 4300</w:t>
            </w:r>
          </w:p>
        </w:tc>
      </w:tr>
      <w:tr w:rsidR="00645A5A" w14:paraId="255B7D45" w14:textId="77777777" w:rsidTr="00345119">
        <w:tc>
          <w:tcPr>
            <w:tcW w:w="9576" w:type="dxa"/>
          </w:tcPr>
          <w:p w14:paraId="74E58CE7" w14:textId="05A452FD" w:rsidR="008423E4" w:rsidRPr="00861995" w:rsidRDefault="009C088F" w:rsidP="00D2211A">
            <w:pPr>
              <w:jc w:val="right"/>
            </w:pPr>
            <w:r>
              <w:t xml:space="preserve">By: </w:t>
            </w:r>
            <w:r w:rsidR="00B07313">
              <w:t>Dean</w:t>
            </w:r>
          </w:p>
        </w:tc>
      </w:tr>
      <w:tr w:rsidR="00645A5A" w14:paraId="0381917F" w14:textId="77777777" w:rsidTr="00345119">
        <w:tc>
          <w:tcPr>
            <w:tcW w:w="9576" w:type="dxa"/>
          </w:tcPr>
          <w:p w14:paraId="41E18394" w14:textId="552CEB48" w:rsidR="008423E4" w:rsidRPr="00861995" w:rsidRDefault="009C088F" w:rsidP="00D2211A">
            <w:pPr>
              <w:jc w:val="right"/>
            </w:pPr>
            <w:r>
              <w:t>Homeland Security &amp; Public Safety</w:t>
            </w:r>
          </w:p>
        </w:tc>
      </w:tr>
      <w:tr w:rsidR="00645A5A" w14:paraId="433520B5" w14:textId="77777777" w:rsidTr="00345119">
        <w:tc>
          <w:tcPr>
            <w:tcW w:w="9576" w:type="dxa"/>
          </w:tcPr>
          <w:p w14:paraId="1CB7689D" w14:textId="49DB5831" w:rsidR="008423E4" w:rsidRDefault="009C088F" w:rsidP="00D2211A">
            <w:pPr>
              <w:jc w:val="right"/>
            </w:pPr>
            <w:r>
              <w:t>Committee Report (Substituted)</w:t>
            </w:r>
          </w:p>
        </w:tc>
      </w:tr>
    </w:tbl>
    <w:p w14:paraId="68349924" w14:textId="77777777" w:rsidR="008423E4" w:rsidRDefault="008423E4" w:rsidP="00D2211A">
      <w:pPr>
        <w:tabs>
          <w:tab w:val="right" w:pos="9360"/>
        </w:tabs>
      </w:pPr>
    </w:p>
    <w:p w14:paraId="44E3EEAB" w14:textId="77777777" w:rsidR="008423E4" w:rsidRDefault="008423E4" w:rsidP="00D2211A"/>
    <w:p w14:paraId="7747E1DF" w14:textId="77777777" w:rsidR="008423E4" w:rsidRDefault="008423E4" w:rsidP="00D2211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45A5A" w14:paraId="09E7017D" w14:textId="77777777" w:rsidTr="00345119">
        <w:tc>
          <w:tcPr>
            <w:tcW w:w="9576" w:type="dxa"/>
          </w:tcPr>
          <w:p w14:paraId="1BB11A5B" w14:textId="77777777" w:rsidR="008423E4" w:rsidRPr="00A8133F" w:rsidRDefault="009C088F" w:rsidP="00D221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4CCFB9" w14:textId="77777777" w:rsidR="008423E4" w:rsidRDefault="008423E4" w:rsidP="00D2211A"/>
          <w:p w14:paraId="41C9F507" w14:textId="4A9ED16E" w:rsidR="008423E4" w:rsidRDefault="009C088F" w:rsidP="00D2211A">
            <w:pPr>
              <w:pStyle w:val="Header"/>
              <w:jc w:val="both"/>
            </w:pPr>
            <w:r>
              <w:t>It has been noted that c</w:t>
            </w:r>
            <w:r w:rsidR="00945BB4">
              <w:t>ertain</w:t>
            </w:r>
            <w:r>
              <w:t xml:space="preserve"> smaller</w:t>
            </w:r>
            <w:r w:rsidR="00945BB4">
              <w:t xml:space="preserve"> law enforcement agencies in Texas have reported difficulty recruiting and retaining law enforcement officers. It has been suggested that this difficulty may be </w:t>
            </w:r>
            <w:r>
              <w:t>a</w:t>
            </w:r>
            <w:r w:rsidR="00945BB4">
              <w:t xml:space="preserve"> result of salaries that are not competitive with agencies in larger, more populous areas. C.S.H.B. 4300 seeks to provide a comprehensive understanding of peace officer salaries across Texas by requiring the Texas Commission on Law Enforcement to produce a report on peace officer salaries that categorizes salaries by agency size and compares those salaries to the cost of living and salaries paid</w:t>
            </w:r>
            <w:r>
              <w:t xml:space="preserve"> to officers</w:t>
            </w:r>
            <w:r w:rsidR="00945BB4">
              <w:t xml:space="preserve"> in other states.</w:t>
            </w:r>
          </w:p>
          <w:p w14:paraId="7BC9DB17" w14:textId="77777777" w:rsidR="008423E4" w:rsidRPr="00E26B13" w:rsidRDefault="008423E4" w:rsidP="00D2211A">
            <w:pPr>
              <w:rPr>
                <w:b/>
              </w:rPr>
            </w:pPr>
          </w:p>
        </w:tc>
      </w:tr>
      <w:tr w:rsidR="00645A5A" w14:paraId="2CF7AA01" w14:textId="77777777" w:rsidTr="00345119">
        <w:tc>
          <w:tcPr>
            <w:tcW w:w="9576" w:type="dxa"/>
          </w:tcPr>
          <w:p w14:paraId="7E30BCE6" w14:textId="77777777" w:rsidR="0017725B" w:rsidRDefault="009C088F" w:rsidP="00D221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CBAF01" w14:textId="77777777" w:rsidR="0017725B" w:rsidRDefault="0017725B" w:rsidP="00D2211A">
            <w:pPr>
              <w:rPr>
                <w:b/>
                <w:u w:val="single"/>
              </w:rPr>
            </w:pPr>
          </w:p>
          <w:p w14:paraId="57057F1F" w14:textId="77777777" w:rsidR="00510207" w:rsidRPr="00510207" w:rsidRDefault="009C088F" w:rsidP="00D2211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08EAA63A" w14:textId="77777777" w:rsidR="0017725B" w:rsidRPr="0017725B" w:rsidRDefault="0017725B" w:rsidP="00D2211A">
            <w:pPr>
              <w:rPr>
                <w:b/>
                <w:u w:val="single"/>
              </w:rPr>
            </w:pPr>
          </w:p>
        </w:tc>
      </w:tr>
      <w:tr w:rsidR="00645A5A" w14:paraId="0F69455C" w14:textId="77777777" w:rsidTr="00345119">
        <w:tc>
          <w:tcPr>
            <w:tcW w:w="9576" w:type="dxa"/>
          </w:tcPr>
          <w:p w14:paraId="3441C547" w14:textId="77777777" w:rsidR="008423E4" w:rsidRPr="00A8133F" w:rsidRDefault="009C088F" w:rsidP="00D221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39F142" w14:textId="77777777" w:rsidR="008423E4" w:rsidRDefault="008423E4" w:rsidP="00D2211A"/>
          <w:p w14:paraId="7BE96137" w14:textId="77777777" w:rsidR="00510207" w:rsidRDefault="009C088F" w:rsidP="00D221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43437EEE" w14:textId="77777777" w:rsidR="008423E4" w:rsidRPr="00E21FDC" w:rsidRDefault="008423E4" w:rsidP="00D2211A">
            <w:pPr>
              <w:rPr>
                <w:b/>
              </w:rPr>
            </w:pPr>
          </w:p>
        </w:tc>
      </w:tr>
      <w:tr w:rsidR="00645A5A" w14:paraId="575F0A77" w14:textId="77777777" w:rsidTr="00345119">
        <w:tc>
          <w:tcPr>
            <w:tcW w:w="9576" w:type="dxa"/>
          </w:tcPr>
          <w:p w14:paraId="5496862E" w14:textId="77777777" w:rsidR="008423E4" w:rsidRPr="00A8133F" w:rsidRDefault="009C088F" w:rsidP="00D221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DA66F8C" w14:textId="77777777" w:rsidR="008423E4" w:rsidRDefault="008423E4" w:rsidP="00D2211A"/>
          <w:p w14:paraId="651229B8" w14:textId="19A41208" w:rsidR="009C36CD" w:rsidRPr="009C36CD" w:rsidRDefault="009C088F" w:rsidP="00D2211A">
            <w:pPr>
              <w:pStyle w:val="Header"/>
              <w:jc w:val="both"/>
            </w:pPr>
            <w:r>
              <w:t>C.S.</w:t>
            </w:r>
            <w:r w:rsidR="00510207">
              <w:t xml:space="preserve">H.B. 4300 amends the Occupations Code to require the Texas Commission on Law Enforcement (TCOLE) to submit a report not later than </w:t>
            </w:r>
            <w:r w:rsidR="003230A9">
              <w:t>December 1, 2022,</w:t>
            </w:r>
            <w:r w:rsidR="00510207">
              <w:t xml:space="preserve"> </w:t>
            </w:r>
            <w:r w:rsidR="00510207" w:rsidRPr="00510207">
              <w:t xml:space="preserve">regarding peace officer salaries in </w:t>
            </w:r>
            <w:r w:rsidR="00510207">
              <w:t>Texas</w:t>
            </w:r>
            <w:r w:rsidR="00510207" w:rsidRPr="00510207">
              <w:t xml:space="preserve"> to the governor, the lieutenant governor, the speaker of the house of representatives, and each standi</w:t>
            </w:r>
            <w:r w:rsidR="00510207">
              <w:t>ng committee of the legislature</w:t>
            </w:r>
            <w:r w:rsidR="003A1509">
              <w:t xml:space="preserve"> with primary jurisdiction over TCOLE</w:t>
            </w:r>
            <w:r w:rsidR="00510207">
              <w:t>. The report must include salary information categorized by law enforcement agency size, based on the population residing in the agency's jurisdiction, and, for each category, a comparison of officer salaries to cost of living and</w:t>
            </w:r>
            <w:r w:rsidR="003A1509">
              <w:t xml:space="preserve"> of</w:t>
            </w:r>
            <w:r w:rsidR="00510207">
              <w:t xml:space="preserve"> officer salaries in Texas to officer salaries in other states. The bill requires a law enforcement agency to provide any information requested by TCOLE to prepare the report.</w:t>
            </w:r>
            <w:r w:rsidR="003230A9">
              <w:t xml:space="preserve"> The</w:t>
            </w:r>
            <w:r w:rsidR="003A1509">
              <w:t xml:space="preserve"> bill's</w:t>
            </w:r>
            <w:r w:rsidR="003230A9">
              <w:t xml:space="preserve"> provisions expire January 1, 2023.</w:t>
            </w:r>
          </w:p>
          <w:p w14:paraId="04D76C36" w14:textId="77777777" w:rsidR="008423E4" w:rsidRPr="00835628" w:rsidRDefault="008423E4" w:rsidP="00D2211A">
            <w:pPr>
              <w:rPr>
                <w:b/>
              </w:rPr>
            </w:pPr>
          </w:p>
        </w:tc>
      </w:tr>
      <w:tr w:rsidR="00645A5A" w14:paraId="0A61BCCC" w14:textId="77777777" w:rsidTr="00345119">
        <w:tc>
          <w:tcPr>
            <w:tcW w:w="9576" w:type="dxa"/>
          </w:tcPr>
          <w:p w14:paraId="74214F91" w14:textId="77777777" w:rsidR="008423E4" w:rsidRPr="00A8133F" w:rsidRDefault="009C088F" w:rsidP="00D221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F673CC" w14:textId="77777777" w:rsidR="008423E4" w:rsidRDefault="008423E4" w:rsidP="00D2211A"/>
          <w:p w14:paraId="55C53858" w14:textId="77777777" w:rsidR="008423E4" w:rsidRPr="003624F2" w:rsidRDefault="009C088F" w:rsidP="00D221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A0F5CA4" w14:textId="77777777" w:rsidR="008423E4" w:rsidRPr="00233FDB" w:rsidRDefault="008423E4" w:rsidP="00D2211A">
            <w:pPr>
              <w:rPr>
                <w:b/>
              </w:rPr>
            </w:pPr>
          </w:p>
        </w:tc>
      </w:tr>
      <w:tr w:rsidR="00645A5A" w14:paraId="34BD19F6" w14:textId="77777777" w:rsidTr="00345119">
        <w:tc>
          <w:tcPr>
            <w:tcW w:w="9576" w:type="dxa"/>
          </w:tcPr>
          <w:p w14:paraId="2D733B94" w14:textId="77777777" w:rsidR="00B07313" w:rsidRDefault="009C088F" w:rsidP="00D221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6C187B9" w14:textId="77777777" w:rsidR="003230A9" w:rsidRDefault="003230A9" w:rsidP="00D2211A">
            <w:pPr>
              <w:jc w:val="both"/>
            </w:pPr>
          </w:p>
          <w:p w14:paraId="48610B54" w14:textId="106F7ED6" w:rsidR="003230A9" w:rsidRDefault="009C088F" w:rsidP="00D2211A">
            <w:pPr>
              <w:jc w:val="both"/>
            </w:pPr>
            <w:r>
              <w:t xml:space="preserve">While C.S.H.B. 4300 may differ from the original in minor </w:t>
            </w:r>
            <w:r>
              <w:t>or nonsubstantive ways, the following summarizes the substantial differences between the introduced and committee substitute versions of the bill.</w:t>
            </w:r>
          </w:p>
          <w:p w14:paraId="206188AC" w14:textId="537FE7D2" w:rsidR="003230A9" w:rsidRDefault="003230A9" w:rsidP="00D2211A">
            <w:pPr>
              <w:jc w:val="both"/>
            </w:pPr>
          </w:p>
          <w:p w14:paraId="6CED39C1" w14:textId="15D14C59" w:rsidR="003230A9" w:rsidRDefault="009C088F" w:rsidP="00D2211A">
            <w:pPr>
              <w:jc w:val="both"/>
            </w:pPr>
            <w:r>
              <w:t xml:space="preserve">The </w:t>
            </w:r>
            <w:r w:rsidR="003A1509">
              <w:t xml:space="preserve">substitute </w:t>
            </w:r>
            <w:r>
              <w:t xml:space="preserve">changes the reporting requirement from an indefinite, biennial reporting requirement </w:t>
            </w:r>
            <w:r w:rsidR="00945BB4">
              <w:t xml:space="preserve">with reports due November 1 of each even-numbered year, as in the original, </w:t>
            </w:r>
            <w:r>
              <w:t>to a one-time reporting requirement</w:t>
            </w:r>
            <w:r w:rsidR="00945BB4">
              <w:t xml:space="preserve"> with </w:t>
            </w:r>
            <w:r w:rsidR="003A1509">
              <w:t xml:space="preserve">the </w:t>
            </w:r>
            <w:r w:rsidR="00945BB4">
              <w:t xml:space="preserve">report due December 1, 2022. Accordingly, the substitute makes the bill's provisions temporary </w:t>
            </w:r>
            <w:r w:rsidR="003A1509">
              <w:t xml:space="preserve">by including a </w:t>
            </w:r>
            <w:r w:rsidR="00945BB4">
              <w:t>January 1, 2023</w:t>
            </w:r>
            <w:r w:rsidR="003A1509">
              <w:t>, expiration date, which was not included in the original</w:t>
            </w:r>
            <w:r w:rsidR="00945BB4">
              <w:t>.</w:t>
            </w:r>
          </w:p>
          <w:p w14:paraId="1E68C793" w14:textId="122C198C" w:rsidR="003230A9" w:rsidRPr="003230A9" w:rsidRDefault="003230A9" w:rsidP="00D2211A">
            <w:pPr>
              <w:jc w:val="both"/>
            </w:pPr>
          </w:p>
        </w:tc>
      </w:tr>
      <w:tr w:rsidR="00645A5A" w14:paraId="1030DF13" w14:textId="77777777" w:rsidTr="00345119">
        <w:tc>
          <w:tcPr>
            <w:tcW w:w="9576" w:type="dxa"/>
          </w:tcPr>
          <w:p w14:paraId="1AAD94C4" w14:textId="77777777" w:rsidR="00B07313" w:rsidRPr="009C1E9A" w:rsidRDefault="00B07313" w:rsidP="00D2211A">
            <w:pPr>
              <w:rPr>
                <w:b/>
                <w:u w:val="single"/>
              </w:rPr>
            </w:pPr>
          </w:p>
        </w:tc>
      </w:tr>
      <w:tr w:rsidR="00645A5A" w14:paraId="4C0D2324" w14:textId="77777777" w:rsidTr="00345119">
        <w:tc>
          <w:tcPr>
            <w:tcW w:w="9576" w:type="dxa"/>
          </w:tcPr>
          <w:p w14:paraId="787F7089" w14:textId="77777777" w:rsidR="00B07313" w:rsidRPr="00B07313" w:rsidRDefault="00B07313" w:rsidP="00D2211A">
            <w:pPr>
              <w:jc w:val="both"/>
            </w:pPr>
          </w:p>
        </w:tc>
      </w:tr>
    </w:tbl>
    <w:p w14:paraId="6294A0F2" w14:textId="77777777" w:rsidR="008423E4" w:rsidRPr="00BE0E75" w:rsidRDefault="008423E4" w:rsidP="00D2211A">
      <w:pPr>
        <w:jc w:val="both"/>
        <w:rPr>
          <w:rFonts w:ascii="Arial" w:hAnsi="Arial"/>
          <w:sz w:val="16"/>
          <w:szCs w:val="16"/>
        </w:rPr>
      </w:pPr>
    </w:p>
    <w:p w14:paraId="7AEF3EA6" w14:textId="77777777" w:rsidR="004108C3" w:rsidRPr="008423E4" w:rsidRDefault="004108C3" w:rsidP="00D2211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2A20" w14:textId="77777777" w:rsidR="00000000" w:rsidRDefault="009C088F">
      <w:r>
        <w:separator/>
      </w:r>
    </w:p>
  </w:endnote>
  <w:endnote w:type="continuationSeparator" w:id="0">
    <w:p w14:paraId="7BBAB18F" w14:textId="77777777" w:rsidR="00000000" w:rsidRDefault="009C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68E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5A5A" w14:paraId="6BDB03C0" w14:textId="77777777" w:rsidTr="009C1E9A">
      <w:trPr>
        <w:cantSplit/>
      </w:trPr>
      <w:tc>
        <w:tcPr>
          <w:tcW w:w="0" w:type="pct"/>
        </w:tcPr>
        <w:p w14:paraId="415E7F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5C7F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A0BE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B866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2FD3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5A5A" w14:paraId="723E179C" w14:textId="77777777" w:rsidTr="009C1E9A">
      <w:trPr>
        <w:cantSplit/>
      </w:trPr>
      <w:tc>
        <w:tcPr>
          <w:tcW w:w="0" w:type="pct"/>
        </w:tcPr>
        <w:p w14:paraId="4C2BD3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6C7E1C" w14:textId="4D8BDDA0" w:rsidR="00EC379B" w:rsidRPr="009C1E9A" w:rsidRDefault="009C08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24090</w:t>
          </w:r>
        </w:p>
      </w:tc>
      <w:tc>
        <w:tcPr>
          <w:tcW w:w="2453" w:type="pct"/>
        </w:tcPr>
        <w:p w14:paraId="052EDF6D" w14:textId="15B3DC03" w:rsidR="00EC379B" w:rsidRDefault="009C08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275A6">
            <w:t>21.124.2234</w:t>
          </w:r>
          <w:r>
            <w:fldChar w:fldCharType="end"/>
          </w:r>
        </w:p>
      </w:tc>
    </w:tr>
    <w:tr w:rsidR="00645A5A" w14:paraId="47195630" w14:textId="77777777" w:rsidTr="009C1E9A">
      <w:trPr>
        <w:cantSplit/>
      </w:trPr>
      <w:tc>
        <w:tcPr>
          <w:tcW w:w="0" w:type="pct"/>
        </w:tcPr>
        <w:p w14:paraId="531CB2A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FEC1F5" w14:textId="6B7DD841" w:rsidR="00EC379B" w:rsidRPr="009C1E9A" w:rsidRDefault="009C08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21671</w:t>
          </w:r>
        </w:p>
      </w:tc>
      <w:tc>
        <w:tcPr>
          <w:tcW w:w="2453" w:type="pct"/>
        </w:tcPr>
        <w:p w14:paraId="5E638F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795E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5A5A" w14:paraId="48BDA13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0C3DE3" w14:textId="0AB1C5FD" w:rsidR="00EC379B" w:rsidRDefault="009C08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2211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AAF0E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DF83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2C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2549" w14:textId="77777777" w:rsidR="00000000" w:rsidRDefault="009C088F">
      <w:r>
        <w:separator/>
      </w:r>
    </w:p>
  </w:footnote>
  <w:footnote w:type="continuationSeparator" w:id="0">
    <w:p w14:paraId="004EA33E" w14:textId="77777777" w:rsidR="00000000" w:rsidRDefault="009C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734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1B0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35F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87D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2DFA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132"/>
    <w:rsid w:val="00313DFE"/>
    <w:rsid w:val="003143B2"/>
    <w:rsid w:val="00314821"/>
    <w:rsid w:val="0031483F"/>
    <w:rsid w:val="0031741B"/>
    <w:rsid w:val="00321337"/>
    <w:rsid w:val="00321F2F"/>
    <w:rsid w:val="003230A9"/>
    <w:rsid w:val="003237F6"/>
    <w:rsid w:val="00324077"/>
    <w:rsid w:val="0032453B"/>
    <w:rsid w:val="00324868"/>
    <w:rsid w:val="003275A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43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50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207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020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5A5A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BB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88F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313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C43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1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CCB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154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352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8BDAE7-0101-4F6E-8975-20120EE9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02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2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2331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HB04300 (Committee Report (Substituted))</vt:lpstr>
    </vt:vector>
  </TitlesOfParts>
  <Company>State of Texas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24090</dc:subject>
  <dc:creator>State of Texas</dc:creator>
  <dc:description>HB 4300 by Dean-(H)Homeland Security &amp; Public Safety (Substitute Document Number: 87R 21671)</dc:description>
  <cp:lastModifiedBy>Stacey Nicchio</cp:lastModifiedBy>
  <cp:revision>2</cp:revision>
  <cp:lastPrinted>2003-11-26T17:21:00Z</cp:lastPrinted>
  <dcterms:created xsi:type="dcterms:W3CDTF">2021-05-05T20:56:00Z</dcterms:created>
  <dcterms:modified xsi:type="dcterms:W3CDTF">2021-05-05T20:56:00Z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21.124.2234</vt:lpwstr>
  </property>
</Properties>
</file>