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90C07" w14:paraId="44598801" w14:textId="77777777" w:rsidTr="00345119">
        <w:tc>
          <w:tcPr>
            <w:tcW w:w="9576" w:type="dxa"/>
            <w:noWrap/>
          </w:tcPr>
          <w:p w14:paraId="1ABC496D" w14:textId="77777777" w:rsidR="008423E4" w:rsidRPr="0022177D" w:rsidRDefault="00E6774C" w:rsidP="00CA448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9C36B0D" w14:textId="77777777" w:rsidR="008423E4" w:rsidRPr="0022177D" w:rsidRDefault="008423E4" w:rsidP="00CA448B">
      <w:pPr>
        <w:jc w:val="center"/>
      </w:pPr>
    </w:p>
    <w:p w14:paraId="18EE9FA7" w14:textId="77777777" w:rsidR="008423E4" w:rsidRPr="00B31F0E" w:rsidRDefault="008423E4" w:rsidP="00CA448B"/>
    <w:p w14:paraId="156F798D" w14:textId="77777777" w:rsidR="008423E4" w:rsidRPr="00742794" w:rsidRDefault="008423E4" w:rsidP="00CA448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0C07" w14:paraId="6429452C" w14:textId="77777777" w:rsidTr="00345119">
        <w:tc>
          <w:tcPr>
            <w:tcW w:w="9576" w:type="dxa"/>
          </w:tcPr>
          <w:p w14:paraId="7096CC51" w14:textId="6F1453B5" w:rsidR="008423E4" w:rsidRPr="00861995" w:rsidRDefault="00E6774C" w:rsidP="00CA448B">
            <w:pPr>
              <w:jc w:val="right"/>
            </w:pPr>
            <w:r>
              <w:t>H.B. 4322</w:t>
            </w:r>
          </w:p>
        </w:tc>
      </w:tr>
      <w:tr w:rsidR="00F90C07" w14:paraId="6CADDB10" w14:textId="77777777" w:rsidTr="00345119">
        <w:tc>
          <w:tcPr>
            <w:tcW w:w="9576" w:type="dxa"/>
          </w:tcPr>
          <w:p w14:paraId="1E4F8BAB" w14:textId="2352B08A" w:rsidR="008423E4" w:rsidRPr="00861995" w:rsidRDefault="00E6774C" w:rsidP="00B25F89">
            <w:pPr>
              <w:jc w:val="right"/>
            </w:pPr>
            <w:r>
              <w:t xml:space="preserve">By: </w:t>
            </w:r>
            <w:r w:rsidR="00B25F89">
              <w:t>Jetton</w:t>
            </w:r>
          </w:p>
        </w:tc>
      </w:tr>
      <w:tr w:rsidR="00F90C07" w14:paraId="490599B9" w14:textId="77777777" w:rsidTr="00345119">
        <w:tc>
          <w:tcPr>
            <w:tcW w:w="9576" w:type="dxa"/>
          </w:tcPr>
          <w:p w14:paraId="64B9DAA3" w14:textId="1BC0DB72" w:rsidR="008423E4" w:rsidRPr="00861995" w:rsidRDefault="00E6774C" w:rsidP="00CA448B">
            <w:pPr>
              <w:jc w:val="right"/>
            </w:pPr>
            <w:r>
              <w:t>Elections</w:t>
            </w:r>
          </w:p>
        </w:tc>
      </w:tr>
      <w:tr w:rsidR="00F90C07" w14:paraId="1CDE4733" w14:textId="77777777" w:rsidTr="00345119">
        <w:tc>
          <w:tcPr>
            <w:tcW w:w="9576" w:type="dxa"/>
          </w:tcPr>
          <w:p w14:paraId="76E7275E" w14:textId="656FBFA2" w:rsidR="008423E4" w:rsidRDefault="00E6774C" w:rsidP="00CA448B">
            <w:pPr>
              <w:jc w:val="right"/>
            </w:pPr>
            <w:r>
              <w:t>Committee Report (Unamended)</w:t>
            </w:r>
          </w:p>
        </w:tc>
      </w:tr>
    </w:tbl>
    <w:p w14:paraId="165E215C" w14:textId="77777777" w:rsidR="008423E4" w:rsidRDefault="008423E4" w:rsidP="00CA448B">
      <w:pPr>
        <w:tabs>
          <w:tab w:val="right" w:pos="9360"/>
        </w:tabs>
      </w:pPr>
    </w:p>
    <w:p w14:paraId="343271E2" w14:textId="77777777" w:rsidR="008423E4" w:rsidRDefault="008423E4" w:rsidP="00CA448B"/>
    <w:p w14:paraId="0E47AC11" w14:textId="77777777" w:rsidR="008423E4" w:rsidRDefault="008423E4" w:rsidP="00CA448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90C07" w14:paraId="20A9E955" w14:textId="77777777" w:rsidTr="00345119">
        <w:tc>
          <w:tcPr>
            <w:tcW w:w="9576" w:type="dxa"/>
          </w:tcPr>
          <w:p w14:paraId="6EA0CE28" w14:textId="77777777" w:rsidR="008423E4" w:rsidRPr="00A8133F" w:rsidRDefault="00E6774C" w:rsidP="00CA44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11C766" w14:textId="77777777" w:rsidR="008423E4" w:rsidRDefault="008423E4" w:rsidP="00CA448B"/>
          <w:p w14:paraId="026A98BD" w14:textId="5DB8E919" w:rsidR="008423E4" w:rsidRDefault="00E6774C" w:rsidP="00CA448B">
            <w:pPr>
              <w:pStyle w:val="Header"/>
              <w:jc w:val="both"/>
            </w:pPr>
            <w:r>
              <w:t>Concerns have been raised regarding the integrity of elections in Texas with regard to the location of polling places</w:t>
            </w:r>
            <w:r w:rsidR="00692731">
              <w:t xml:space="preserve"> and the physical security of election machines</w:t>
            </w:r>
            <w:r>
              <w:t xml:space="preserve">. Current law requires each polling place and temporary branch polling place to be located inside a building or stationary structure, but provides little additional context as to what buildings and structures </w:t>
            </w:r>
            <w:r>
              <w:t xml:space="preserve">apply. There have been calls to prohibit certain </w:t>
            </w:r>
            <w:r w:rsidR="00692731">
              <w:t xml:space="preserve">and unsecured </w:t>
            </w:r>
            <w:r>
              <w:t xml:space="preserve">buildings and structures from being used as polling places with the aim of improving election </w:t>
            </w:r>
            <w:r w:rsidR="00692731">
              <w:t xml:space="preserve">security, </w:t>
            </w:r>
            <w:r>
              <w:t>transparency</w:t>
            </w:r>
            <w:r w:rsidR="00692731">
              <w:t>,</w:t>
            </w:r>
            <w:r>
              <w:t xml:space="preserve"> and maintaining f</w:t>
            </w:r>
            <w:r w:rsidR="009652F9">
              <w:t>ree and fair elections in Texas</w:t>
            </w:r>
            <w:r w:rsidR="003D5472" w:rsidRPr="003D5472">
              <w:t>.</w:t>
            </w:r>
            <w:r w:rsidR="003D5472">
              <w:t xml:space="preserve"> H.B. 4322</w:t>
            </w:r>
            <w:r w:rsidR="009652F9">
              <w:t xml:space="preserve"> seeks to address this issue by setting out the locations that may not serve as a polling place.</w:t>
            </w:r>
          </w:p>
          <w:p w14:paraId="05BF8DA7" w14:textId="48EB355A" w:rsidR="00CD71CF" w:rsidRPr="00E26B13" w:rsidRDefault="00CD71CF" w:rsidP="00CA448B">
            <w:pPr>
              <w:pStyle w:val="Header"/>
              <w:jc w:val="both"/>
              <w:rPr>
                <w:b/>
              </w:rPr>
            </w:pPr>
          </w:p>
        </w:tc>
      </w:tr>
      <w:tr w:rsidR="00F90C07" w14:paraId="678AB2DC" w14:textId="77777777" w:rsidTr="00345119">
        <w:tc>
          <w:tcPr>
            <w:tcW w:w="9576" w:type="dxa"/>
          </w:tcPr>
          <w:p w14:paraId="31692C0D" w14:textId="77777777" w:rsidR="0017725B" w:rsidRDefault="00E6774C" w:rsidP="00CA44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ACBB292" w14:textId="77777777" w:rsidR="0017725B" w:rsidRDefault="0017725B" w:rsidP="00CA448B">
            <w:pPr>
              <w:rPr>
                <w:b/>
                <w:u w:val="single"/>
              </w:rPr>
            </w:pPr>
          </w:p>
          <w:p w14:paraId="0E3D63E4" w14:textId="533E3DBB" w:rsidR="00235907" w:rsidRPr="00235907" w:rsidRDefault="00E6774C" w:rsidP="00CA448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14:paraId="689CEF06" w14:textId="77777777" w:rsidR="0017725B" w:rsidRPr="0017725B" w:rsidRDefault="0017725B" w:rsidP="00CA448B">
            <w:pPr>
              <w:rPr>
                <w:b/>
                <w:u w:val="single"/>
              </w:rPr>
            </w:pPr>
          </w:p>
        </w:tc>
      </w:tr>
      <w:tr w:rsidR="00F90C07" w14:paraId="60C8CFDF" w14:textId="77777777" w:rsidTr="00345119">
        <w:tc>
          <w:tcPr>
            <w:tcW w:w="9576" w:type="dxa"/>
          </w:tcPr>
          <w:p w14:paraId="4EFCA186" w14:textId="77777777" w:rsidR="008423E4" w:rsidRPr="00A8133F" w:rsidRDefault="00E6774C" w:rsidP="00CA44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CD7855" w14:textId="77777777" w:rsidR="008423E4" w:rsidRDefault="008423E4" w:rsidP="00CA448B"/>
          <w:p w14:paraId="60477027" w14:textId="791F41E5" w:rsidR="00235907" w:rsidRDefault="00E6774C" w:rsidP="00CA44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14:paraId="45C2E49A" w14:textId="77777777" w:rsidR="008423E4" w:rsidRPr="00E21FDC" w:rsidRDefault="008423E4" w:rsidP="00CA448B">
            <w:pPr>
              <w:rPr>
                <w:b/>
              </w:rPr>
            </w:pPr>
          </w:p>
        </w:tc>
      </w:tr>
      <w:tr w:rsidR="00F90C07" w14:paraId="15573A2D" w14:textId="77777777" w:rsidTr="00345119">
        <w:tc>
          <w:tcPr>
            <w:tcW w:w="9576" w:type="dxa"/>
          </w:tcPr>
          <w:p w14:paraId="12DB80D8" w14:textId="77777777" w:rsidR="008423E4" w:rsidRPr="00A8133F" w:rsidRDefault="00E6774C" w:rsidP="00CA44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EAA85A" w14:textId="77777777" w:rsidR="008423E4" w:rsidRDefault="008423E4" w:rsidP="00CA448B"/>
          <w:p w14:paraId="0A493BEC" w14:textId="1501A0AF" w:rsidR="009C36CD" w:rsidRDefault="00E6774C" w:rsidP="00CA44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4322 amends the Election Code to prohibit a polling place from being located in the following</w:t>
            </w:r>
            <w:r w:rsidR="00C92331">
              <w:t xml:space="preserve"> locations</w:t>
            </w:r>
            <w:r>
              <w:t>:</w:t>
            </w:r>
          </w:p>
          <w:p w14:paraId="368C7B31" w14:textId="77777777" w:rsidR="00D744EC" w:rsidRDefault="00E6774C" w:rsidP="00CA448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tent or other temporary or movable structure; or</w:t>
            </w:r>
          </w:p>
          <w:p w14:paraId="465ED1F4" w14:textId="77777777" w:rsidR="00D744EC" w:rsidRDefault="00E6774C" w:rsidP="00CA448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parking garage, parking </w:t>
            </w:r>
            <w:r>
              <w:t>lot, or similar facility primarily designed for motor vehicles.</w:t>
            </w:r>
          </w:p>
          <w:p w14:paraId="3EA95E99" w14:textId="71D8F564" w:rsidR="00D744EC" w:rsidRDefault="00E6774C" w:rsidP="00CA448B">
            <w:pPr>
              <w:pStyle w:val="Header"/>
              <w:jc w:val="both"/>
            </w:pPr>
            <w:r>
              <w:t xml:space="preserve">The bill expands the applicability of the prohibition against a polling place being located in </w:t>
            </w:r>
            <w:r w:rsidR="003E4F17">
              <w:t>the</w:t>
            </w:r>
            <w:r w:rsidR="00C92331">
              <w:t xml:space="preserve"> </w:t>
            </w:r>
            <w:r>
              <w:t>residence</w:t>
            </w:r>
            <w:r w:rsidR="003E4F17">
              <w:t xml:space="preserve"> of candidates for </w:t>
            </w:r>
            <w:r w:rsidR="00475794">
              <w:t xml:space="preserve">an </w:t>
            </w:r>
            <w:r w:rsidR="003E4F17">
              <w:t>elective office or their relatives</w:t>
            </w:r>
            <w:r>
              <w:t xml:space="preserve"> </w:t>
            </w:r>
            <w:r w:rsidR="003E4F17">
              <w:t xml:space="preserve">by </w:t>
            </w:r>
            <w:r>
              <w:t>includ</w:t>
            </w:r>
            <w:r w:rsidR="003E4F17">
              <w:t>ing</w:t>
            </w:r>
            <w:r>
              <w:t xml:space="preserve"> all personal r</w:t>
            </w:r>
            <w:r>
              <w:t>esidences</w:t>
            </w:r>
            <w:r w:rsidR="004E6E4B">
              <w:t xml:space="preserve"> and</w:t>
            </w:r>
            <w:r w:rsidR="00534951">
              <w:t xml:space="preserve"> prohibits a voter from </w:t>
            </w:r>
            <w:r w:rsidR="00534951" w:rsidRPr="00534951">
              <w:t>cast</w:t>
            </w:r>
            <w:r w:rsidR="00534951">
              <w:t>ing</w:t>
            </w:r>
            <w:r w:rsidR="00534951" w:rsidRPr="00534951">
              <w:t xml:space="preserve"> a vote from inside a motor vehicle unless the voter </w:t>
            </w:r>
            <w:r w:rsidR="00555F4C">
              <w:t>meets the statutory requirements for a voter</w:t>
            </w:r>
            <w:r w:rsidR="00534951" w:rsidRPr="00534951">
              <w:t xml:space="preserve"> unable to enter </w:t>
            </w:r>
            <w:r w:rsidR="00555F4C">
              <w:t>a</w:t>
            </w:r>
            <w:r w:rsidR="00555F4C" w:rsidRPr="00534951">
              <w:t xml:space="preserve"> </w:t>
            </w:r>
            <w:r w:rsidR="00534951" w:rsidRPr="00534951">
              <w:t>polling place</w:t>
            </w:r>
            <w:r w:rsidR="00C92331">
              <w:t xml:space="preserve"> without personal assistance or likelihood of injuring the voter's health</w:t>
            </w:r>
            <w:r w:rsidR="00534951">
              <w:t>.</w:t>
            </w:r>
          </w:p>
          <w:p w14:paraId="156BE667" w14:textId="77777777" w:rsidR="00D26E88" w:rsidRDefault="00D26E88" w:rsidP="00CA448B">
            <w:pPr>
              <w:pStyle w:val="Header"/>
              <w:jc w:val="both"/>
            </w:pPr>
          </w:p>
          <w:p w14:paraId="19274893" w14:textId="18FB6B9F" w:rsidR="00D26E88" w:rsidRDefault="00E6774C" w:rsidP="00CA448B">
            <w:pPr>
              <w:pStyle w:val="Header"/>
              <w:jc w:val="both"/>
            </w:pPr>
            <w:r>
              <w:t>H.B. 43</w:t>
            </w:r>
            <w:r>
              <w:t>22 changes the authorized location for a temporary branch polling place from in any stationary structure to inside any building</w:t>
            </w:r>
            <w:r w:rsidR="00555F4C">
              <w:t>,</w:t>
            </w:r>
            <w:r>
              <w:t xml:space="preserve"> prohibits such a polling place from being located in a facility designed primarily for motor vehicles</w:t>
            </w:r>
            <w:r w:rsidR="00555F4C">
              <w:t>, and specifies that the movable structures where such a polling place may not be located include a tent or other temporary movable structure</w:t>
            </w:r>
            <w:r>
              <w:t xml:space="preserve">. </w:t>
            </w:r>
          </w:p>
          <w:p w14:paraId="029EEF13" w14:textId="77777777" w:rsidR="00D744EC" w:rsidRDefault="00D744EC" w:rsidP="00CA448B">
            <w:pPr>
              <w:pStyle w:val="Header"/>
              <w:jc w:val="both"/>
            </w:pPr>
          </w:p>
          <w:p w14:paraId="26465710" w14:textId="77777777" w:rsidR="00534951" w:rsidRDefault="00E6774C" w:rsidP="00CA448B">
            <w:pPr>
              <w:pStyle w:val="Header"/>
              <w:jc w:val="both"/>
            </w:pPr>
            <w:r>
              <w:t xml:space="preserve">H.B. 4322 repeals Section 85.062(e), Election Code. </w:t>
            </w:r>
          </w:p>
          <w:p w14:paraId="7386CC44" w14:textId="77777777" w:rsidR="008423E4" w:rsidRPr="00835628" w:rsidRDefault="008423E4" w:rsidP="00CA448B">
            <w:pPr>
              <w:rPr>
                <w:b/>
              </w:rPr>
            </w:pPr>
          </w:p>
        </w:tc>
      </w:tr>
      <w:tr w:rsidR="00F90C07" w14:paraId="3C1C08B2" w14:textId="77777777" w:rsidTr="00345119">
        <w:tc>
          <w:tcPr>
            <w:tcW w:w="9576" w:type="dxa"/>
          </w:tcPr>
          <w:p w14:paraId="4E5F925C" w14:textId="77777777" w:rsidR="008423E4" w:rsidRPr="00A8133F" w:rsidRDefault="00E6774C" w:rsidP="00CA44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7EAE3C" w14:textId="77777777" w:rsidR="008423E4" w:rsidRDefault="008423E4" w:rsidP="00CA448B"/>
          <w:p w14:paraId="6DEF1354" w14:textId="337D6FBF" w:rsidR="008423E4" w:rsidRPr="003624F2" w:rsidRDefault="00E6774C" w:rsidP="00CA44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7C56E10" w14:textId="77777777" w:rsidR="008423E4" w:rsidRPr="00233FDB" w:rsidRDefault="008423E4" w:rsidP="00CA448B">
            <w:pPr>
              <w:rPr>
                <w:b/>
              </w:rPr>
            </w:pPr>
          </w:p>
        </w:tc>
      </w:tr>
    </w:tbl>
    <w:p w14:paraId="1A8666F0" w14:textId="77777777" w:rsidR="008423E4" w:rsidRPr="00BE0E75" w:rsidRDefault="008423E4" w:rsidP="00CA448B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3AB8" w14:textId="77777777" w:rsidR="00000000" w:rsidRDefault="00E6774C">
      <w:r>
        <w:separator/>
      </w:r>
    </w:p>
  </w:endnote>
  <w:endnote w:type="continuationSeparator" w:id="0">
    <w:p w14:paraId="4C3AEE20" w14:textId="77777777" w:rsidR="00000000" w:rsidRDefault="00E6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5237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0C07" w14:paraId="3D81FFCC" w14:textId="77777777" w:rsidTr="009C1E9A">
      <w:trPr>
        <w:cantSplit/>
      </w:trPr>
      <w:tc>
        <w:tcPr>
          <w:tcW w:w="0" w:type="pct"/>
        </w:tcPr>
        <w:p w14:paraId="4585C4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C7FC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3F438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0F53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F71F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0C07" w14:paraId="04864E34" w14:textId="77777777" w:rsidTr="009C1E9A">
      <w:trPr>
        <w:cantSplit/>
      </w:trPr>
      <w:tc>
        <w:tcPr>
          <w:tcW w:w="0" w:type="pct"/>
        </w:tcPr>
        <w:p w14:paraId="3F3F08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475C4B" w14:textId="2354101C" w:rsidR="00EC379B" w:rsidRPr="009C1E9A" w:rsidRDefault="00E677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22830</w:t>
          </w:r>
        </w:p>
      </w:tc>
      <w:tc>
        <w:tcPr>
          <w:tcW w:w="2453" w:type="pct"/>
        </w:tcPr>
        <w:p w14:paraId="7CAC9969" w14:textId="075BB9F5" w:rsidR="00EC379B" w:rsidRDefault="00E677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E6C07">
            <w:t>21.116.921</w:t>
          </w:r>
          <w:r>
            <w:fldChar w:fldCharType="end"/>
          </w:r>
        </w:p>
      </w:tc>
    </w:tr>
    <w:tr w:rsidR="00F90C07" w14:paraId="3ACA7DD9" w14:textId="77777777" w:rsidTr="009C1E9A">
      <w:trPr>
        <w:cantSplit/>
      </w:trPr>
      <w:tc>
        <w:tcPr>
          <w:tcW w:w="0" w:type="pct"/>
        </w:tcPr>
        <w:p w14:paraId="2F72DA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35A13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769BB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4082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0C07" w14:paraId="6AC9091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4AC62D" w14:textId="442C1B6C" w:rsidR="00EC379B" w:rsidRDefault="00E677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6C0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0A165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D6F3DE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DFC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C6AAF" w14:textId="77777777" w:rsidR="00000000" w:rsidRDefault="00E6774C">
      <w:r>
        <w:separator/>
      </w:r>
    </w:p>
  </w:footnote>
  <w:footnote w:type="continuationSeparator" w:id="0">
    <w:p w14:paraId="75B89FE7" w14:textId="77777777" w:rsidR="00000000" w:rsidRDefault="00E6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AAF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1A1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E51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1B"/>
    <w:multiLevelType w:val="hybridMultilevel"/>
    <w:tmpl w:val="C1D8F642"/>
    <w:lvl w:ilvl="0" w:tplc="26D89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2D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E4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00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8B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9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A4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CD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A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C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440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1C1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17EE3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907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BC6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472"/>
    <w:rsid w:val="003D726D"/>
    <w:rsid w:val="003E0875"/>
    <w:rsid w:val="003E0BB8"/>
    <w:rsid w:val="003E4F17"/>
    <w:rsid w:val="003E6C07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794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E4B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951"/>
    <w:rsid w:val="00534A49"/>
    <w:rsid w:val="005363BB"/>
    <w:rsid w:val="00541B98"/>
    <w:rsid w:val="00543374"/>
    <w:rsid w:val="00545548"/>
    <w:rsid w:val="00546923"/>
    <w:rsid w:val="00551CA6"/>
    <w:rsid w:val="00555034"/>
    <w:rsid w:val="00555F4C"/>
    <w:rsid w:val="005561B3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731"/>
    <w:rsid w:val="00693AFA"/>
    <w:rsid w:val="00694603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CE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FCA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4D1"/>
    <w:rsid w:val="0077098E"/>
    <w:rsid w:val="00771287"/>
    <w:rsid w:val="0077149E"/>
    <w:rsid w:val="00777518"/>
    <w:rsid w:val="0077779E"/>
    <w:rsid w:val="00780FB6"/>
    <w:rsid w:val="00782DE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2F9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AE1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452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F89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331"/>
    <w:rsid w:val="00C95150"/>
    <w:rsid w:val="00C95A73"/>
    <w:rsid w:val="00CA02B0"/>
    <w:rsid w:val="00CA032E"/>
    <w:rsid w:val="00CA2182"/>
    <w:rsid w:val="00CA2186"/>
    <w:rsid w:val="00CA26EF"/>
    <w:rsid w:val="00CA3608"/>
    <w:rsid w:val="00CA448B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1CF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A1D"/>
    <w:rsid w:val="00D2301B"/>
    <w:rsid w:val="00D239EE"/>
    <w:rsid w:val="00D26E88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4EC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4C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C0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2EBC4A-A015-4771-9240-37E876FE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49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4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49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4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2076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HB04322 (Committee Report (Unamended))</vt:lpstr>
    </vt:vector>
  </TitlesOfParts>
  <Company>State of Texas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22830</dc:subject>
  <dc:creator>State of Texas</dc:creator>
  <dc:description>HB 4322 by Jetton-(H)Elections</dc:description>
  <cp:lastModifiedBy>Stacey Nicchio</cp:lastModifiedBy>
  <cp:revision>2</cp:revision>
  <cp:lastPrinted>2003-11-26T17:21:00Z</cp:lastPrinted>
  <dcterms:created xsi:type="dcterms:W3CDTF">2021-04-27T23:28:00Z</dcterms:created>
  <dcterms:modified xsi:type="dcterms:W3CDTF">2021-04-27T23:28:00Z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21.116.921</vt:lpwstr>
  </property>
</Properties>
</file>