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E2D08" w14:paraId="043F4C45" w14:textId="77777777" w:rsidTr="00345119">
        <w:tc>
          <w:tcPr>
            <w:tcW w:w="9576" w:type="dxa"/>
            <w:noWrap/>
          </w:tcPr>
          <w:p w14:paraId="2B73603A" w14:textId="77777777" w:rsidR="008423E4" w:rsidRPr="0022177D" w:rsidRDefault="00FA7B31" w:rsidP="005E4A92">
            <w:pPr>
              <w:pStyle w:val="Heading1"/>
            </w:pPr>
            <w:bookmarkStart w:id="0" w:name="_GoBack"/>
            <w:bookmarkEnd w:id="0"/>
            <w:r w:rsidRPr="00631897">
              <w:t>BILL ANALYSIS</w:t>
            </w:r>
          </w:p>
        </w:tc>
      </w:tr>
    </w:tbl>
    <w:p w14:paraId="0B5D9337" w14:textId="77777777" w:rsidR="008423E4" w:rsidRPr="0022177D" w:rsidRDefault="008423E4" w:rsidP="005E4A92">
      <w:pPr>
        <w:jc w:val="center"/>
      </w:pPr>
    </w:p>
    <w:p w14:paraId="1FE55589" w14:textId="77777777" w:rsidR="008423E4" w:rsidRPr="00B31F0E" w:rsidRDefault="008423E4" w:rsidP="005E4A92"/>
    <w:p w14:paraId="3C0F3738" w14:textId="77777777" w:rsidR="008423E4" w:rsidRPr="00742794" w:rsidRDefault="008423E4" w:rsidP="005E4A92">
      <w:pPr>
        <w:tabs>
          <w:tab w:val="right" w:pos="9360"/>
        </w:tabs>
      </w:pPr>
    </w:p>
    <w:tbl>
      <w:tblPr>
        <w:tblW w:w="0" w:type="auto"/>
        <w:tblLayout w:type="fixed"/>
        <w:tblLook w:val="01E0" w:firstRow="1" w:lastRow="1" w:firstColumn="1" w:lastColumn="1" w:noHBand="0" w:noVBand="0"/>
      </w:tblPr>
      <w:tblGrid>
        <w:gridCol w:w="9576"/>
      </w:tblGrid>
      <w:tr w:rsidR="00AE2D08" w14:paraId="069225FB" w14:textId="77777777" w:rsidTr="00345119">
        <w:tc>
          <w:tcPr>
            <w:tcW w:w="9576" w:type="dxa"/>
          </w:tcPr>
          <w:p w14:paraId="2EC64001" w14:textId="09F2D055" w:rsidR="008423E4" w:rsidRPr="00861995" w:rsidRDefault="00FA7B31" w:rsidP="005E4A92">
            <w:pPr>
              <w:jc w:val="right"/>
            </w:pPr>
            <w:r>
              <w:t>C.S.H.B. 4395</w:t>
            </w:r>
          </w:p>
        </w:tc>
      </w:tr>
      <w:tr w:rsidR="00AE2D08" w14:paraId="1E9693F9" w14:textId="77777777" w:rsidTr="00345119">
        <w:tc>
          <w:tcPr>
            <w:tcW w:w="9576" w:type="dxa"/>
          </w:tcPr>
          <w:p w14:paraId="2FC7C9D4" w14:textId="432EFB8F" w:rsidR="008423E4" w:rsidRPr="00861995" w:rsidRDefault="00FA7B31" w:rsidP="005E4A92">
            <w:pPr>
              <w:jc w:val="right"/>
            </w:pPr>
            <w:r>
              <w:t xml:space="preserve">By: </w:t>
            </w:r>
            <w:r w:rsidR="00735093">
              <w:t>Shaheen</w:t>
            </w:r>
          </w:p>
        </w:tc>
      </w:tr>
      <w:tr w:rsidR="00AE2D08" w14:paraId="46293201" w14:textId="77777777" w:rsidTr="00345119">
        <w:tc>
          <w:tcPr>
            <w:tcW w:w="9576" w:type="dxa"/>
          </w:tcPr>
          <w:p w14:paraId="11B775A7" w14:textId="7C758881" w:rsidR="008423E4" w:rsidRPr="00861995" w:rsidRDefault="00FA7B31" w:rsidP="005E4A92">
            <w:pPr>
              <w:jc w:val="right"/>
            </w:pPr>
            <w:r>
              <w:t>State Affairs</w:t>
            </w:r>
          </w:p>
        </w:tc>
      </w:tr>
      <w:tr w:rsidR="00AE2D08" w14:paraId="28EAD744" w14:textId="77777777" w:rsidTr="00345119">
        <w:tc>
          <w:tcPr>
            <w:tcW w:w="9576" w:type="dxa"/>
          </w:tcPr>
          <w:p w14:paraId="35701BE4" w14:textId="4402C66F" w:rsidR="008423E4" w:rsidRDefault="00FA7B31" w:rsidP="005E4A92">
            <w:pPr>
              <w:jc w:val="right"/>
            </w:pPr>
            <w:r>
              <w:t>Committee Report (Substituted)</w:t>
            </w:r>
          </w:p>
        </w:tc>
      </w:tr>
    </w:tbl>
    <w:p w14:paraId="54511296" w14:textId="77777777" w:rsidR="008423E4" w:rsidRDefault="008423E4" w:rsidP="005E4A92">
      <w:pPr>
        <w:tabs>
          <w:tab w:val="right" w:pos="9360"/>
        </w:tabs>
      </w:pPr>
    </w:p>
    <w:p w14:paraId="4542D7E3" w14:textId="77777777" w:rsidR="008423E4" w:rsidRDefault="008423E4" w:rsidP="005E4A92"/>
    <w:p w14:paraId="3060FFAD" w14:textId="77777777" w:rsidR="008423E4" w:rsidRDefault="008423E4" w:rsidP="005E4A92"/>
    <w:tbl>
      <w:tblPr>
        <w:tblW w:w="0" w:type="auto"/>
        <w:tblCellMar>
          <w:left w:w="115" w:type="dxa"/>
          <w:right w:w="115" w:type="dxa"/>
        </w:tblCellMar>
        <w:tblLook w:val="01E0" w:firstRow="1" w:lastRow="1" w:firstColumn="1" w:lastColumn="1" w:noHBand="0" w:noVBand="0"/>
      </w:tblPr>
      <w:tblGrid>
        <w:gridCol w:w="9360"/>
      </w:tblGrid>
      <w:tr w:rsidR="00AE2D08" w14:paraId="29304144" w14:textId="77777777" w:rsidTr="00345119">
        <w:tc>
          <w:tcPr>
            <w:tcW w:w="9576" w:type="dxa"/>
          </w:tcPr>
          <w:p w14:paraId="511DEAD9" w14:textId="7D1AD9B0" w:rsidR="00423120" w:rsidRDefault="00FA7B31" w:rsidP="005E4A92">
            <w:pPr>
              <w:rPr>
                <w:b/>
              </w:rPr>
            </w:pPr>
            <w:r w:rsidRPr="009C1E9A">
              <w:rPr>
                <w:b/>
                <w:u w:val="single"/>
              </w:rPr>
              <w:t>BACKGROUND AND PURPOSE</w:t>
            </w:r>
            <w:r>
              <w:rPr>
                <w:b/>
              </w:rPr>
              <w:t xml:space="preserve"> </w:t>
            </w:r>
          </w:p>
          <w:p w14:paraId="0A1E3811" w14:textId="77777777" w:rsidR="00423120" w:rsidRPr="00423120" w:rsidRDefault="00423120" w:rsidP="005E4A92">
            <w:pPr>
              <w:rPr>
                <w:b/>
              </w:rPr>
            </w:pPr>
          </w:p>
          <w:p w14:paraId="4677AB5C" w14:textId="79D08E8E" w:rsidR="008423E4" w:rsidRDefault="00FA7B31" w:rsidP="005E4A92">
            <w:pPr>
              <w:pStyle w:val="Header"/>
              <w:jc w:val="both"/>
            </w:pPr>
            <w:r>
              <w:t xml:space="preserve">Cybersecurity attacks are increasing, particularly among local governments. </w:t>
            </w:r>
            <w:r w:rsidR="007904C2">
              <w:t>While state agencies are required to report these incidents to t</w:t>
            </w:r>
            <w:r>
              <w:t xml:space="preserve">he Department of Information Resources (DIR), which oversees cybersecurity for the State of Texas, </w:t>
            </w:r>
            <w:r w:rsidR="007904C2">
              <w:t xml:space="preserve">local governments are not. As such, DIR </w:t>
            </w:r>
            <w:r>
              <w:t xml:space="preserve">only learns of incidents </w:t>
            </w:r>
            <w:r w:rsidR="007904C2">
              <w:t xml:space="preserve">at the local level </w:t>
            </w:r>
            <w:r>
              <w:t>when local governments choose to report them. This is conce</w:t>
            </w:r>
            <w:r>
              <w:t xml:space="preserve">rning because the </w:t>
            </w:r>
            <w:r w:rsidRPr="001F4A36">
              <w:t>state</w:t>
            </w:r>
            <w:r>
              <w:t xml:space="preserve"> cannot respond or track accurate data when incidents are not reported to DIR. </w:t>
            </w:r>
            <w:r w:rsidR="007904C2">
              <w:t>C.S.H.B. 4395</w:t>
            </w:r>
            <w:r>
              <w:t xml:space="preserve"> </w:t>
            </w:r>
            <w:r w:rsidR="00C67B24">
              <w:t xml:space="preserve">seeks to ensure that cybersecurity incidents at all levels of government in Texas are reported to DIR so that </w:t>
            </w:r>
            <w:r>
              <w:t xml:space="preserve">the state </w:t>
            </w:r>
            <w:r w:rsidR="00C67B24">
              <w:t xml:space="preserve">has </w:t>
            </w:r>
            <w:r>
              <w:t>the ability to t</w:t>
            </w:r>
            <w:r>
              <w:t>rack patterns</w:t>
            </w:r>
            <w:r w:rsidR="00946858">
              <w:t>,</w:t>
            </w:r>
            <w:r>
              <w:t xml:space="preserve"> </w:t>
            </w:r>
            <w:r w:rsidR="00C67B24">
              <w:t>collect accurate dat</w:t>
            </w:r>
            <w:r w:rsidR="00946858">
              <w:t xml:space="preserve">a, and </w:t>
            </w:r>
            <w:r w:rsidR="00C67B24">
              <w:t xml:space="preserve">help </w:t>
            </w:r>
            <w:r>
              <w:t>mitigate damage</w:t>
            </w:r>
            <w:r w:rsidR="00C67B24">
              <w:t xml:space="preserve"> to governmental entities experiencing such a security incident</w:t>
            </w:r>
            <w:r>
              <w:t>.</w:t>
            </w:r>
          </w:p>
          <w:p w14:paraId="77F5BBBD" w14:textId="77777777" w:rsidR="008423E4" w:rsidRPr="00E26B13" w:rsidRDefault="008423E4" w:rsidP="005E4A92">
            <w:pPr>
              <w:rPr>
                <w:b/>
              </w:rPr>
            </w:pPr>
          </w:p>
        </w:tc>
      </w:tr>
      <w:tr w:rsidR="00AE2D08" w14:paraId="140BFAB9" w14:textId="77777777" w:rsidTr="00345119">
        <w:tc>
          <w:tcPr>
            <w:tcW w:w="9576" w:type="dxa"/>
          </w:tcPr>
          <w:p w14:paraId="3B448E11" w14:textId="77777777" w:rsidR="0017725B" w:rsidRDefault="00FA7B31" w:rsidP="005E4A92">
            <w:pPr>
              <w:rPr>
                <w:b/>
                <w:u w:val="single"/>
              </w:rPr>
            </w:pPr>
            <w:r>
              <w:rPr>
                <w:b/>
                <w:u w:val="single"/>
              </w:rPr>
              <w:t>CRIMINAL JUSTICE IMPACT</w:t>
            </w:r>
          </w:p>
          <w:p w14:paraId="500AFD23" w14:textId="77777777" w:rsidR="0017725B" w:rsidRDefault="0017725B" w:rsidP="005E4A92">
            <w:pPr>
              <w:rPr>
                <w:b/>
                <w:u w:val="single"/>
              </w:rPr>
            </w:pPr>
          </w:p>
          <w:p w14:paraId="509E152F" w14:textId="77777777" w:rsidR="00821640" w:rsidRPr="00821640" w:rsidRDefault="00FA7B31" w:rsidP="005E4A92">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14:paraId="5B9F945F" w14:textId="77777777" w:rsidR="0017725B" w:rsidRPr="0017725B" w:rsidRDefault="0017725B" w:rsidP="005E4A92">
            <w:pPr>
              <w:rPr>
                <w:b/>
                <w:u w:val="single"/>
              </w:rPr>
            </w:pPr>
          </w:p>
        </w:tc>
      </w:tr>
      <w:tr w:rsidR="00AE2D08" w14:paraId="106C19E9" w14:textId="77777777" w:rsidTr="00345119">
        <w:tc>
          <w:tcPr>
            <w:tcW w:w="9576" w:type="dxa"/>
          </w:tcPr>
          <w:p w14:paraId="2A9E4880" w14:textId="77777777" w:rsidR="008423E4" w:rsidRPr="00A8133F" w:rsidRDefault="00FA7B31" w:rsidP="005E4A92">
            <w:pPr>
              <w:rPr>
                <w:b/>
              </w:rPr>
            </w:pPr>
            <w:r w:rsidRPr="009C1E9A">
              <w:rPr>
                <w:b/>
                <w:u w:val="single"/>
              </w:rPr>
              <w:t>RULEMAKING AUTHORITY</w:t>
            </w:r>
            <w:r>
              <w:rPr>
                <w:b/>
              </w:rPr>
              <w:t xml:space="preserve"> </w:t>
            </w:r>
          </w:p>
          <w:p w14:paraId="1550204F" w14:textId="77777777" w:rsidR="008423E4" w:rsidRDefault="008423E4" w:rsidP="005E4A92"/>
          <w:p w14:paraId="3DF426F4" w14:textId="1A9FE649" w:rsidR="00821640" w:rsidRDefault="00FA7B31" w:rsidP="005E4A92">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5A873794" w14:textId="77777777" w:rsidR="008423E4" w:rsidRPr="00E21FDC" w:rsidRDefault="008423E4" w:rsidP="005E4A92">
            <w:pPr>
              <w:rPr>
                <w:b/>
              </w:rPr>
            </w:pPr>
          </w:p>
        </w:tc>
      </w:tr>
      <w:tr w:rsidR="00AE2D08" w14:paraId="77D97A8D" w14:textId="77777777" w:rsidTr="00345119">
        <w:tc>
          <w:tcPr>
            <w:tcW w:w="9576" w:type="dxa"/>
          </w:tcPr>
          <w:p w14:paraId="1E2ABDC3" w14:textId="77777777" w:rsidR="008423E4" w:rsidRPr="00A8133F" w:rsidRDefault="00FA7B31" w:rsidP="005E4A92">
            <w:pPr>
              <w:rPr>
                <w:b/>
              </w:rPr>
            </w:pPr>
            <w:r w:rsidRPr="009C1E9A">
              <w:rPr>
                <w:b/>
                <w:u w:val="single"/>
              </w:rPr>
              <w:t>ANALYSIS</w:t>
            </w:r>
            <w:r>
              <w:rPr>
                <w:b/>
              </w:rPr>
              <w:t xml:space="preserve"> </w:t>
            </w:r>
          </w:p>
          <w:p w14:paraId="68BEAB91" w14:textId="77777777" w:rsidR="008423E4" w:rsidRDefault="008423E4" w:rsidP="005E4A92"/>
          <w:p w14:paraId="07F8B0B2" w14:textId="16D3CF93" w:rsidR="004913B0" w:rsidRDefault="00FA7B31" w:rsidP="005E4A92">
            <w:pPr>
              <w:pStyle w:val="Header"/>
              <w:jc w:val="both"/>
            </w:pPr>
            <w:r>
              <w:t>C.S.</w:t>
            </w:r>
            <w:r w:rsidR="003A4462">
              <w:t xml:space="preserve">H.B. 4395 amends the Government Code to </w:t>
            </w:r>
            <w:r>
              <w:t>revise</w:t>
            </w:r>
            <w:r w:rsidR="003A4462">
              <w:t xml:space="preserve"> </w:t>
            </w:r>
            <w:r>
              <w:t xml:space="preserve">the scope of </w:t>
            </w:r>
            <w:r w:rsidR="003A4462">
              <w:t>provisions governing</w:t>
            </w:r>
            <w:r w:rsidR="008D05B9">
              <w:t xml:space="preserve"> security breach </w:t>
            </w:r>
            <w:r>
              <w:t xml:space="preserve">notification procedures for applicable state agencies </w:t>
            </w:r>
            <w:r w:rsidR="00C25B05">
              <w:t>as</w:t>
            </w:r>
            <w:r>
              <w:t xml:space="preserve"> follow</w:t>
            </w:r>
            <w:r w:rsidR="00C25B05">
              <w:t>s</w:t>
            </w:r>
            <w:r>
              <w:t>:</w:t>
            </w:r>
          </w:p>
          <w:p w14:paraId="22AA997D" w14:textId="1AAE29F8" w:rsidR="004913B0" w:rsidRDefault="00FA7B31" w:rsidP="005E4A92">
            <w:pPr>
              <w:pStyle w:val="Header"/>
              <w:numPr>
                <w:ilvl w:val="0"/>
                <w:numId w:val="1"/>
              </w:numPr>
              <w:jc w:val="both"/>
            </w:pPr>
            <w:r>
              <w:t>expand</w:t>
            </w:r>
            <w:r w:rsidR="001D7AF4">
              <w:t>s</w:t>
            </w:r>
            <w:r>
              <w:t xml:space="preserve"> the incidents that require notification to </w:t>
            </w:r>
            <w:r w:rsidR="008D05B9">
              <w:t xml:space="preserve">include all security incidents, defined </w:t>
            </w:r>
            <w:r>
              <w:t xml:space="preserve">by the bill </w:t>
            </w:r>
            <w:r w:rsidR="008D05B9">
              <w:t xml:space="preserve">as the actual or suspected unauthorized access, disclosure, exposure, modification, or destruction of sensitive personal information, confidential information, or other information the disclosure of which is regulated by law, including </w:t>
            </w:r>
            <w:r w:rsidR="00FC01D6">
              <w:t xml:space="preserve">ransomware and </w:t>
            </w:r>
            <w:r w:rsidR="008D05B9">
              <w:t>a security breach or suspected breach</w:t>
            </w:r>
            <w:r>
              <w:t>;</w:t>
            </w:r>
            <w:r w:rsidR="00FC01D6">
              <w:t xml:space="preserve"> and</w:t>
            </w:r>
            <w:r w:rsidR="008D05B9">
              <w:t xml:space="preserve"> </w:t>
            </w:r>
          </w:p>
          <w:p w14:paraId="77A261B7" w14:textId="2D60C1F1" w:rsidR="004913B0" w:rsidRDefault="00FA7B31" w:rsidP="005E4A92">
            <w:pPr>
              <w:pStyle w:val="Header"/>
              <w:numPr>
                <w:ilvl w:val="0"/>
                <w:numId w:val="1"/>
              </w:numPr>
              <w:jc w:val="both"/>
            </w:pPr>
            <w:r>
              <w:t>make</w:t>
            </w:r>
            <w:r w:rsidR="001D7AF4">
              <w:t>s</w:t>
            </w:r>
            <w:r>
              <w:t xml:space="preserve"> the </w:t>
            </w:r>
            <w:r w:rsidR="00FC01D6">
              <w:t>provisions</w:t>
            </w:r>
            <w:r>
              <w:t xml:space="preserve"> applicable also to</w:t>
            </w:r>
            <w:r w:rsidR="008D05B9">
              <w:t xml:space="preserve"> local government</w:t>
            </w:r>
            <w:r>
              <w:t>s</w:t>
            </w:r>
            <w:r w:rsidR="008D05B9">
              <w:t xml:space="preserve"> t</w:t>
            </w:r>
            <w:r w:rsidR="008D05B9" w:rsidRPr="008D05B9">
              <w:t>hat own, license, or maintain computerized data that includes sensitive personal information, confidential information, or information the disclosure of which is regulated by law</w:t>
            </w:r>
            <w:r w:rsidR="00821640">
              <w:t>.</w:t>
            </w:r>
          </w:p>
          <w:p w14:paraId="75C8CFAF" w14:textId="526081D4" w:rsidR="009C36CD" w:rsidRPr="009C36CD" w:rsidRDefault="00FA7B31" w:rsidP="005E4A92">
            <w:pPr>
              <w:pStyle w:val="Header"/>
              <w:jc w:val="both"/>
            </w:pPr>
            <w:r>
              <w:t>The bill requires a</w:t>
            </w:r>
            <w:r w:rsidR="00C25B05">
              <w:t xml:space="preserve"> </w:t>
            </w:r>
            <w:r w:rsidRPr="00821640">
              <w:t>state agency or local government</w:t>
            </w:r>
            <w:r>
              <w:t xml:space="preserve"> </w:t>
            </w:r>
            <w:r w:rsidR="00C25B05">
              <w:t xml:space="preserve">subject to the notification </w:t>
            </w:r>
            <w:r w:rsidR="00FC01D6">
              <w:t>procedures</w:t>
            </w:r>
            <w:r w:rsidR="00C25B05">
              <w:t xml:space="preserve"> </w:t>
            </w:r>
            <w:r>
              <w:t xml:space="preserve">to comply with all </w:t>
            </w:r>
            <w:r w:rsidRPr="00821640">
              <w:t>Depa</w:t>
            </w:r>
            <w:r>
              <w:t xml:space="preserve">rtment of Information Resources rules </w:t>
            </w:r>
            <w:r w:rsidR="00C25B05">
              <w:t>relating to security</w:t>
            </w:r>
            <w:r>
              <w:t xml:space="preserve"> incidents</w:t>
            </w:r>
            <w:r w:rsidR="00FC01D6">
              <w:t xml:space="preserve"> in the event of an incident</w:t>
            </w:r>
            <w:r>
              <w:t xml:space="preserve">. </w:t>
            </w:r>
          </w:p>
          <w:p w14:paraId="33D47000" w14:textId="77777777" w:rsidR="008423E4" w:rsidRPr="00835628" w:rsidRDefault="008423E4" w:rsidP="005E4A92">
            <w:pPr>
              <w:rPr>
                <w:b/>
              </w:rPr>
            </w:pPr>
          </w:p>
        </w:tc>
      </w:tr>
      <w:tr w:rsidR="00AE2D08" w14:paraId="1D7E2E6F" w14:textId="77777777" w:rsidTr="00345119">
        <w:tc>
          <w:tcPr>
            <w:tcW w:w="9576" w:type="dxa"/>
          </w:tcPr>
          <w:p w14:paraId="6D3F6928" w14:textId="77777777" w:rsidR="008423E4" w:rsidRPr="00A8133F" w:rsidRDefault="00FA7B31" w:rsidP="005E4A92">
            <w:pPr>
              <w:rPr>
                <w:b/>
              </w:rPr>
            </w:pPr>
            <w:r w:rsidRPr="009C1E9A">
              <w:rPr>
                <w:b/>
                <w:u w:val="single"/>
              </w:rPr>
              <w:t>EFFECTIVE DATE</w:t>
            </w:r>
            <w:r>
              <w:rPr>
                <w:b/>
              </w:rPr>
              <w:t xml:space="preserve"> </w:t>
            </w:r>
          </w:p>
          <w:p w14:paraId="34B22023" w14:textId="77777777" w:rsidR="008423E4" w:rsidRDefault="008423E4" w:rsidP="005E4A92"/>
          <w:p w14:paraId="3087BB41" w14:textId="74F38CFD" w:rsidR="008423E4" w:rsidRDefault="00FA7B31" w:rsidP="005E4A92">
            <w:pPr>
              <w:pStyle w:val="Header"/>
              <w:tabs>
                <w:tab w:val="clear" w:pos="4320"/>
                <w:tab w:val="clear" w:pos="8640"/>
              </w:tabs>
              <w:jc w:val="both"/>
            </w:pPr>
            <w:r>
              <w:t>September 1, 2021.</w:t>
            </w:r>
          </w:p>
          <w:p w14:paraId="3E74B6C1" w14:textId="456757C9" w:rsidR="005E4A92" w:rsidRDefault="005E4A92" w:rsidP="005E4A92">
            <w:pPr>
              <w:pStyle w:val="Header"/>
              <w:tabs>
                <w:tab w:val="clear" w:pos="4320"/>
                <w:tab w:val="clear" w:pos="8640"/>
              </w:tabs>
              <w:jc w:val="both"/>
            </w:pPr>
          </w:p>
          <w:p w14:paraId="289F8B18" w14:textId="77777777" w:rsidR="005E4A92" w:rsidRPr="003624F2" w:rsidRDefault="005E4A92" w:rsidP="005E4A92">
            <w:pPr>
              <w:pStyle w:val="Header"/>
              <w:tabs>
                <w:tab w:val="clear" w:pos="4320"/>
                <w:tab w:val="clear" w:pos="8640"/>
              </w:tabs>
              <w:jc w:val="both"/>
            </w:pPr>
          </w:p>
          <w:p w14:paraId="62276C9A" w14:textId="77777777" w:rsidR="008423E4" w:rsidRPr="00233FDB" w:rsidRDefault="008423E4" w:rsidP="005E4A92">
            <w:pPr>
              <w:rPr>
                <w:b/>
              </w:rPr>
            </w:pPr>
          </w:p>
        </w:tc>
      </w:tr>
      <w:tr w:rsidR="00AE2D08" w14:paraId="340B6E64" w14:textId="77777777" w:rsidTr="00345119">
        <w:tc>
          <w:tcPr>
            <w:tcW w:w="9576" w:type="dxa"/>
          </w:tcPr>
          <w:p w14:paraId="73C1ED85" w14:textId="77777777" w:rsidR="00735093" w:rsidRDefault="00FA7B31" w:rsidP="005E4A92">
            <w:pPr>
              <w:jc w:val="both"/>
              <w:rPr>
                <w:b/>
                <w:u w:val="single"/>
              </w:rPr>
            </w:pPr>
            <w:r>
              <w:rPr>
                <w:b/>
                <w:u w:val="single"/>
              </w:rPr>
              <w:t>COMPARISON OF ORIGINAL AND SUBSTITUTE</w:t>
            </w:r>
          </w:p>
          <w:p w14:paraId="61624B8B" w14:textId="77777777" w:rsidR="00E17707" w:rsidRDefault="00E17707" w:rsidP="005E4A92">
            <w:pPr>
              <w:jc w:val="both"/>
            </w:pPr>
          </w:p>
          <w:p w14:paraId="76C65F18" w14:textId="5E271BA0" w:rsidR="00E17707" w:rsidRDefault="00FA7B31" w:rsidP="005E4A92">
            <w:pPr>
              <w:jc w:val="both"/>
            </w:pPr>
            <w:r>
              <w:t xml:space="preserve">While C.S.H.B. 4395 may </w:t>
            </w:r>
            <w:r>
              <w:t>differ from the original in minor or nonsubstantive ways, the following summarizes the substantial differences between the introduced and committee substitute versions of the bill.</w:t>
            </w:r>
          </w:p>
          <w:p w14:paraId="6E53CF6A" w14:textId="57313ADC" w:rsidR="00E17707" w:rsidRDefault="00E17707" w:rsidP="005E4A92">
            <w:pPr>
              <w:jc w:val="both"/>
            </w:pPr>
          </w:p>
          <w:p w14:paraId="175C1E76" w14:textId="0B858D95" w:rsidR="00E17707" w:rsidRDefault="00FA7B31" w:rsidP="005E4A92">
            <w:pPr>
              <w:jc w:val="both"/>
            </w:pPr>
            <w:r>
              <w:t>The substitute expands the definition of "security incident" to include th</w:t>
            </w:r>
            <w:r>
              <w:t>e actual or suspected unauthorized access to or destruction of applicable information, whereas the definition in the original dealt only with the actual or suspected unauthorized disclosure, exposure, or modification of such information.</w:t>
            </w:r>
          </w:p>
          <w:p w14:paraId="16ABDD18" w14:textId="4051A60D" w:rsidR="00E17707" w:rsidRPr="00E17707" w:rsidRDefault="00FA7B31" w:rsidP="005E4A92">
            <w:pPr>
              <w:jc w:val="both"/>
            </w:pPr>
            <w:r>
              <w:t xml:space="preserve"> </w:t>
            </w:r>
          </w:p>
          <w:p w14:paraId="4EDDF4F6" w14:textId="241CAE45" w:rsidR="0068305D" w:rsidRPr="0068305D" w:rsidRDefault="00FA7B31" w:rsidP="005E4A92">
            <w:pPr>
              <w:jc w:val="both"/>
            </w:pPr>
            <w:r>
              <w:t xml:space="preserve">The substitute </w:t>
            </w:r>
            <w:r w:rsidRPr="0068305D">
              <w:t>c</w:t>
            </w:r>
            <w:r w:rsidRPr="0068305D">
              <w:t>hanges the bill's effective date from on passage</w:t>
            </w:r>
            <w:r>
              <w:t>,</w:t>
            </w:r>
            <w:r w:rsidRPr="0068305D">
              <w:t xml:space="preserve"> or</w:t>
            </w:r>
            <w:r>
              <w:t>, if the bill does not receive the necessary vote,</w:t>
            </w:r>
            <w:r w:rsidRPr="0068305D">
              <w:t xml:space="preserve"> September 1, 2021, </w:t>
            </w:r>
            <w:r>
              <w:t xml:space="preserve">as in the original, </w:t>
            </w:r>
            <w:r w:rsidRPr="0068305D">
              <w:t>to September 1, 2021.</w:t>
            </w:r>
          </w:p>
        </w:tc>
      </w:tr>
      <w:tr w:rsidR="00AE2D08" w14:paraId="4730F011" w14:textId="77777777" w:rsidTr="00345119">
        <w:tc>
          <w:tcPr>
            <w:tcW w:w="9576" w:type="dxa"/>
          </w:tcPr>
          <w:p w14:paraId="2E5327F7" w14:textId="77777777" w:rsidR="00735093" w:rsidRPr="009C1E9A" w:rsidRDefault="00735093" w:rsidP="005E4A92">
            <w:pPr>
              <w:rPr>
                <w:b/>
                <w:u w:val="single"/>
              </w:rPr>
            </w:pPr>
          </w:p>
        </w:tc>
      </w:tr>
      <w:tr w:rsidR="00AE2D08" w14:paraId="5F2A27B4" w14:textId="77777777" w:rsidTr="00345119">
        <w:tc>
          <w:tcPr>
            <w:tcW w:w="9576" w:type="dxa"/>
          </w:tcPr>
          <w:p w14:paraId="7CFBB3B5" w14:textId="77777777" w:rsidR="00735093" w:rsidRPr="0068305D" w:rsidRDefault="00735093" w:rsidP="005E4A92">
            <w:pPr>
              <w:jc w:val="both"/>
            </w:pPr>
          </w:p>
        </w:tc>
      </w:tr>
    </w:tbl>
    <w:p w14:paraId="71C165E9" w14:textId="77777777" w:rsidR="004108C3" w:rsidRPr="008423E4" w:rsidRDefault="004108C3" w:rsidP="005E4A9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5F93" w14:textId="77777777" w:rsidR="00000000" w:rsidRDefault="00FA7B31">
      <w:r>
        <w:separator/>
      </w:r>
    </w:p>
  </w:endnote>
  <w:endnote w:type="continuationSeparator" w:id="0">
    <w:p w14:paraId="7E927C84" w14:textId="77777777" w:rsidR="00000000" w:rsidRDefault="00FA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DEFF" w14:textId="77777777" w:rsidR="007949E6" w:rsidRDefault="0079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2D08" w14:paraId="5CBD4BE3" w14:textId="77777777" w:rsidTr="009C1E9A">
      <w:trPr>
        <w:cantSplit/>
      </w:trPr>
      <w:tc>
        <w:tcPr>
          <w:tcW w:w="0" w:type="pct"/>
        </w:tcPr>
        <w:p w14:paraId="4809A02F" w14:textId="77777777" w:rsidR="00137D90" w:rsidRDefault="00137D90" w:rsidP="009C1E9A">
          <w:pPr>
            <w:pStyle w:val="Footer"/>
            <w:tabs>
              <w:tab w:val="clear" w:pos="8640"/>
              <w:tab w:val="right" w:pos="9360"/>
            </w:tabs>
          </w:pPr>
        </w:p>
      </w:tc>
      <w:tc>
        <w:tcPr>
          <w:tcW w:w="2395" w:type="pct"/>
        </w:tcPr>
        <w:p w14:paraId="34530DE8" w14:textId="77777777" w:rsidR="00137D90" w:rsidRDefault="00137D90" w:rsidP="009C1E9A">
          <w:pPr>
            <w:pStyle w:val="Footer"/>
            <w:tabs>
              <w:tab w:val="clear" w:pos="8640"/>
              <w:tab w:val="right" w:pos="9360"/>
            </w:tabs>
          </w:pPr>
        </w:p>
        <w:p w14:paraId="71494728" w14:textId="77777777" w:rsidR="001A4310" w:rsidRDefault="001A4310" w:rsidP="009C1E9A">
          <w:pPr>
            <w:pStyle w:val="Footer"/>
            <w:tabs>
              <w:tab w:val="clear" w:pos="8640"/>
              <w:tab w:val="right" w:pos="9360"/>
            </w:tabs>
          </w:pPr>
        </w:p>
        <w:p w14:paraId="233BCD7B" w14:textId="77777777" w:rsidR="00137D90" w:rsidRDefault="00137D90" w:rsidP="009C1E9A">
          <w:pPr>
            <w:pStyle w:val="Footer"/>
            <w:tabs>
              <w:tab w:val="clear" w:pos="8640"/>
              <w:tab w:val="right" w:pos="9360"/>
            </w:tabs>
          </w:pPr>
        </w:p>
      </w:tc>
      <w:tc>
        <w:tcPr>
          <w:tcW w:w="2453" w:type="pct"/>
        </w:tcPr>
        <w:p w14:paraId="4846BC94" w14:textId="77777777" w:rsidR="00137D90" w:rsidRDefault="00137D90" w:rsidP="009C1E9A">
          <w:pPr>
            <w:pStyle w:val="Footer"/>
            <w:tabs>
              <w:tab w:val="clear" w:pos="8640"/>
              <w:tab w:val="right" w:pos="9360"/>
            </w:tabs>
            <w:jc w:val="right"/>
          </w:pPr>
        </w:p>
      </w:tc>
    </w:tr>
    <w:tr w:rsidR="00AE2D08" w14:paraId="21B24650" w14:textId="77777777" w:rsidTr="009C1E9A">
      <w:trPr>
        <w:cantSplit/>
      </w:trPr>
      <w:tc>
        <w:tcPr>
          <w:tcW w:w="0" w:type="pct"/>
        </w:tcPr>
        <w:p w14:paraId="6515204D" w14:textId="77777777" w:rsidR="00EC379B" w:rsidRDefault="00EC379B" w:rsidP="009C1E9A">
          <w:pPr>
            <w:pStyle w:val="Footer"/>
            <w:tabs>
              <w:tab w:val="clear" w:pos="8640"/>
              <w:tab w:val="right" w:pos="9360"/>
            </w:tabs>
          </w:pPr>
        </w:p>
      </w:tc>
      <w:tc>
        <w:tcPr>
          <w:tcW w:w="2395" w:type="pct"/>
        </w:tcPr>
        <w:p w14:paraId="768505D5" w14:textId="2CE0D4FD" w:rsidR="00EC379B" w:rsidRPr="009C1E9A" w:rsidRDefault="00FA7B31" w:rsidP="00735093">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20027</w:t>
          </w:r>
        </w:p>
      </w:tc>
      <w:tc>
        <w:tcPr>
          <w:tcW w:w="2453" w:type="pct"/>
        </w:tcPr>
        <w:p w14:paraId="683DB0BE" w14:textId="50F9E97A" w:rsidR="00EC379B" w:rsidRDefault="00FA7B31" w:rsidP="009C1E9A">
          <w:pPr>
            <w:pStyle w:val="Footer"/>
            <w:tabs>
              <w:tab w:val="clear" w:pos="8640"/>
              <w:tab w:val="right" w:pos="9360"/>
            </w:tabs>
            <w:jc w:val="right"/>
          </w:pPr>
          <w:r>
            <w:fldChar w:fldCharType="begin"/>
          </w:r>
          <w:r>
            <w:instrText xml:space="preserve"> DOCPROPERTY  OTID  \* MERGEFORMAT </w:instrText>
          </w:r>
          <w:r>
            <w:fldChar w:fldCharType="separate"/>
          </w:r>
          <w:r w:rsidR="00A02674">
            <w:t>21.105.1315</w:t>
          </w:r>
          <w:r>
            <w:fldChar w:fldCharType="end"/>
          </w:r>
        </w:p>
      </w:tc>
    </w:tr>
    <w:tr w:rsidR="00AE2D08" w14:paraId="0A142D4D" w14:textId="77777777" w:rsidTr="009C1E9A">
      <w:trPr>
        <w:cantSplit/>
      </w:trPr>
      <w:tc>
        <w:tcPr>
          <w:tcW w:w="0" w:type="pct"/>
        </w:tcPr>
        <w:p w14:paraId="4F402402" w14:textId="77777777" w:rsidR="00EC379B" w:rsidRDefault="00EC379B" w:rsidP="009C1E9A">
          <w:pPr>
            <w:pStyle w:val="Footer"/>
            <w:tabs>
              <w:tab w:val="clear" w:pos="4320"/>
              <w:tab w:val="clear" w:pos="8640"/>
              <w:tab w:val="left" w:pos="2865"/>
            </w:tabs>
          </w:pPr>
        </w:p>
      </w:tc>
      <w:tc>
        <w:tcPr>
          <w:tcW w:w="2395" w:type="pct"/>
        </w:tcPr>
        <w:p w14:paraId="6AB23C5D" w14:textId="31CB7BC2" w:rsidR="00EC379B" w:rsidRPr="009C1E9A" w:rsidRDefault="00FA7B31" w:rsidP="009C1E9A">
          <w:pPr>
            <w:pStyle w:val="Footer"/>
            <w:tabs>
              <w:tab w:val="clear" w:pos="4320"/>
              <w:tab w:val="clear" w:pos="8640"/>
              <w:tab w:val="left" w:pos="2865"/>
            </w:tabs>
            <w:rPr>
              <w:rFonts w:ascii="Shruti" w:hAnsi="Shruti"/>
              <w:sz w:val="22"/>
            </w:rPr>
          </w:pPr>
          <w:r>
            <w:rPr>
              <w:rFonts w:ascii="Shruti" w:hAnsi="Shruti"/>
              <w:sz w:val="22"/>
            </w:rPr>
            <w:t>Substitute Document Number: 87R 18535</w:t>
          </w:r>
        </w:p>
      </w:tc>
      <w:tc>
        <w:tcPr>
          <w:tcW w:w="2453" w:type="pct"/>
        </w:tcPr>
        <w:p w14:paraId="52C29B3E" w14:textId="77777777" w:rsidR="00EC379B" w:rsidRDefault="00EC379B" w:rsidP="006D504F">
          <w:pPr>
            <w:pStyle w:val="Footer"/>
            <w:rPr>
              <w:rStyle w:val="PageNumber"/>
            </w:rPr>
          </w:pPr>
        </w:p>
        <w:p w14:paraId="0ECA831A" w14:textId="77777777" w:rsidR="00EC379B" w:rsidRDefault="00EC379B" w:rsidP="009C1E9A">
          <w:pPr>
            <w:pStyle w:val="Footer"/>
            <w:tabs>
              <w:tab w:val="clear" w:pos="8640"/>
              <w:tab w:val="right" w:pos="9360"/>
            </w:tabs>
            <w:jc w:val="right"/>
          </w:pPr>
        </w:p>
      </w:tc>
    </w:tr>
    <w:tr w:rsidR="00AE2D08" w14:paraId="6A17941C" w14:textId="77777777" w:rsidTr="009C1E9A">
      <w:trPr>
        <w:cantSplit/>
        <w:trHeight w:val="323"/>
      </w:trPr>
      <w:tc>
        <w:tcPr>
          <w:tcW w:w="0" w:type="pct"/>
          <w:gridSpan w:val="3"/>
        </w:tcPr>
        <w:p w14:paraId="431AA6EF" w14:textId="49A8E586" w:rsidR="00EC379B" w:rsidRDefault="00FA7B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E4A92">
            <w:rPr>
              <w:rStyle w:val="PageNumber"/>
              <w:noProof/>
            </w:rPr>
            <w:t>2</w:t>
          </w:r>
          <w:r>
            <w:rPr>
              <w:rStyle w:val="PageNumber"/>
            </w:rPr>
            <w:fldChar w:fldCharType="end"/>
          </w:r>
        </w:p>
        <w:p w14:paraId="7082EEFF" w14:textId="77777777" w:rsidR="00EC379B" w:rsidRDefault="00EC379B" w:rsidP="009C1E9A">
          <w:pPr>
            <w:pStyle w:val="Footer"/>
            <w:tabs>
              <w:tab w:val="clear" w:pos="8640"/>
              <w:tab w:val="right" w:pos="9360"/>
            </w:tabs>
            <w:jc w:val="center"/>
          </w:pPr>
        </w:p>
      </w:tc>
    </w:tr>
  </w:tbl>
  <w:p w14:paraId="2599F08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6CF2" w14:textId="77777777" w:rsidR="007949E6" w:rsidRDefault="0079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9A1B" w14:textId="77777777" w:rsidR="00000000" w:rsidRDefault="00FA7B31">
      <w:r>
        <w:separator/>
      </w:r>
    </w:p>
  </w:footnote>
  <w:footnote w:type="continuationSeparator" w:id="0">
    <w:p w14:paraId="6180AC40" w14:textId="77777777" w:rsidR="00000000" w:rsidRDefault="00FA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DC99" w14:textId="77777777" w:rsidR="007949E6" w:rsidRDefault="0079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D817" w14:textId="77777777" w:rsidR="007949E6" w:rsidRDefault="00794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55FF" w14:textId="77777777" w:rsidR="007949E6" w:rsidRDefault="0079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843"/>
    <w:multiLevelType w:val="hybridMultilevel"/>
    <w:tmpl w:val="371C9FB0"/>
    <w:lvl w:ilvl="0" w:tplc="B9129914">
      <w:start w:val="1"/>
      <w:numFmt w:val="bullet"/>
      <w:lvlText w:val=""/>
      <w:lvlJc w:val="left"/>
      <w:pPr>
        <w:tabs>
          <w:tab w:val="num" w:pos="720"/>
        </w:tabs>
        <w:ind w:left="720" w:hanging="360"/>
      </w:pPr>
      <w:rPr>
        <w:rFonts w:ascii="Symbol" w:hAnsi="Symbol" w:hint="default"/>
      </w:rPr>
    </w:lvl>
    <w:lvl w:ilvl="1" w:tplc="1F185D10" w:tentative="1">
      <w:start w:val="1"/>
      <w:numFmt w:val="bullet"/>
      <w:lvlText w:val="o"/>
      <w:lvlJc w:val="left"/>
      <w:pPr>
        <w:ind w:left="1440" w:hanging="360"/>
      </w:pPr>
      <w:rPr>
        <w:rFonts w:ascii="Courier New" w:hAnsi="Courier New" w:cs="Courier New" w:hint="default"/>
      </w:rPr>
    </w:lvl>
    <w:lvl w:ilvl="2" w:tplc="BB4AA43A" w:tentative="1">
      <w:start w:val="1"/>
      <w:numFmt w:val="bullet"/>
      <w:lvlText w:val=""/>
      <w:lvlJc w:val="left"/>
      <w:pPr>
        <w:ind w:left="2160" w:hanging="360"/>
      </w:pPr>
      <w:rPr>
        <w:rFonts w:ascii="Wingdings" w:hAnsi="Wingdings" w:hint="default"/>
      </w:rPr>
    </w:lvl>
    <w:lvl w:ilvl="3" w:tplc="CAD85F4A" w:tentative="1">
      <w:start w:val="1"/>
      <w:numFmt w:val="bullet"/>
      <w:lvlText w:val=""/>
      <w:lvlJc w:val="left"/>
      <w:pPr>
        <w:ind w:left="2880" w:hanging="360"/>
      </w:pPr>
      <w:rPr>
        <w:rFonts w:ascii="Symbol" w:hAnsi="Symbol" w:hint="default"/>
      </w:rPr>
    </w:lvl>
    <w:lvl w:ilvl="4" w:tplc="044C2FD6" w:tentative="1">
      <w:start w:val="1"/>
      <w:numFmt w:val="bullet"/>
      <w:lvlText w:val="o"/>
      <w:lvlJc w:val="left"/>
      <w:pPr>
        <w:ind w:left="3600" w:hanging="360"/>
      </w:pPr>
      <w:rPr>
        <w:rFonts w:ascii="Courier New" w:hAnsi="Courier New" w:cs="Courier New" w:hint="default"/>
      </w:rPr>
    </w:lvl>
    <w:lvl w:ilvl="5" w:tplc="7DCA1896" w:tentative="1">
      <w:start w:val="1"/>
      <w:numFmt w:val="bullet"/>
      <w:lvlText w:val=""/>
      <w:lvlJc w:val="left"/>
      <w:pPr>
        <w:ind w:left="4320" w:hanging="360"/>
      </w:pPr>
      <w:rPr>
        <w:rFonts w:ascii="Wingdings" w:hAnsi="Wingdings" w:hint="default"/>
      </w:rPr>
    </w:lvl>
    <w:lvl w:ilvl="6" w:tplc="A4525F2E" w:tentative="1">
      <w:start w:val="1"/>
      <w:numFmt w:val="bullet"/>
      <w:lvlText w:val=""/>
      <w:lvlJc w:val="left"/>
      <w:pPr>
        <w:ind w:left="5040" w:hanging="360"/>
      </w:pPr>
      <w:rPr>
        <w:rFonts w:ascii="Symbol" w:hAnsi="Symbol" w:hint="default"/>
      </w:rPr>
    </w:lvl>
    <w:lvl w:ilvl="7" w:tplc="F8B6F61C" w:tentative="1">
      <w:start w:val="1"/>
      <w:numFmt w:val="bullet"/>
      <w:lvlText w:val="o"/>
      <w:lvlJc w:val="left"/>
      <w:pPr>
        <w:ind w:left="5760" w:hanging="360"/>
      </w:pPr>
      <w:rPr>
        <w:rFonts w:ascii="Courier New" w:hAnsi="Courier New" w:cs="Courier New" w:hint="default"/>
      </w:rPr>
    </w:lvl>
    <w:lvl w:ilvl="8" w:tplc="4916464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1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AF4"/>
    <w:rsid w:val="001E2CAD"/>
    <w:rsid w:val="001E34DB"/>
    <w:rsid w:val="001E37CD"/>
    <w:rsid w:val="001E4070"/>
    <w:rsid w:val="001E655E"/>
    <w:rsid w:val="001F3CB8"/>
    <w:rsid w:val="001F4A36"/>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9D7"/>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462"/>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120"/>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13B0"/>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2E1C"/>
    <w:rsid w:val="005C4C6F"/>
    <w:rsid w:val="005C5127"/>
    <w:rsid w:val="005C7CCB"/>
    <w:rsid w:val="005D1444"/>
    <w:rsid w:val="005D4DAE"/>
    <w:rsid w:val="005D767D"/>
    <w:rsid w:val="005D7A30"/>
    <w:rsid w:val="005D7D3B"/>
    <w:rsid w:val="005E1999"/>
    <w:rsid w:val="005E232C"/>
    <w:rsid w:val="005E2B83"/>
    <w:rsid w:val="005E4A92"/>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5D"/>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582"/>
    <w:rsid w:val="00727E7A"/>
    <w:rsid w:val="0073163C"/>
    <w:rsid w:val="00731DE3"/>
    <w:rsid w:val="0073509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4C2"/>
    <w:rsid w:val="0079487D"/>
    <w:rsid w:val="007949E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640"/>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2C99"/>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5B9"/>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355"/>
    <w:rsid w:val="00924EA9"/>
    <w:rsid w:val="00925CE1"/>
    <w:rsid w:val="00925F5C"/>
    <w:rsid w:val="00930897"/>
    <w:rsid w:val="009320D2"/>
    <w:rsid w:val="00932C77"/>
    <w:rsid w:val="0093417F"/>
    <w:rsid w:val="00934AC2"/>
    <w:rsid w:val="009375BB"/>
    <w:rsid w:val="009418E9"/>
    <w:rsid w:val="00946044"/>
    <w:rsid w:val="0094636D"/>
    <w:rsid w:val="009465AB"/>
    <w:rsid w:val="00946858"/>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1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674"/>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08"/>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0DE"/>
    <w:rsid w:val="00C2142B"/>
    <w:rsid w:val="00C22987"/>
    <w:rsid w:val="00C23956"/>
    <w:rsid w:val="00C248E6"/>
    <w:rsid w:val="00C25B0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56A"/>
    <w:rsid w:val="00C67B24"/>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70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880"/>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B31"/>
    <w:rsid w:val="00FB16CD"/>
    <w:rsid w:val="00FB73AE"/>
    <w:rsid w:val="00FC01D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D44C5-95F4-41A8-8C45-EDE1CA39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A4462"/>
    <w:rPr>
      <w:sz w:val="16"/>
      <w:szCs w:val="16"/>
    </w:rPr>
  </w:style>
  <w:style w:type="paragraph" w:styleId="CommentText">
    <w:name w:val="annotation text"/>
    <w:basedOn w:val="Normal"/>
    <w:link w:val="CommentTextChar"/>
    <w:semiHidden/>
    <w:unhideWhenUsed/>
    <w:rsid w:val="003A4462"/>
    <w:rPr>
      <w:sz w:val="20"/>
      <w:szCs w:val="20"/>
    </w:rPr>
  </w:style>
  <w:style w:type="character" w:customStyle="1" w:styleId="CommentTextChar">
    <w:name w:val="Comment Text Char"/>
    <w:basedOn w:val="DefaultParagraphFont"/>
    <w:link w:val="CommentText"/>
    <w:semiHidden/>
    <w:rsid w:val="003A4462"/>
  </w:style>
  <w:style w:type="paragraph" w:styleId="CommentSubject">
    <w:name w:val="annotation subject"/>
    <w:basedOn w:val="CommentText"/>
    <w:next w:val="CommentText"/>
    <w:link w:val="CommentSubjectChar"/>
    <w:semiHidden/>
    <w:unhideWhenUsed/>
    <w:rsid w:val="003A4462"/>
    <w:rPr>
      <w:b/>
      <w:bCs/>
    </w:rPr>
  </w:style>
  <w:style w:type="character" w:customStyle="1" w:styleId="CommentSubjectChar">
    <w:name w:val="Comment Subject Char"/>
    <w:basedOn w:val="CommentTextChar"/>
    <w:link w:val="CommentSubject"/>
    <w:semiHidden/>
    <w:rsid w:val="003A4462"/>
    <w:rPr>
      <w:b/>
      <w:bCs/>
    </w:rPr>
  </w:style>
  <w:style w:type="character" w:styleId="Hyperlink">
    <w:name w:val="Hyperlink"/>
    <w:basedOn w:val="DefaultParagraphFont"/>
    <w:unhideWhenUsed/>
    <w:rsid w:val="003139D7"/>
    <w:rPr>
      <w:color w:val="0000FF" w:themeColor="hyperlink"/>
      <w:u w:val="single"/>
    </w:rPr>
  </w:style>
  <w:style w:type="paragraph" w:styleId="Revision">
    <w:name w:val="Revision"/>
    <w:hidden/>
    <w:uiPriority w:val="99"/>
    <w:semiHidden/>
    <w:rsid w:val="00683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2691</Characters>
  <Application>Microsoft Office Word</Application>
  <DocSecurity>4</DocSecurity>
  <Lines>71</Lines>
  <Paragraphs>22</Paragraphs>
  <ScaleCrop>false</ScaleCrop>
  <HeadingPairs>
    <vt:vector size="2" baseType="variant">
      <vt:variant>
        <vt:lpstr>Title</vt:lpstr>
      </vt:variant>
      <vt:variant>
        <vt:i4>1</vt:i4>
      </vt:variant>
    </vt:vector>
  </HeadingPairs>
  <TitlesOfParts>
    <vt:vector size="1" baseType="lpstr">
      <vt:lpstr>BA - HB04395 (Committee Report (Substituted))</vt:lpstr>
    </vt:vector>
  </TitlesOfParts>
  <Company>State of Texas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20027</dc:subject>
  <dc:creator>State of Texas</dc:creator>
  <dc:description>HB 4395 by Shaheen-(H)State Affairs (Substitute Document Number: 87R 18535)</dc:description>
  <cp:lastModifiedBy>Stacey Nicchio</cp:lastModifiedBy>
  <cp:revision>2</cp:revision>
  <cp:lastPrinted>2003-11-26T17:21:00Z</cp:lastPrinted>
  <dcterms:created xsi:type="dcterms:W3CDTF">2021-04-30T00:41:00Z</dcterms:created>
  <dcterms:modified xsi:type="dcterms:W3CDTF">2021-04-30T00:41:00Z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21.105.1315</vt:lpwstr>
  </property>
</Properties>
</file>