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474A3" w14:paraId="28D7E32E" w14:textId="77777777" w:rsidTr="00345119">
        <w:tc>
          <w:tcPr>
            <w:tcW w:w="9576" w:type="dxa"/>
            <w:noWrap/>
          </w:tcPr>
          <w:p w14:paraId="3EC86502" w14:textId="77777777" w:rsidR="008423E4" w:rsidRPr="0022177D" w:rsidRDefault="00F25A26" w:rsidP="003640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33334C" w14:textId="77777777" w:rsidR="008423E4" w:rsidRPr="0022177D" w:rsidRDefault="008423E4" w:rsidP="0036401D">
      <w:pPr>
        <w:jc w:val="center"/>
      </w:pPr>
    </w:p>
    <w:p w14:paraId="3043F7C7" w14:textId="77777777" w:rsidR="008423E4" w:rsidRPr="00B31F0E" w:rsidRDefault="008423E4" w:rsidP="0036401D"/>
    <w:p w14:paraId="3A8548DD" w14:textId="77777777" w:rsidR="008423E4" w:rsidRPr="00742794" w:rsidRDefault="008423E4" w:rsidP="003640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74A3" w14:paraId="5AF584BD" w14:textId="77777777" w:rsidTr="00345119">
        <w:tc>
          <w:tcPr>
            <w:tcW w:w="9576" w:type="dxa"/>
          </w:tcPr>
          <w:p w14:paraId="26490946" w14:textId="77777777" w:rsidR="008423E4" w:rsidRPr="00861995" w:rsidRDefault="00F25A26" w:rsidP="0036401D">
            <w:pPr>
              <w:jc w:val="right"/>
            </w:pPr>
            <w:r>
              <w:t>C.S.H.B. 4447</w:t>
            </w:r>
          </w:p>
        </w:tc>
      </w:tr>
      <w:tr w:rsidR="002474A3" w14:paraId="43284E62" w14:textId="77777777" w:rsidTr="00345119">
        <w:tc>
          <w:tcPr>
            <w:tcW w:w="9576" w:type="dxa"/>
          </w:tcPr>
          <w:p w14:paraId="17F23D59" w14:textId="77777777" w:rsidR="008423E4" w:rsidRPr="00861995" w:rsidRDefault="00F25A26" w:rsidP="0036401D">
            <w:pPr>
              <w:jc w:val="right"/>
            </w:pPr>
            <w:r>
              <w:t xml:space="preserve">By: </w:t>
            </w:r>
            <w:r w:rsidR="000C2AEF">
              <w:t>Oliverson</w:t>
            </w:r>
          </w:p>
        </w:tc>
      </w:tr>
      <w:tr w:rsidR="002474A3" w14:paraId="36907C2B" w14:textId="77777777" w:rsidTr="00345119">
        <w:tc>
          <w:tcPr>
            <w:tcW w:w="9576" w:type="dxa"/>
          </w:tcPr>
          <w:p w14:paraId="7C53D147" w14:textId="77777777" w:rsidR="008423E4" w:rsidRPr="00861995" w:rsidRDefault="00F25A26" w:rsidP="0036401D">
            <w:pPr>
              <w:jc w:val="right"/>
            </w:pPr>
            <w:r>
              <w:t>Land &amp; Resource Management</w:t>
            </w:r>
          </w:p>
        </w:tc>
      </w:tr>
      <w:tr w:rsidR="002474A3" w14:paraId="512F8A5B" w14:textId="77777777" w:rsidTr="00345119">
        <w:tc>
          <w:tcPr>
            <w:tcW w:w="9576" w:type="dxa"/>
          </w:tcPr>
          <w:p w14:paraId="5FF83C56" w14:textId="77777777" w:rsidR="008423E4" w:rsidRDefault="00F25A26" w:rsidP="0036401D">
            <w:pPr>
              <w:jc w:val="right"/>
            </w:pPr>
            <w:r>
              <w:t>Committee Report (Substituted)</w:t>
            </w:r>
          </w:p>
        </w:tc>
      </w:tr>
    </w:tbl>
    <w:p w14:paraId="27DB9A1B" w14:textId="77777777" w:rsidR="008423E4" w:rsidRDefault="008423E4" w:rsidP="0036401D">
      <w:pPr>
        <w:tabs>
          <w:tab w:val="right" w:pos="9360"/>
        </w:tabs>
      </w:pPr>
    </w:p>
    <w:p w14:paraId="2EB3B781" w14:textId="77777777" w:rsidR="008423E4" w:rsidRDefault="008423E4" w:rsidP="0036401D"/>
    <w:p w14:paraId="3F93A475" w14:textId="77777777" w:rsidR="008423E4" w:rsidRDefault="008423E4" w:rsidP="003640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474A3" w14:paraId="6A11F531" w14:textId="77777777" w:rsidTr="0036401D">
        <w:tc>
          <w:tcPr>
            <w:tcW w:w="9360" w:type="dxa"/>
          </w:tcPr>
          <w:p w14:paraId="1E18F91E" w14:textId="77777777" w:rsidR="008423E4" w:rsidRPr="00A8133F" w:rsidRDefault="00F25A26" w:rsidP="0036401D">
            <w:pPr>
              <w:rPr>
                <w:b/>
              </w:rPr>
            </w:pPr>
            <w:r w:rsidRPr="008910F4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19BADB" w14:textId="77777777" w:rsidR="008423E4" w:rsidRDefault="008423E4" w:rsidP="0036401D"/>
          <w:p w14:paraId="59223DEC" w14:textId="7F9416BB" w:rsidR="008423E4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Last s</w:t>
            </w:r>
            <w:r w:rsidR="00C92635">
              <w:t>ession the</w:t>
            </w:r>
            <w:r>
              <w:t xml:space="preserve"> Texas</w:t>
            </w:r>
            <w:r w:rsidR="00C92635">
              <w:t xml:space="preserve"> Legislature </w:t>
            </w:r>
            <w:r>
              <w:t xml:space="preserve">passed certain legislation </w:t>
            </w:r>
            <w:r w:rsidR="00C92635">
              <w:t>which was brought forth in response to concerns raised by stakeholders that some local governments in Texas had been failing to adhere to the state</w:t>
            </w:r>
            <w:r w:rsidR="0097302D">
              <w:t>'</w:t>
            </w:r>
            <w:r w:rsidR="00C92635">
              <w:t xml:space="preserve">s established statutory timelines for approving certain types of land development applications. </w:t>
            </w:r>
            <w:r>
              <w:t>That legislation</w:t>
            </w:r>
            <w:r w:rsidR="00C92635">
              <w:t xml:space="preserve"> as enacted was intended to provide certainty and clarity regarding these timelines</w:t>
            </w:r>
            <w:r>
              <w:t xml:space="preserve"> but</w:t>
            </w:r>
            <w:r w:rsidR="006F5832">
              <w:t xml:space="preserve">, </w:t>
            </w:r>
            <w:r>
              <w:t>s</w:t>
            </w:r>
            <w:r w:rsidR="00C92635">
              <w:t xml:space="preserve">ince </w:t>
            </w:r>
            <w:r>
              <w:t>the</w:t>
            </w:r>
            <w:r w:rsidR="00C92635">
              <w:t xml:space="preserve"> enactment</w:t>
            </w:r>
            <w:r w:rsidR="006F5832">
              <w:t>,</w:t>
            </w:r>
            <w:r w:rsidR="00C92635">
              <w:t xml:space="preserve"> </w:t>
            </w:r>
            <w:r w:rsidR="006F5832">
              <w:t>there are indications</w:t>
            </w:r>
            <w:r w:rsidR="00C92635">
              <w:t xml:space="preserve"> that numerous </w:t>
            </w:r>
            <w:r w:rsidR="00BB02B7">
              <w:t xml:space="preserve">municipalities </w:t>
            </w:r>
            <w:r w:rsidR="00C92635">
              <w:t>and counties have issued new policies and criteria for land development applications that fail to adhere to the</w:t>
            </w:r>
            <w:r>
              <w:t xml:space="preserve"> legislation's</w:t>
            </w:r>
            <w:r w:rsidR="00C92635">
              <w:t xml:space="preserve"> intent. C.S.H.B. 4447</w:t>
            </w:r>
            <w:r w:rsidR="00BB02B7">
              <w:t xml:space="preserve"> seeks to address this issue</w:t>
            </w:r>
            <w:r w:rsidR="00C92635">
              <w:t xml:space="preserve"> </w:t>
            </w:r>
            <w:r w:rsidR="00BB02B7">
              <w:t>and</w:t>
            </w:r>
            <w:r w:rsidR="00C92635">
              <w:t xml:space="preserve"> </w:t>
            </w:r>
            <w:r w:rsidR="00BB02B7">
              <w:t>provide better certainty and</w:t>
            </w:r>
            <w:r w:rsidR="00C92635">
              <w:t xml:space="preserve"> clarity by amending </w:t>
            </w:r>
            <w:r w:rsidR="00BB02B7">
              <w:t xml:space="preserve">the procedure for the approval </w:t>
            </w:r>
            <w:r w:rsidR="00BB02B7" w:rsidRPr="00BB02B7">
              <w:t>of certain land development applications by a municipality or county</w:t>
            </w:r>
            <w:r w:rsidR="00BB02B7">
              <w:t>.</w:t>
            </w:r>
          </w:p>
          <w:p w14:paraId="11AE62D3" w14:textId="77777777" w:rsidR="008423E4" w:rsidRPr="00E26B13" w:rsidRDefault="008423E4" w:rsidP="0036401D">
            <w:pPr>
              <w:rPr>
                <w:b/>
              </w:rPr>
            </w:pPr>
          </w:p>
        </w:tc>
      </w:tr>
      <w:tr w:rsidR="002474A3" w14:paraId="511F6B3C" w14:textId="77777777" w:rsidTr="0036401D">
        <w:tc>
          <w:tcPr>
            <w:tcW w:w="9360" w:type="dxa"/>
          </w:tcPr>
          <w:p w14:paraId="4DF85003" w14:textId="77777777" w:rsidR="0017725B" w:rsidRDefault="00F25A26" w:rsidP="003640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225C8E" w14:textId="77777777" w:rsidR="0017725B" w:rsidRDefault="0017725B" w:rsidP="0036401D">
            <w:pPr>
              <w:rPr>
                <w:b/>
                <w:u w:val="single"/>
              </w:rPr>
            </w:pPr>
          </w:p>
          <w:p w14:paraId="71CDC958" w14:textId="677A5BCA" w:rsidR="00C661E8" w:rsidRPr="00C661E8" w:rsidRDefault="00F25A26" w:rsidP="0036401D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  <w:r w:rsidR="00E76B31">
              <w:t xml:space="preserve">  </w:t>
            </w:r>
          </w:p>
          <w:p w14:paraId="3D9D284A" w14:textId="77777777" w:rsidR="0017725B" w:rsidRPr="0017725B" w:rsidRDefault="0017725B" w:rsidP="0036401D">
            <w:pPr>
              <w:rPr>
                <w:b/>
                <w:u w:val="single"/>
              </w:rPr>
            </w:pPr>
          </w:p>
        </w:tc>
      </w:tr>
      <w:tr w:rsidR="002474A3" w14:paraId="32FD891E" w14:textId="77777777" w:rsidTr="0036401D">
        <w:tc>
          <w:tcPr>
            <w:tcW w:w="9360" w:type="dxa"/>
          </w:tcPr>
          <w:p w14:paraId="3D61BA28" w14:textId="77777777" w:rsidR="008423E4" w:rsidRPr="00A8133F" w:rsidRDefault="00F25A26" w:rsidP="003640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92F76CE" w14:textId="77777777" w:rsidR="008423E4" w:rsidRDefault="008423E4" w:rsidP="0036401D"/>
          <w:p w14:paraId="2328C779" w14:textId="678D61C7" w:rsidR="00C661E8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14:paraId="2720DE51" w14:textId="77777777" w:rsidR="008423E4" w:rsidRPr="00E21FDC" w:rsidRDefault="008423E4" w:rsidP="0036401D">
            <w:pPr>
              <w:rPr>
                <w:b/>
              </w:rPr>
            </w:pPr>
          </w:p>
        </w:tc>
      </w:tr>
      <w:tr w:rsidR="002474A3" w14:paraId="1F194DBE" w14:textId="77777777" w:rsidTr="0036401D">
        <w:tc>
          <w:tcPr>
            <w:tcW w:w="9360" w:type="dxa"/>
          </w:tcPr>
          <w:p w14:paraId="43820683" w14:textId="77777777" w:rsidR="008423E4" w:rsidRPr="00A8133F" w:rsidRDefault="00F25A26" w:rsidP="003640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40956C" w14:textId="77777777" w:rsidR="008423E4" w:rsidRDefault="008423E4" w:rsidP="0036401D"/>
          <w:p w14:paraId="3EB1352A" w14:textId="4B7EFE50" w:rsidR="00D871CB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 w:rsidR="00646AE7">
              <w:t>.</w:t>
            </w:r>
            <w:r>
              <w:t xml:space="preserve"> 4447 amends the </w:t>
            </w:r>
            <w:r w:rsidRPr="009B0993">
              <w:t>Local Government Code</w:t>
            </w:r>
            <w:r>
              <w:t xml:space="preserve"> to set out provisions </w:t>
            </w:r>
            <w:r w:rsidRPr="009B0993">
              <w:t xml:space="preserve">relating to </w:t>
            </w:r>
            <w:r w:rsidRPr="009B0993">
              <w:t>the procedure for approval of certain land development applications by a municipality or county.</w:t>
            </w:r>
            <w:r w:rsidR="004C3908">
              <w:t xml:space="preserve"> </w:t>
            </w:r>
            <w:r>
              <w:t xml:space="preserve">The bill </w:t>
            </w:r>
            <w:r w:rsidR="00A64A78">
              <w:t>revise</w:t>
            </w:r>
            <w:r w:rsidR="009A0BFF">
              <w:t>s provisions relating to municipal and county approval of a plat</w:t>
            </w:r>
            <w:r w:rsidR="00F5516B">
              <w:t xml:space="preserve"> application</w:t>
            </w:r>
            <w:r w:rsidR="009A0BFF">
              <w:t xml:space="preserve"> to apply to</w:t>
            </w:r>
            <w:r w:rsidR="00A64A78">
              <w:t xml:space="preserve"> the</w:t>
            </w:r>
            <w:r w:rsidR="009C35A0">
              <w:t xml:space="preserve"> approval of</w:t>
            </w:r>
            <w:r w:rsidR="009A0BFF">
              <w:t xml:space="preserve"> a land development application</w:t>
            </w:r>
            <w:r w:rsidR="003B2C3F">
              <w:t xml:space="preserve"> and makes related changes</w:t>
            </w:r>
            <w:r w:rsidR="009A0BFF">
              <w:t>.</w:t>
            </w:r>
            <w:r w:rsidR="008472FB">
              <w:t xml:space="preserve"> </w:t>
            </w:r>
            <w:r w:rsidR="003A1AB5">
              <w:t xml:space="preserve">The bill, except as otherwise provided, prohibits </w:t>
            </w:r>
            <w:r w:rsidR="003A1AB5" w:rsidRPr="003A1AB5">
              <w:t xml:space="preserve">a municipal body </w:t>
            </w:r>
            <w:r w:rsidR="00833361">
              <w:t xml:space="preserve">or a commissioners court or the court's designee, as applicable, </w:t>
            </w:r>
            <w:r w:rsidR="003A1AB5">
              <w:t>from requiring</w:t>
            </w:r>
            <w:r w:rsidR="003A1AB5" w:rsidRPr="003A1AB5">
              <w:t xml:space="preserve"> a person to submit a required document or fulfill any other prerequisites or conditions before the person submits a copy of a land devel</w:t>
            </w:r>
            <w:r w:rsidR="00833361">
              <w:t>opment application</w:t>
            </w:r>
            <w:r w:rsidR="003A1AB5" w:rsidRPr="003A1AB5">
              <w:t>.</w:t>
            </w:r>
            <w:r w:rsidR="003A1AB5">
              <w:t xml:space="preserve"> </w:t>
            </w:r>
            <w:r w:rsidR="008472FB">
              <w:t>The bill defines</w:t>
            </w:r>
            <w:r>
              <w:t xml:space="preserve"> </w:t>
            </w:r>
            <w:r w:rsidR="008472FB">
              <w:t>"l</w:t>
            </w:r>
            <w:r w:rsidR="008472FB" w:rsidRPr="008472FB">
              <w:t xml:space="preserve">and development application" </w:t>
            </w:r>
            <w:r w:rsidR="008472FB">
              <w:t>a</w:t>
            </w:r>
            <w:r w:rsidR="008472FB" w:rsidRPr="008472FB">
              <w:t xml:space="preserve">s an application or other document relating to land development under </w:t>
            </w:r>
            <w:r w:rsidR="008472FB">
              <w:t>applicable provisions</w:t>
            </w:r>
            <w:r w:rsidR="008472FB" w:rsidRPr="008472FB">
              <w:t xml:space="preserve"> that is required to be approved by a municipal body</w:t>
            </w:r>
            <w:r w:rsidR="008472FB">
              <w:t xml:space="preserve"> or </w:t>
            </w:r>
            <w:r w:rsidR="008472FB" w:rsidRPr="008472FB">
              <w:t>by the commissioners court or the court's designee</w:t>
            </w:r>
            <w:r w:rsidR="008472FB">
              <w:t xml:space="preserve">, as applicable, </w:t>
            </w:r>
            <w:r w:rsidR="008472FB" w:rsidRPr="008472FB">
              <w:t>before the land development may commence. The term includes a title or description used by municipalities</w:t>
            </w:r>
            <w:r w:rsidR="008472FB">
              <w:t xml:space="preserve"> and counties</w:t>
            </w:r>
            <w:r w:rsidR="008472FB" w:rsidRPr="008472FB">
              <w:t xml:space="preserve"> to refer to those applications or other documents, including</w:t>
            </w:r>
            <w:r w:rsidR="008472FB">
              <w:t>, among other terms and as applicable,</w:t>
            </w:r>
            <w:r w:rsidR="008472FB" w:rsidRPr="008472FB">
              <w:t xml:space="preserve"> "plat" </w:t>
            </w:r>
            <w:r>
              <w:t>and</w:t>
            </w:r>
            <w:r w:rsidR="008472FB" w:rsidRPr="008472FB">
              <w:t xml:space="preserve"> "plan</w:t>
            </w:r>
            <w:r>
              <w:t>.</w:t>
            </w:r>
            <w:r w:rsidR="008472FB" w:rsidRPr="008472FB">
              <w:t xml:space="preserve">" </w:t>
            </w:r>
            <w:r>
              <w:t>The term does not include the following:</w:t>
            </w:r>
          </w:p>
          <w:p w14:paraId="2F515983" w14:textId="77777777" w:rsidR="00D871CB" w:rsidRDefault="00F25A26" w:rsidP="0036401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application or other document for which approval by a municipal body or </w:t>
            </w:r>
            <w:r w:rsidRPr="00D871CB">
              <w:t>the commissioners court or the court</w:t>
            </w:r>
            <w:r w:rsidRPr="00D871CB">
              <w:t xml:space="preserve">'s designee </w:t>
            </w:r>
            <w:r>
              <w:t>does not authorize the land development to commence; or</w:t>
            </w:r>
          </w:p>
          <w:p w14:paraId="5EE3B47B" w14:textId="77777777" w:rsidR="008472FB" w:rsidRDefault="00F25A26" w:rsidP="003640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subdivision construction plan, subdivision engineering plan, or similar or related plan.</w:t>
            </w:r>
          </w:p>
          <w:p w14:paraId="608FADDF" w14:textId="11AAF060" w:rsidR="008472FB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</w:t>
            </w:r>
            <w:r w:rsidRPr="003B2C3F">
              <w:t>"</w:t>
            </w:r>
            <w:r>
              <w:t>m</w:t>
            </w:r>
            <w:r w:rsidRPr="003B2C3F">
              <w:t xml:space="preserve">unicipal body" </w:t>
            </w:r>
            <w:r>
              <w:t>a</w:t>
            </w:r>
            <w:r w:rsidRPr="003B2C3F">
              <w:t>s the applicable municipal authority for approving a land deve</w:t>
            </w:r>
            <w:r w:rsidRPr="003B2C3F">
              <w:t>lopment application</w:t>
            </w:r>
            <w:r>
              <w:t xml:space="preserve"> and specifies that t</w:t>
            </w:r>
            <w:r w:rsidRPr="003B2C3F">
              <w:t>he term includes a municipal planning commission or its designee, a municipality authority for approving land development applications or its designee, and the governing body of the municipality or its designee.</w:t>
            </w:r>
            <w:r>
              <w:t xml:space="preserve"> </w:t>
            </w:r>
            <w:r w:rsidR="00D871CB">
              <w:t xml:space="preserve">The bill also defines for purposes of </w:t>
            </w:r>
            <w:r>
              <w:t>municipal and county provisions</w:t>
            </w:r>
            <w:r w:rsidR="00422EFD">
              <w:t>, as applicable,</w:t>
            </w:r>
            <w:r w:rsidR="00D871CB">
              <w:t xml:space="preserve"> </w:t>
            </w:r>
            <w:r w:rsidR="00D871CB" w:rsidRPr="00D871CB">
              <w:t>"</w:t>
            </w:r>
            <w:r w:rsidR="004C3908">
              <w:t>l</w:t>
            </w:r>
            <w:r w:rsidR="00D871CB" w:rsidRPr="00D871CB">
              <w:t>and development</w:t>
            </w:r>
            <w:r w:rsidR="004C3908">
              <w:t>,</w:t>
            </w:r>
            <w:r w:rsidR="00D871CB" w:rsidRPr="00D871CB">
              <w:t>"</w:t>
            </w:r>
            <w:r w:rsidR="00D871CB">
              <w:t xml:space="preserve"> </w:t>
            </w:r>
            <w:r w:rsidR="00D871CB" w:rsidRPr="00D871CB">
              <w:t>"</w:t>
            </w:r>
            <w:r w:rsidR="004C3908">
              <w:t>r</w:t>
            </w:r>
            <w:r w:rsidR="00D871CB" w:rsidRPr="00D871CB">
              <w:t>equired document</w:t>
            </w:r>
            <w:r w:rsidR="004C3908">
              <w:t>,</w:t>
            </w:r>
            <w:r w:rsidR="00D871CB" w:rsidRPr="00D871CB">
              <w:t>"</w:t>
            </w:r>
            <w:r w:rsidR="00D871CB">
              <w:t xml:space="preserve"> </w:t>
            </w:r>
            <w:r>
              <w:t xml:space="preserve">and </w:t>
            </w:r>
            <w:r w:rsidR="00D871CB" w:rsidRPr="00D871CB">
              <w:t>"</w:t>
            </w:r>
            <w:r w:rsidR="004C3908">
              <w:t>s</w:t>
            </w:r>
            <w:r w:rsidR="00D871CB" w:rsidRPr="00D871CB">
              <w:t>ubmit</w:t>
            </w:r>
            <w:r>
              <w:t>.</w:t>
            </w:r>
            <w:r w:rsidR="00D871CB" w:rsidRPr="00D871CB">
              <w:t>"</w:t>
            </w:r>
          </w:p>
          <w:p w14:paraId="030E2007" w14:textId="77777777" w:rsidR="004C3908" w:rsidRDefault="004C3908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4E59FE" w14:textId="573499D1" w:rsidR="000A594C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C3908">
              <w:t>C.S.H.B</w:t>
            </w:r>
            <w:r w:rsidR="00646AE7">
              <w:t>.</w:t>
            </w:r>
            <w:r w:rsidRPr="004C3908">
              <w:t xml:space="preserve"> 4447</w:t>
            </w:r>
            <w:r>
              <w:t xml:space="preserve"> authorizes a municipal body to require a person desiring approval of a land development application to s</w:t>
            </w:r>
            <w:r>
              <w:t>ubmit a required document for the application only under the following conditions:</w:t>
            </w:r>
          </w:p>
          <w:p w14:paraId="3236EE2C" w14:textId="0DB81BA1" w:rsidR="000A594C" w:rsidRDefault="00F25A26" w:rsidP="0036401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</w:t>
            </w:r>
            <w:r w:rsidR="0028522C">
              <w:t xml:space="preserve"> municipality's</w:t>
            </w:r>
            <w:r>
              <w:t xml:space="preserve"> governing body has adopted the requirement by ordinance; and</w:t>
            </w:r>
          </w:p>
          <w:p w14:paraId="5C4A4FD4" w14:textId="1FDC0D2F" w:rsidR="000A594C" w:rsidRDefault="00F25A26" w:rsidP="0036401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municipality made</w:t>
            </w:r>
            <w:r w:rsidR="0028522C">
              <w:t xml:space="preserve"> the following</w:t>
            </w:r>
            <w:r>
              <w:t xml:space="preserve"> available to the person before the submission of the appl</w:t>
            </w:r>
            <w:r>
              <w:t>ication:</w:t>
            </w:r>
          </w:p>
          <w:p w14:paraId="60F776C8" w14:textId="48970DDC" w:rsidR="000A594C" w:rsidRDefault="00F25A26" w:rsidP="0036401D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 list of all required documents for the application; or</w:t>
            </w:r>
          </w:p>
          <w:p w14:paraId="37BBD656" w14:textId="06D4E900" w:rsidR="000A594C" w:rsidRDefault="00F25A26" w:rsidP="0036401D">
            <w:pPr>
              <w:pStyle w:val="Header"/>
              <w:numPr>
                <w:ilvl w:val="1"/>
                <w:numId w:val="3"/>
              </w:numPr>
              <w:jc w:val="both"/>
            </w:pPr>
            <w:r>
              <w:t>publications of all required documents for the application.</w:t>
            </w:r>
          </w:p>
          <w:p w14:paraId="73B846A5" w14:textId="70B7B91B" w:rsidR="00833361" w:rsidRDefault="00F25A26" w:rsidP="0036401D">
            <w:pPr>
              <w:pStyle w:val="Header"/>
              <w:jc w:val="both"/>
            </w:pPr>
            <w:r>
              <w:t>The bill</w:t>
            </w:r>
            <w:r w:rsidRPr="00833361">
              <w:t xml:space="preserve"> requires documentation and other information that must be submitted with a county land development application to have be</w:t>
            </w:r>
            <w:r w:rsidRPr="00833361">
              <w:t>en adopted as a requirement by the county by order and provides for the issuance</w:t>
            </w:r>
            <w:r w:rsidR="0028522C">
              <w:t xml:space="preserve"> </w:t>
            </w:r>
            <w:r w:rsidR="0028522C" w:rsidRPr="0028522C">
              <w:t>by a county commissioners court or a person designated by the commissioners court</w:t>
            </w:r>
            <w:r w:rsidRPr="00833361">
              <w:t xml:space="preserve"> of a publication of the required documents and other information as an alternative to the issuance of a written list of the documents and information.</w:t>
            </w:r>
          </w:p>
          <w:p w14:paraId="238390E5" w14:textId="77777777" w:rsidR="00833361" w:rsidRDefault="00833361" w:rsidP="0036401D">
            <w:pPr>
              <w:pStyle w:val="Header"/>
              <w:jc w:val="both"/>
            </w:pPr>
          </w:p>
          <w:p w14:paraId="2CEEA358" w14:textId="25F495CD" w:rsidR="000A594C" w:rsidRDefault="00F25A26" w:rsidP="0036401D">
            <w:pPr>
              <w:pStyle w:val="Header"/>
              <w:jc w:val="both"/>
            </w:pPr>
            <w:r w:rsidRPr="00943DC6">
              <w:t>C.S.H.B</w:t>
            </w:r>
            <w:r w:rsidR="00646AE7">
              <w:t>.</w:t>
            </w:r>
            <w:r w:rsidRPr="00943DC6">
              <w:t xml:space="preserve"> 4447 prohibits</w:t>
            </w:r>
            <w:r>
              <w:t xml:space="preserve"> a municipal body</w:t>
            </w:r>
            <w:r w:rsidR="009479BA">
              <w:t xml:space="preserve"> or a commissioners court or the court's designee, as applicable,</w:t>
            </w:r>
            <w:r>
              <w:t xml:space="preserve"> from requiring a person to submit new or additional r</w:t>
            </w:r>
            <w:r w:rsidR="00E338F1">
              <w:t>equired documents</w:t>
            </w:r>
            <w:r w:rsidR="009479BA">
              <w:t xml:space="preserve"> for which applicable </w:t>
            </w:r>
            <w:r w:rsidR="00082486">
              <w:t xml:space="preserve">municipal or county </w:t>
            </w:r>
            <w:r w:rsidR="009479BA">
              <w:t xml:space="preserve">requirements </w:t>
            </w:r>
            <w:r>
              <w:t>have not been met.</w:t>
            </w:r>
            <w:r w:rsidR="009D1155">
              <w:t xml:space="preserve"> </w:t>
            </w:r>
            <w:r w:rsidR="00E338F1">
              <w:t>The bill prohibits a</w:t>
            </w:r>
            <w:r>
              <w:t xml:space="preserve"> municipal body</w:t>
            </w:r>
            <w:r w:rsidR="009479BA">
              <w:t xml:space="preserve"> </w:t>
            </w:r>
            <w:r w:rsidR="009479BA" w:rsidRPr="009479BA">
              <w:t xml:space="preserve">or a commissioners court or the court's designee, as applicable, </w:t>
            </w:r>
            <w:r w:rsidR="00E338F1">
              <w:t>from doing the following</w:t>
            </w:r>
            <w:r>
              <w:t xml:space="preserve"> on the grounds that a person has failed to submit for a land development application a required document for which th</w:t>
            </w:r>
            <w:r w:rsidR="009479BA">
              <w:t>ose requirements</w:t>
            </w:r>
            <w:r>
              <w:t xml:space="preserve"> have not been met:</w:t>
            </w:r>
          </w:p>
          <w:p w14:paraId="6178C738" w14:textId="2545F072" w:rsidR="000A594C" w:rsidRDefault="00F25A26" w:rsidP="0036401D">
            <w:pPr>
              <w:pStyle w:val="Header"/>
              <w:numPr>
                <w:ilvl w:val="0"/>
                <w:numId w:val="5"/>
              </w:numPr>
              <w:jc w:val="both"/>
            </w:pPr>
            <w:r>
              <w:t>refus</w:t>
            </w:r>
            <w:r w:rsidR="00E338F1">
              <w:t>ing</w:t>
            </w:r>
            <w:r>
              <w:t xml:space="preserve"> to accept, acknowledge, receive, or process the application or other required documents;</w:t>
            </w:r>
          </w:p>
          <w:p w14:paraId="4961CC56" w14:textId="51EB8C19" w:rsidR="000A594C" w:rsidRDefault="00F25A26" w:rsidP="0036401D">
            <w:pPr>
              <w:pStyle w:val="Header"/>
              <w:numPr>
                <w:ilvl w:val="0"/>
                <w:numId w:val="5"/>
              </w:numPr>
              <w:jc w:val="both"/>
            </w:pPr>
            <w:r>
              <w:t>disapproving the application or other required documents;</w:t>
            </w:r>
          </w:p>
          <w:p w14:paraId="48B4E522" w14:textId="546A809C" w:rsidR="000A594C" w:rsidRDefault="00F25A26" w:rsidP="0036401D">
            <w:pPr>
              <w:pStyle w:val="Header"/>
              <w:numPr>
                <w:ilvl w:val="0"/>
                <w:numId w:val="5"/>
              </w:numPr>
              <w:jc w:val="both"/>
            </w:pPr>
            <w:r>
              <w:t>consider</w:t>
            </w:r>
            <w:r w:rsidR="00E338F1">
              <w:t>ing</w:t>
            </w:r>
            <w:r>
              <w:t xml:space="preserve"> the application or other required documents incomplete; or</w:t>
            </w:r>
          </w:p>
          <w:p w14:paraId="60DF778F" w14:textId="14D4BF3C" w:rsidR="000A594C" w:rsidRDefault="00F25A26" w:rsidP="003640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refusing to comply with the applicabl</w:t>
            </w:r>
            <w:r>
              <w:t xml:space="preserve">e procedures and timelines prescribed for land development applications and required </w:t>
            </w:r>
            <w:r w:rsidRPr="00E338F1">
              <w:t>documents.</w:t>
            </w:r>
          </w:p>
          <w:p w14:paraId="3F0F3C70" w14:textId="15176DCC" w:rsidR="00E338F1" w:rsidRDefault="00E338F1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D3A1F6" w14:textId="686ED7DC" w:rsidR="00E338F1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338F1">
              <w:t>C.S.H.B</w:t>
            </w:r>
            <w:r w:rsidR="00646AE7">
              <w:t>.</w:t>
            </w:r>
            <w:r w:rsidRPr="00E338F1">
              <w:t xml:space="preserve"> 4447</w:t>
            </w:r>
            <w:r>
              <w:t xml:space="preserve"> authorizes a person desiring</w:t>
            </w:r>
            <w:r w:rsidR="0048466F">
              <w:t xml:space="preserve"> municipal or county</w:t>
            </w:r>
            <w:r>
              <w:t xml:space="preserve"> approval of a land development application to submit required documents with the application or </w:t>
            </w:r>
            <w:r>
              <w:t>after submitting the application. The bill authorizes a municipal body</w:t>
            </w:r>
            <w:r w:rsidR="0048466F">
              <w:t xml:space="preserve"> and the commissioners court or the court's designee, as applicable</w:t>
            </w:r>
            <w:r>
              <w:t>, if the person elects to submit the documents afterwards, to conditionally approve the application on the condition th</w:t>
            </w:r>
            <w:r>
              <w:t>at the applicant submit the documents in accordance with specified bill provisions.</w:t>
            </w:r>
            <w:r w:rsidR="00082486">
              <w:t xml:space="preserve"> </w:t>
            </w:r>
            <w:r w:rsidR="003E76F5">
              <w:t>The bill establishes that a</w:t>
            </w:r>
            <w:r>
              <w:t>n election by a person to submit the required documents after submitting a land development application is not grounds for a municipal body</w:t>
            </w:r>
            <w:r w:rsidR="0048466F">
              <w:t xml:space="preserve"> or the commissioners court or the court's designee, as applicable,</w:t>
            </w:r>
            <w:r>
              <w:t xml:space="preserve"> to</w:t>
            </w:r>
            <w:r w:rsidR="003E76F5">
              <w:t xml:space="preserve"> do the following</w:t>
            </w:r>
            <w:r>
              <w:t>:</w:t>
            </w:r>
          </w:p>
          <w:p w14:paraId="659C2CD2" w14:textId="5D6EA5B7" w:rsidR="00E338F1" w:rsidRDefault="00F25A26" w:rsidP="0036401D">
            <w:pPr>
              <w:pStyle w:val="Header"/>
              <w:numPr>
                <w:ilvl w:val="0"/>
                <w:numId w:val="7"/>
              </w:numPr>
              <w:jc w:val="both"/>
            </w:pPr>
            <w:r>
              <w:t>refuse to accept, acknowledge, receive, or process the application or documents;</w:t>
            </w:r>
          </w:p>
          <w:p w14:paraId="79941593" w14:textId="656170B6" w:rsidR="00E338F1" w:rsidRDefault="00F25A26" w:rsidP="0036401D">
            <w:pPr>
              <w:pStyle w:val="Header"/>
              <w:numPr>
                <w:ilvl w:val="0"/>
                <w:numId w:val="7"/>
              </w:numPr>
              <w:jc w:val="both"/>
            </w:pPr>
            <w:r>
              <w:t>disapprove the application or documents;</w:t>
            </w:r>
          </w:p>
          <w:p w14:paraId="1DC6F2D2" w14:textId="662DDD84" w:rsidR="00E338F1" w:rsidRDefault="00F25A26" w:rsidP="0036401D">
            <w:pPr>
              <w:pStyle w:val="Header"/>
              <w:numPr>
                <w:ilvl w:val="0"/>
                <w:numId w:val="7"/>
              </w:numPr>
              <w:jc w:val="both"/>
            </w:pPr>
            <w:r>
              <w:t>consider the application or documents incomplete; o</w:t>
            </w:r>
            <w:r>
              <w:t>r</w:t>
            </w:r>
          </w:p>
          <w:p w14:paraId="58957074" w14:textId="08980445" w:rsidR="00E338F1" w:rsidRDefault="00F25A26" w:rsidP="0036401D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refuse to comply with the </w:t>
            </w:r>
            <w:r w:rsidR="003E76F5">
              <w:t xml:space="preserve">applicable </w:t>
            </w:r>
            <w:r>
              <w:t>procedures and timelines prescribed for land development applications and required documents.</w:t>
            </w:r>
          </w:p>
          <w:p w14:paraId="61DB1A87" w14:textId="1AC4D083" w:rsidR="00E338F1" w:rsidRDefault="00F25A26" w:rsidP="0036401D">
            <w:pPr>
              <w:pStyle w:val="Header"/>
              <w:jc w:val="both"/>
            </w:pPr>
            <w:r>
              <w:t>The bill requires a municipal body</w:t>
            </w:r>
            <w:r w:rsidR="0048466F">
              <w:t xml:space="preserve"> or the commissioners court or the court's designee</w:t>
            </w:r>
            <w:r>
              <w:t xml:space="preserve"> that conditionally approves a land de</w:t>
            </w:r>
            <w:r>
              <w:t>velopment application to do the following:</w:t>
            </w:r>
          </w:p>
          <w:p w14:paraId="5F5B3BA1" w14:textId="391DC4B4" w:rsidR="00E338F1" w:rsidRDefault="00F25A26" w:rsidP="0036401D">
            <w:pPr>
              <w:pStyle w:val="Header"/>
              <w:numPr>
                <w:ilvl w:val="0"/>
                <w:numId w:val="9"/>
              </w:numPr>
              <w:jc w:val="both"/>
            </w:pPr>
            <w:r>
              <w:t>make an approval determination on each individual required document under the same approval procedures and timelines as those prescribed f</w:t>
            </w:r>
            <w:r w:rsidRPr="0048466F">
              <w:t xml:space="preserve">or a land development application under </w:t>
            </w:r>
            <w:r w:rsidR="0048466F" w:rsidRPr="0048466F">
              <w:t>applicable provisions</w:t>
            </w:r>
            <w:r w:rsidRPr="0048466F">
              <w:t>;</w:t>
            </w:r>
          </w:p>
          <w:p w14:paraId="3672238C" w14:textId="29639E53" w:rsidR="00E338F1" w:rsidRDefault="00F25A26" w:rsidP="0036401D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approve or </w:t>
            </w:r>
            <w:r>
              <w:t>disapprove, but not conditionally approve, each individual required document;</w:t>
            </w:r>
          </w:p>
          <w:p w14:paraId="18E8CB89" w14:textId="6DBDA918" w:rsidR="00E338F1" w:rsidRDefault="00F25A26" w:rsidP="0036401D">
            <w:pPr>
              <w:pStyle w:val="Header"/>
              <w:numPr>
                <w:ilvl w:val="0"/>
                <w:numId w:val="9"/>
              </w:numPr>
              <w:jc w:val="both"/>
            </w:pPr>
            <w:r>
              <w:t>provide to the applicant comments on a required document not later than the 30th day after the date the applicant submits the document; and</w:t>
            </w:r>
          </w:p>
          <w:p w14:paraId="46FE4FA5" w14:textId="200D00D8" w:rsidR="00E338F1" w:rsidRDefault="00F25A26" w:rsidP="0036401D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make an approval determination on a </w:t>
            </w:r>
            <w:r>
              <w:t>required document not later than the 60th day after the date the applicant submits the document.</w:t>
            </w:r>
          </w:p>
          <w:p w14:paraId="027E5438" w14:textId="4E775F65" w:rsidR="00E338F1" w:rsidRDefault="00F25A26" w:rsidP="0036401D">
            <w:pPr>
              <w:pStyle w:val="Header"/>
              <w:jc w:val="both"/>
            </w:pPr>
            <w:r>
              <w:t>The bill authorizes an applicant, on disapproval of a required document, to submit to the municipal body</w:t>
            </w:r>
            <w:r w:rsidR="0048466F">
              <w:t xml:space="preserve"> or the commissioners court or the court's designee, as applicable,</w:t>
            </w:r>
            <w:r>
              <w:t xml:space="preserve"> a written response that remedies each reason for disapproval. The bill prohibits the municipal body</w:t>
            </w:r>
            <w:r w:rsidR="009D1155">
              <w:t xml:space="preserve"> or </w:t>
            </w:r>
            <w:r w:rsidR="009D1155" w:rsidRPr="009D1155">
              <w:t>the commissioners court or the court's designee, as applicable,</w:t>
            </w:r>
            <w:r>
              <w:t xml:space="preserve"> from establishing a deadline for the applicant to submit the response. The b</w:t>
            </w:r>
            <w:r>
              <w:t>ill requires a municipal body</w:t>
            </w:r>
            <w:r w:rsidR="009D1155">
              <w:t xml:space="preserve"> or a</w:t>
            </w:r>
            <w:r w:rsidR="009D1155" w:rsidRPr="009D1155">
              <w:t xml:space="preserve"> commissioners court or the </w:t>
            </w:r>
            <w:r w:rsidR="009D1155">
              <w:t>court's designee, as applicable</w:t>
            </w:r>
            <w:r>
              <w:t>, on receipt of a response, to determine whether to approve or disapprove the applicant's previously disapproved required document not later than the 15th day afte</w:t>
            </w:r>
            <w:r>
              <w:t>r the date the applicant submits the response.</w:t>
            </w:r>
          </w:p>
          <w:p w14:paraId="6E193327" w14:textId="50AA15F8" w:rsidR="00E338F1" w:rsidRDefault="00E338F1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EC52308" w14:textId="0DC5BB66" w:rsidR="00DB1272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B1272">
              <w:t>C.S.H.B</w:t>
            </w:r>
            <w:r w:rsidR="00646AE7">
              <w:t>.</w:t>
            </w:r>
            <w:r w:rsidRPr="00DB1272">
              <w:t xml:space="preserve"> 4447</w:t>
            </w:r>
            <w:r>
              <w:t xml:space="preserve"> requires a municipality</w:t>
            </w:r>
            <w:r w:rsidR="009D1155">
              <w:t xml:space="preserve"> or county, as applicable</w:t>
            </w:r>
            <w:r>
              <w:t>, after receiving a request from at least five applicants and conducting a public hearing on the matter at which interested parties must be heard,</w:t>
            </w:r>
            <w:r>
              <w:t xml:space="preserve"> to establish a bifurcated approval procedure </w:t>
            </w:r>
            <w:r w:rsidRPr="009D1155">
              <w:t xml:space="preserve">under </w:t>
            </w:r>
            <w:r w:rsidR="009D1155">
              <w:t>applicable provisions</w:t>
            </w:r>
            <w:r>
              <w:t>, including a phased approach to the approval of a land development application. Each phase of an adopted bifurcated approval procedure must be subject to the approval procedures pres</w:t>
            </w:r>
            <w:r>
              <w:t xml:space="preserve">cribed </w:t>
            </w:r>
            <w:r w:rsidRPr="009D1155">
              <w:t>by</w:t>
            </w:r>
            <w:r w:rsidR="009D1155" w:rsidRPr="009D1155">
              <w:t xml:space="preserve"> those provisions</w:t>
            </w:r>
            <w:r>
              <w:t>. An applicant may, but is not required to, opt in to the bifurcated approval procedure.</w:t>
            </w:r>
          </w:p>
          <w:p w14:paraId="291AB402" w14:textId="454DF75A" w:rsidR="00155B8D" w:rsidRDefault="00155B8D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55C7888" w14:textId="6B09B197" w:rsidR="00155B8D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55B8D">
              <w:t>C.S.H.B</w:t>
            </w:r>
            <w:r w:rsidR="00646AE7">
              <w:t>.</w:t>
            </w:r>
            <w:r w:rsidRPr="00155B8D">
              <w:t xml:space="preserve"> 4447</w:t>
            </w:r>
            <w:r>
              <w:t xml:space="preserve"> prohibits a</w:t>
            </w:r>
            <w:r w:rsidRPr="00155B8D">
              <w:t xml:space="preserve">n applicant </w:t>
            </w:r>
            <w:r>
              <w:t>from waiving</w:t>
            </w:r>
            <w:r w:rsidRPr="00155B8D">
              <w:t xml:space="preserve"> a deadline or other approval procedure or any other provision or requirement under </w:t>
            </w:r>
            <w:r>
              <w:t>provisi</w:t>
            </w:r>
            <w:r>
              <w:t xml:space="preserve">ons relating to </w:t>
            </w:r>
            <w:r w:rsidR="00340999">
              <w:t>munic</w:t>
            </w:r>
            <w:r w:rsidR="0001776E">
              <w:t xml:space="preserve">ipal regulation of subdivisions or from waiving the </w:t>
            </w:r>
            <w:r w:rsidR="0001776E" w:rsidRPr="0001776E">
              <w:t xml:space="preserve">time limits or approval procedures contained in </w:t>
            </w:r>
            <w:r w:rsidR="0001776E">
              <w:t>provisions relating to</w:t>
            </w:r>
            <w:r w:rsidR="007676DD">
              <w:t xml:space="preserve"> general</w:t>
            </w:r>
            <w:r w:rsidR="0001776E">
              <w:t xml:space="preserve"> </w:t>
            </w:r>
            <w:r w:rsidR="007676DD">
              <w:t xml:space="preserve">county </w:t>
            </w:r>
            <w:r w:rsidR="007676DD" w:rsidRPr="007676DD">
              <w:t>subdivision platting requirements</w:t>
            </w:r>
            <w:r w:rsidR="007676DD">
              <w:t>.</w:t>
            </w:r>
            <w:r w:rsidR="007676DD" w:rsidRPr="007676DD">
              <w:t xml:space="preserve"> </w:t>
            </w:r>
          </w:p>
          <w:p w14:paraId="69963F75" w14:textId="438A6F21" w:rsidR="009C35A0" w:rsidRDefault="009C35A0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D610E4" w14:textId="1F098175" w:rsidR="009C35A0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35A0">
              <w:t>C.S.H.B</w:t>
            </w:r>
            <w:r w:rsidR="00646AE7">
              <w:t>.</w:t>
            </w:r>
            <w:r w:rsidRPr="009C35A0">
              <w:t xml:space="preserve"> 4447</w:t>
            </w:r>
            <w:r>
              <w:t xml:space="preserve"> repeals </w:t>
            </w:r>
            <w:r w:rsidRPr="009C35A0">
              <w:t>Section 212.001(2), Local Government C</w:t>
            </w:r>
            <w:r w:rsidRPr="009C35A0">
              <w:t>ode</w:t>
            </w:r>
            <w:r>
              <w:t>.</w:t>
            </w:r>
          </w:p>
          <w:p w14:paraId="77955561" w14:textId="77777777" w:rsidR="009C35A0" w:rsidRPr="009C36CD" w:rsidRDefault="009C35A0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93EDDF" w14:textId="77777777" w:rsidR="008423E4" w:rsidRPr="00835628" w:rsidRDefault="008423E4" w:rsidP="0036401D">
            <w:pPr>
              <w:rPr>
                <w:b/>
              </w:rPr>
            </w:pPr>
          </w:p>
        </w:tc>
      </w:tr>
      <w:tr w:rsidR="002474A3" w14:paraId="1F0DBEF1" w14:textId="77777777" w:rsidTr="0036401D">
        <w:tc>
          <w:tcPr>
            <w:tcW w:w="9360" w:type="dxa"/>
          </w:tcPr>
          <w:p w14:paraId="28C841AD" w14:textId="77777777" w:rsidR="008423E4" w:rsidRPr="00A8133F" w:rsidRDefault="00F25A26" w:rsidP="003640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8C408C" w14:textId="77777777" w:rsidR="008423E4" w:rsidRDefault="008423E4" w:rsidP="0036401D"/>
          <w:p w14:paraId="10950544" w14:textId="41BA1E9A" w:rsidR="008423E4" w:rsidRPr="003624F2" w:rsidRDefault="00F25A26" w:rsidP="00364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FF7C357" w14:textId="77777777" w:rsidR="008423E4" w:rsidRPr="00233FDB" w:rsidRDefault="008423E4" w:rsidP="0036401D">
            <w:pPr>
              <w:rPr>
                <w:b/>
              </w:rPr>
            </w:pPr>
          </w:p>
        </w:tc>
      </w:tr>
      <w:tr w:rsidR="002474A3" w14:paraId="74F3BC11" w14:textId="77777777" w:rsidTr="0036401D">
        <w:tc>
          <w:tcPr>
            <w:tcW w:w="9360" w:type="dxa"/>
          </w:tcPr>
          <w:p w14:paraId="6D62F153" w14:textId="77777777" w:rsidR="000C2AEF" w:rsidRDefault="00F25A26" w:rsidP="0036401D">
            <w:pPr>
              <w:jc w:val="both"/>
              <w:rPr>
                <w:b/>
                <w:u w:val="single"/>
              </w:rPr>
            </w:pPr>
            <w:r w:rsidRPr="00C92635">
              <w:rPr>
                <w:b/>
                <w:u w:val="single"/>
              </w:rPr>
              <w:t>COMPARISON OF ORIGINAL AND SUBSTITUTE</w:t>
            </w:r>
          </w:p>
          <w:p w14:paraId="22572105" w14:textId="77777777" w:rsidR="00416680" w:rsidRDefault="00416680" w:rsidP="0036401D">
            <w:pPr>
              <w:jc w:val="both"/>
            </w:pPr>
          </w:p>
          <w:p w14:paraId="57E3D2A1" w14:textId="5A513407" w:rsidR="00416680" w:rsidRDefault="00F25A26" w:rsidP="0036401D">
            <w:pPr>
              <w:jc w:val="both"/>
            </w:pPr>
            <w:r>
              <w:t>While C.S.H.B. 4447 may differ from the original in minor or nonsubstantive ways, the following summarizes the substantial differences between the introduced and committee</w:t>
            </w:r>
            <w:r>
              <w:t xml:space="preserve"> substitute versions of the bill.</w:t>
            </w:r>
          </w:p>
          <w:p w14:paraId="7845E61A" w14:textId="79BFDE6D" w:rsidR="00416680" w:rsidRDefault="00416680" w:rsidP="0036401D">
            <w:pPr>
              <w:jc w:val="both"/>
            </w:pPr>
          </w:p>
          <w:p w14:paraId="6D436B4C" w14:textId="7F9FF1D1" w:rsidR="00341B5C" w:rsidRDefault="00F25A26" w:rsidP="0036401D">
            <w:pPr>
              <w:jc w:val="both"/>
            </w:pPr>
            <w:r>
              <w:t>The substitute differs from the original by revising</w:t>
            </w:r>
            <w:r w:rsidRPr="00416680">
              <w:t xml:space="preserve"> provisions relating to municipal and county approval of a plat application to apply to the approval of a land d</w:t>
            </w:r>
            <w:r>
              <w:t xml:space="preserve">evelopment application </w:t>
            </w:r>
            <w:r w:rsidR="00E03C5C">
              <w:t xml:space="preserve">by an applicable municipal or county entity </w:t>
            </w:r>
            <w:r>
              <w:t>and making related changes, whereas the original</w:t>
            </w:r>
            <w:r w:rsidR="002F6300">
              <w:t xml:space="preserve"> </w:t>
            </w:r>
            <w:r>
              <w:t>did not address land development applications</w:t>
            </w:r>
            <w:r w:rsidR="00710E7D">
              <w:t xml:space="preserve"> as such</w:t>
            </w:r>
            <w:r>
              <w:t xml:space="preserve">. The substitute does the following: </w:t>
            </w:r>
          </w:p>
          <w:p w14:paraId="62D50F1C" w14:textId="77777777" w:rsidR="00341B5C" w:rsidRDefault="00F25A26" w:rsidP="0036401D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>
              <w:t>includes definitions for "l</w:t>
            </w:r>
            <w:r w:rsidRPr="00416680">
              <w:t>and development</w:t>
            </w:r>
            <w:r>
              <w:t>,</w:t>
            </w:r>
            <w:r w:rsidRPr="00416680">
              <w:t>"</w:t>
            </w:r>
            <w:r>
              <w:t xml:space="preserve"> "l</w:t>
            </w:r>
            <w:r w:rsidRPr="00416680">
              <w:t>and development application</w:t>
            </w:r>
            <w:r>
              <w:t>,</w:t>
            </w:r>
            <w:r w:rsidRPr="00416680">
              <w:t>"</w:t>
            </w:r>
            <w:r>
              <w:t xml:space="preserve"> "m</w:t>
            </w:r>
            <w:r w:rsidRPr="00416680">
              <w:t>unicipal body</w:t>
            </w:r>
            <w:r>
              <w:t>," and "submit</w:t>
            </w:r>
            <w:r>
              <w:t xml:space="preserve">," whereas the original did not include </w:t>
            </w:r>
            <w:r w:rsidR="008608D5">
              <w:t>these definitions</w:t>
            </w:r>
            <w:r>
              <w:t>;</w:t>
            </w:r>
            <w:r w:rsidR="008608D5">
              <w:t xml:space="preserve"> </w:t>
            </w:r>
          </w:p>
          <w:p w14:paraId="3BBCB324" w14:textId="622341DD" w:rsidR="00341B5C" w:rsidRDefault="00F25A26" w:rsidP="0036401D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>
              <w:t>revises the original's definition</w:t>
            </w:r>
            <w:r w:rsidR="00FB7C15">
              <w:t>s</w:t>
            </w:r>
            <w:r>
              <w:t xml:space="preserve"> of "required planning document" as a "required document"</w:t>
            </w:r>
            <w:r w:rsidR="0020563B">
              <w:t xml:space="preserve"> as applicable with respect to municipal and county provisions;</w:t>
            </w:r>
            <w:r w:rsidR="007E45AB">
              <w:t xml:space="preserve"> </w:t>
            </w:r>
            <w:r>
              <w:t xml:space="preserve">and </w:t>
            </w:r>
          </w:p>
          <w:p w14:paraId="3EC36947" w14:textId="37935684" w:rsidR="00416680" w:rsidRDefault="00F25A26" w:rsidP="0036401D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>
              <w:t>includes a repeal not included in th</w:t>
            </w:r>
            <w:r>
              <w:t>e original of the definition of "plan</w:t>
            </w:r>
            <w:r w:rsidR="00341B5C">
              <w:t>,</w:t>
            </w:r>
            <w:r>
              <w:t>" as applicable to provisions relating to municipal regulation of subdivisions</w:t>
            </w:r>
            <w:r w:rsidR="00341B5C">
              <w:t xml:space="preserve">, which the substitute incorporates into its </w:t>
            </w:r>
            <w:r w:rsidR="007E45AB">
              <w:t xml:space="preserve">applicable </w:t>
            </w:r>
            <w:r w:rsidR="00341B5C">
              <w:t>definition of "land development application."</w:t>
            </w:r>
          </w:p>
          <w:p w14:paraId="36A53ACA" w14:textId="71EAC632" w:rsidR="00E03C5C" w:rsidRDefault="00E03C5C" w:rsidP="0036401D">
            <w:pPr>
              <w:jc w:val="both"/>
            </w:pPr>
          </w:p>
          <w:p w14:paraId="56C26001" w14:textId="442F635F" w:rsidR="00E03C5C" w:rsidRDefault="00F25A26" w:rsidP="0036401D">
            <w:pPr>
              <w:jc w:val="both"/>
            </w:pPr>
            <w:r>
              <w:t>The substitute differs from the origi</w:t>
            </w:r>
            <w:r>
              <w:t xml:space="preserve">nal by </w:t>
            </w:r>
            <w:r w:rsidR="00085ED5">
              <w:t>setting out provisions not included in the original</w:t>
            </w:r>
            <w:r w:rsidR="0020563B">
              <w:t xml:space="preserve"> relating to municipal and county</w:t>
            </w:r>
            <w:r w:rsidR="00085ED5">
              <w:t xml:space="preserve"> approval procedure</w:t>
            </w:r>
            <w:r w:rsidR="0020563B">
              <w:t>s</w:t>
            </w:r>
            <w:r w:rsidR="007E45AB">
              <w:t xml:space="preserve"> </w:t>
            </w:r>
            <w:r w:rsidR="00FB7C15">
              <w:t>for</w:t>
            </w:r>
            <w:r w:rsidR="007E45AB">
              <w:t xml:space="preserve"> required documents and</w:t>
            </w:r>
            <w:r w:rsidR="00085ED5">
              <w:t xml:space="preserve"> </w:t>
            </w:r>
            <w:r w:rsidR="007E45AB">
              <w:t>expanding</w:t>
            </w:r>
            <w:r w:rsidR="00085ED5">
              <w:t xml:space="preserve"> </w:t>
            </w:r>
            <w:r w:rsidR="00511843">
              <w:t xml:space="preserve">on </w:t>
            </w:r>
            <w:r w:rsidR="00085ED5">
              <w:t>the original</w:t>
            </w:r>
            <w:r w:rsidR="00511843">
              <w:t>'s provisions</w:t>
            </w:r>
            <w:r w:rsidR="00085ED5">
              <w:t xml:space="preserve"> </w:t>
            </w:r>
            <w:r w:rsidR="00710E7D">
              <w:t>regarding</w:t>
            </w:r>
            <w:r w:rsidR="00085ED5">
              <w:t xml:space="preserve"> the</w:t>
            </w:r>
            <w:r w:rsidR="00511843">
              <w:t xml:space="preserve"> conditional approval of an application and the submission of required documents aft</w:t>
            </w:r>
            <w:r w:rsidR="007E45AB">
              <w:t>er the application</w:t>
            </w:r>
            <w:r w:rsidR="00FB7C15">
              <w:t>'s submission</w:t>
            </w:r>
            <w:r w:rsidR="007E45AB">
              <w:t>.</w:t>
            </w:r>
          </w:p>
          <w:p w14:paraId="01FD6ADF" w14:textId="17086857" w:rsidR="00EE3250" w:rsidRDefault="00EE3250" w:rsidP="0036401D">
            <w:pPr>
              <w:jc w:val="both"/>
            </w:pPr>
          </w:p>
          <w:p w14:paraId="07D0EBD3" w14:textId="1B24C69A" w:rsidR="00416680" w:rsidRPr="00416680" w:rsidRDefault="00F25A26" w:rsidP="0036401D">
            <w:pPr>
              <w:jc w:val="both"/>
            </w:pPr>
            <w:r>
              <w:t>The substitute includes prohibitions not included in the original against a</w:t>
            </w:r>
            <w:r w:rsidRPr="00155B8D">
              <w:t xml:space="preserve">n applicant </w:t>
            </w:r>
            <w:r>
              <w:t>waiving</w:t>
            </w:r>
            <w:r w:rsidRPr="00155B8D">
              <w:t xml:space="preserve"> a deadline or other approval procedure or any other provision or</w:t>
            </w:r>
            <w:r w:rsidRPr="00155B8D">
              <w:t xml:space="preserve"> requirement under </w:t>
            </w:r>
            <w:r>
              <w:t xml:space="preserve">provisions relating to municipal regulation of subdivisions or waiving the </w:t>
            </w:r>
            <w:r w:rsidRPr="0001776E">
              <w:t xml:space="preserve">time limits or approval procedures contained in </w:t>
            </w:r>
            <w:r>
              <w:t xml:space="preserve">provisions relating to general county </w:t>
            </w:r>
            <w:r w:rsidRPr="007676DD">
              <w:t>subdivision platting requirements</w:t>
            </w:r>
            <w:r>
              <w:t>.</w:t>
            </w:r>
          </w:p>
        </w:tc>
      </w:tr>
    </w:tbl>
    <w:p w14:paraId="28CB54F9" w14:textId="77777777" w:rsidR="008423E4" w:rsidRPr="00BE0E75" w:rsidRDefault="008423E4" w:rsidP="0036401D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94A2" w14:textId="77777777" w:rsidR="00000000" w:rsidRDefault="00F25A26">
      <w:r>
        <w:separator/>
      </w:r>
    </w:p>
  </w:endnote>
  <w:endnote w:type="continuationSeparator" w:id="0">
    <w:p w14:paraId="602E637B" w14:textId="77777777" w:rsidR="00000000" w:rsidRDefault="00F2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084" w14:textId="77777777" w:rsidR="00424813" w:rsidRDefault="0042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74A3" w14:paraId="6496B809" w14:textId="77777777" w:rsidTr="009C1E9A">
      <w:trPr>
        <w:cantSplit/>
      </w:trPr>
      <w:tc>
        <w:tcPr>
          <w:tcW w:w="0" w:type="pct"/>
        </w:tcPr>
        <w:p w14:paraId="36ADD6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F944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B4A1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AB6C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7AA1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4A3" w14:paraId="121459A3" w14:textId="77777777" w:rsidTr="009C1E9A">
      <w:trPr>
        <w:cantSplit/>
      </w:trPr>
      <w:tc>
        <w:tcPr>
          <w:tcW w:w="0" w:type="pct"/>
        </w:tcPr>
        <w:p w14:paraId="051F0D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55FEB5" w14:textId="77777777" w:rsidR="00EC379B" w:rsidRPr="009C1E9A" w:rsidRDefault="00F25A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24321</w:t>
          </w:r>
        </w:p>
      </w:tc>
      <w:tc>
        <w:tcPr>
          <w:tcW w:w="2453" w:type="pct"/>
        </w:tcPr>
        <w:p w14:paraId="65192E5C" w14:textId="0EB643D2" w:rsidR="00EC379B" w:rsidRDefault="00F25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3B50">
            <w:t>21.125.769</w:t>
          </w:r>
          <w:r>
            <w:fldChar w:fldCharType="end"/>
          </w:r>
        </w:p>
      </w:tc>
    </w:tr>
    <w:tr w:rsidR="002474A3" w14:paraId="24491A91" w14:textId="77777777" w:rsidTr="009C1E9A">
      <w:trPr>
        <w:cantSplit/>
      </w:trPr>
      <w:tc>
        <w:tcPr>
          <w:tcW w:w="0" w:type="pct"/>
        </w:tcPr>
        <w:p w14:paraId="31BF905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122AEF" w14:textId="77777777" w:rsidR="00EC379B" w:rsidRPr="009C1E9A" w:rsidRDefault="00F25A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21684</w:t>
          </w:r>
        </w:p>
      </w:tc>
      <w:tc>
        <w:tcPr>
          <w:tcW w:w="2453" w:type="pct"/>
        </w:tcPr>
        <w:p w14:paraId="5D05E2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DF58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4A3" w14:paraId="1742EC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38CF090" w14:textId="5E3FAE9F" w:rsidR="00EC379B" w:rsidRDefault="00F25A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6401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70F58D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79B0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A525" w14:textId="77777777" w:rsidR="00424813" w:rsidRDefault="0042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ACD8" w14:textId="77777777" w:rsidR="00000000" w:rsidRDefault="00F25A26">
      <w:r>
        <w:separator/>
      </w:r>
    </w:p>
  </w:footnote>
  <w:footnote w:type="continuationSeparator" w:id="0">
    <w:p w14:paraId="4390EC47" w14:textId="77777777" w:rsidR="00000000" w:rsidRDefault="00F2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DD54" w14:textId="77777777" w:rsidR="00424813" w:rsidRDefault="0042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9F55" w14:textId="77777777" w:rsidR="00424813" w:rsidRDefault="0042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D3E1" w14:textId="77777777" w:rsidR="00424813" w:rsidRDefault="0042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C69"/>
    <w:multiLevelType w:val="hybridMultilevel"/>
    <w:tmpl w:val="0A34EA36"/>
    <w:lvl w:ilvl="0" w:tplc="220A3294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A643E6" w:tentative="1">
      <w:start w:val="1"/>
      <w:numFmt w:val="lowerLetter"/>
      <w:lvlText w:val="%2."/>
      <w:lvlJc w:val="left"/>
      <w:pPr>
        <w:ind w:left="1440" w:hanging="360"/>
      </w:pPr>
    </w:lvl>
    <w:lvl w:ilvl="2" w:tplc="5B30B592" w:tentative="1">
      <w:start w:val="1"/>
      <w:numFmt w:val="lowerRoman"/>
      <w:lvlText w:val="%3."/>
      <w:lvlJc w:val="right"/>
      <w:pPr>
        <w:ind w:left="2160" w:hanging="180"/>
      </w:pPr>
    </w:lvl>
    <w:lvl w:ilvl="3" w:tplc="3D76515A" w:tentative="1">
      <w:start w:val="1"/>
      <w:numFmt w:val="decimal"/>
      <w:lvlText w:val="%4."/>
      <w:lvlJc w:val="left"/>
      <w:pPr>
        <w:ind w:left="2880" w:hanging="360"/>
      </w:pPr>
    </w:lvl>
    <w:lvl w:ilvl="4" w:tplc="52B8B04C" w:tentative="1">
      <w:start w:val="1"/>
      <w:numFmt w:val="lowerLetter"/>
      <w:lvlText w:val="%5."/>
      <w:lvlJc w:val="left"/>
      <w:pPr>
        <w:ind w:left="3600" w:hanging="360"/>
      </w:pPr>
    </w:lvl>
    <w:lvl w:ilvl="5" w:tplc="0972BAB4" w:tentative="1">
      <w:start w:val="1"/>
      <w:numFmt w:val="lowerRoman"/>
      <w:lvlText w:val="%6."/>
      <w:lvlJc w:val="right"/>
      <w:pPr>
        <w:ind w:left="4320" w:hanging="180"/>
      </w:pPr>
    </w:lvl>
    <w:lvl w:ilvl="6" w:tplc="18FA833A" w:tentative="1">
      <w:start w:val="1"/>
      <w:numFmt w:val="decimal"/>
      <w:lvlText w:val="%7."/>
      <w:lvlJc w:val="left"/>
      <w:pPr>
        <w:ind w:left="5040" w:hanging="360"/>
      </w:pPr>
    </w:lvl>
    <w:lvl w:ilvl="7" w:tplc="F020BAEE" w:tentative="1">
      <w:start w:val="1"/>
      <w:numFmt w:val="lowerLetter"/>
      <w:lvlText w:val="%8."/>
      <w:lvlJc w:val="left"/>
      <w:pPr>
        <w:ind w:left="5760" w:hanging="360"/>
      </w:pPr>
    </w:lvl>
    <w:lvl w:ilvl="8" w:tplc="CB726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1DB"/>
    <w:multiLevelType w:val="hybridMultilevel"/>
    <w:tmpl w:val="B804EAEA"/>
    <w:lvl w:ilvl="0" w:tplc="98BE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80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2E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65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AD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8D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4A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7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8C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F00"/>
    <w:multiLevelType w:val="hybridMultilevel"/>
    <w:tmpl w:val="D3981338"/>
    <w:lvl w:ilvl="0" w:tplc="CF4A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47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E2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CD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0B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25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42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E6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5A25"/>
    <w:multiLevelType w:val="hybridMultilevel"/>
    <w:tmpl w:val="CBF4FFE2"/>
    <w:lvl w:ilvl="0" w:tplc="DA7A1014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4A3C6A7A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51DA8A30" w:tentative="1">
      <w:start w:val="1"/>
      <w:numFmt w:val="lowerRoman"/>
      <w:lvlText w:val="%3."/>
      <w:lvlJc w:val="right"/>
      <w:pPr>
        <w:ind w:left="2160" w:hanging="180"/>
      </w:pPr>
    </w:lvl>
    <w:lvl w:ilvl="3" w:tplc="D3ACE406" w:tentative="1">
      <w:start w:val="1"/>
      <w:numFmt w:val="decimal"/>
      <w:lvlText w:val="%4."/>
      <w:lvlJc w:val="left"/>
      <w:pPr>
        <w:ind w:left="2880" w:hanging="360"/>
      </w:pPr>
    </w:lvl>
    <w:lvl w:ilvl="4" w:tplc="7236F584" w:tentative="1">
      <w:start w:val="1"/>
      <w:numFmt w:val="lowerLetter"/>
      <w:lvlText w:val="%5."/>
      <w:lvlJc w:val="left"/>
      <w:pPr>
        <w:ind w:left="3600" w:hanging="360"/>
      </w:pPr>
    </w:lvl>
    <w:lvl w:ilvl="5" w:tplc="6DE4598E" w:tentative="1">
      <w:start w:val="1"/>
      <w:numFmt w:val="lowerRoman"/>
      <w:lvlText w:val="%6."/>
      <w:lvlJc w:val="right"/>
      <w:pPr>
        <w:ind w:left="4320" w:hanging="180"/>
      </w:pPr>
    </w:lvl>
    <w:lvl w:ilvl="6" w:tplc="2A3A72E2" w:tentative="1">
      <w:start w:val="1"/>
      <w:numFmt w:val="decimal"/>
      <w:lvlText w:val="%7."/>
      <w:lvlJc w:val="left"/>
      <w:pPr>
        <w:ind w:left="5040" w:hanging="360"/>
      </w:pPr>
    </w:lvl>
    <w:lvl w:ilvl="7" w:tplc="E2162A06" w:tentative="1">
      <w:start w:val="1"/>
      <w:numFmt w:val="lowerLetter"/>
      <w:lvlText w:val="%8."/>
      <w:lvlJc w:val="left"/>
      <w:pPr>
        <w:ind w:left="5760" w:hanging="360"/>
      </w:pPr>
    </w:lvl>
    <w:lvl w:ilvl="8" w:tplc="806AC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718F"/>
    <w:multiLevelType w:val="hybridMultilevel"/>
    <w:tmpl w:val="1BC4B6DA"/>
    <w:lvl w:ilvl="0" w:tplc="842E43E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B16E499E" w:tentative="1">
      <w:start w:val="1"/>
      <w:numFmt w:val="lowerLetter"/>
      <w:lvlText w:val="%2."/>
      <w:lvlJc w:val="left"/>
      <w:pPr>
        <w:ind w:left="1440" w:hanging="360"/>
      </w:pPr>
    </w:lvl>
    <w:lvl w:ilvl="2" w:tplc="9F4009C8" w:tentative="1">
      <w:start w:val="1"/>
      <w:numFmt w:val="lowerRoman"/>
      <w:lvlText w:val="%3."/>
      <w:lvlJc w:val="right"/>
      <w:pPr>
        <w:ind w:left="2160" w:hanging="180"/>
      </w:pPr>
    </w:lvl>
    <w:lvl w:ilvl="3" w:tplc="A23ED14A" w:tentative="1">
      <w:start w:val="1"/>
      <w:numFmt w:val="decimal"/>
      <w:lvlText w:val="%4."/>
      <w:lvlJc w:val="left"/>
      <w:pPr>
        <w:ind w:left="2880" w:hanging="360"/>
      </w:pPr>
    </w:lvl>
    <w:lvl w:ilvl="4" w:tplc="AEB00340" w:tentative="1">
      <w:start w:val="1"/>
      <w:numFmt w:val="lowerLetter"/>
      <w:lvlText w:val="%5."/>
      <w:lvlJc w:val="left"/>
      <w:pPr>
        <w:ind w:left="3600" w:hanging="360"/>
      </w:pPr>
    </w:lvl>
    <w:lvl w:ilvl="5" w:tplc="07164E1C" w:tentative="1">
      <w:start w:val="1"/>
      <w:numFmt w:val="lowerRoman"/>
      <w:lvlText w:val="%6."/>
      <w:lvlJc w:val="right"/>
      <w:pPr>
        <w:ind w:left="4320" w:hanging="180"/>
      </w:pPr>
    </w:lvl>
    <w:lvl w:ilvl="6" w:tplc="14961010" w:tentative="1">
      <w:start w:val="1"/>
      <w:numFmt w:val="decimal"/>
      <w:lvlText w:val="%7."/>
      <w:lvlJc w:val="left"/>
      <w:pPr>
        <w:ind w:left="5040" w:hanging="360"/>
      </w:pPr>
    </w:lvl>
    <w:lvl w:ilvl="7" w:tplc="ABB0295A" w:tentative="1">
      <w:start w:val="1"/>
      <w:numFmt w:val="lowerLetter"/>
      <w:lvlText w:val="%8."/>
      <w:lvlJc w:val="left"/>
      <w:pPr>
        <w:ind w:left="5760" w:hanging="360"/>
      </w:pPr>
    </w:lvl>
    <w:lvl w:ilvl="8" w:tplc="BED8F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DBA"/>
    <w:multiLevelType w:val="hybridMultilevel"/>
    <w:tmpl w:val="CE6A4CDE"/>
    <w:lvl w:ilvl="0" w:tplc="442C9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82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EE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81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8F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27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A4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2E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67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E5C01"/>
    <w:multiLevelType w:val="hybridMultilevel"/>
    <w:tmpl w:val="C1C06942"/>
    <w:lvl w:ilvl="0" w:tplc="5D10B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EE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63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AC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69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C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6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24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51FD"/>
    <w:multiLevelType w:val="hybridMultilevel"/>
    <w:tmpl w:val="45D43342"/>
    <w:lvl w:ilvl="0" w:tplc="D4EAB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9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4A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0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8F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2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8B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C8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6D44"/>
    <w:multiLevelType w:val="hybridMultilevel"/>
    <w:tmpl w:val="6F22FC5E"/>
    <w:lvl w:ilvl="0" w:tplc="C60C63F6">
      <w:start w:val="1"/>
      <w:numFmt w:val="upperLetter"/>
      <w:lvlText w:val="(%1)"/>
      <w:lvlJc w:val="left"/>
      <w:pPr>
        <w:ind w:left="953" w:hanging="593"/>
      </w:pPr>
      <w:rPr>
        <w:rFonts w:hint="default"/>
      </w:rPr>
    </w:lvl>
    <w:lvl w:ilvl="1" w:tplc="699E371E" w:tentative="1">
      <w:start w:val="1"/>
      <w:numFmt w:val="lowerLetter"/>
      <w:lvlText w:val="%2."/>
      <w:lvlJc w:val="left"/>
      <w:pPr>
        <w:ind w:left="1440" w:hanging="360"/>
      </w:pPr>
    </w:lvl>
    <w:lvl w:ilvl="2" w:tplc="D9960530" w:tentative="1">
      <w:start w:val="1"/>
      <w:numFmt w:val="lowerRoman"/>
      <w:lvlText w:val="%3."/>
      <w:lvlJc w:val="right"/>
      <w:pPr>
        <w:ind w:left="2160" w:hanging="180"/>
      </w:pPr>
    </w:lvl>
    <w:lvl w:ilvl="3" w:tplc="7D28DFEA" w:tentative="1">
      <w:start w:val="1"/>
      <w:numFmt w:val="decimal"/>
      <w:lvlText w:val="%4."/>
      <w:lvlJc w:val="left"/>
      <w:pPr>
        <w:ind w:left="2880" w:hanging="360"/>
      </w:pPr>
    </w:lvl>
    <w:lvl w:ilvl="4" w:tplc="935EE028" w:tentative="1">
      <w:start w:val="1"/>
      <w:numFmt w:val="lowerLetter"/>
      <w:lvlText w:val="%5."/>
      <w:lvlJc w:val="left"/>
      <w:pPr>
        <w:ind w:left="3600" w:hanging="360"/>
      </w:pPr>
    </w:lvl>
    <w:lvl w:ilvl="5" w:tplc="0D165868" w:tentative="1">
      <w:start w:val="1"/>
      <w:numFmt w:val="lowerRoman"/>
      <w:lvlText w:val="%6."/>
      <w:lvlJc w:val="right"/>
      <w:pPr>
        <w:ind w:left="4320" w:hanging="180"/>
      </w:pPr>
    </w:lvl>
    <w:lvl w:ilvl="6" w:tplc="F84AD802" w:tentative="1">
      <w:start w:val="1"/>
      <w:numFmt w:val="decimal"/>
      <w:lvlText w:val="%7."/>
      <w:lvlJc w:val="left"/>
      <w:pPr>
        <w:ind w:left="5040" w:hanging="360"/>
      </w:pPr>
    </w:lvl>
    <w:lvl w:ilvl="7" w:tplc="7B3AC7B4" w:tentative="1">
      <w:start w:val="1"/>
      <w:numFmt w:val="lowerLetter"/>
      <w:lvlText w:val="%8."/>
      <w:lvlJc w:val="left"/>
      <w:pPr>
        <w:ind w:left="5760" w:hanging="360"/>
      </w:pPr>
    </w:lvl>
    <w:lvl w:ilvl="8" w:tplc="C86C4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94043"/>
    <w:multiLevelType w:val="hybridMultilevel"/>
    <w:tmpl w:val="370AF120"/>
    <w:lvl w:ilvl="0" w:tplc="F0E64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EB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2F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F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83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2D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B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E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C3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71B44"/>
    <w:multiLevelType w:val="hybridMultilevel"/>
    <w:tmpl w:val="780CCB68"/>
    <w:lvl w:ilvl="0" w:tplc="D5AE306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D2E81BE" w:tentative="1">
      <w:start w:val="1"/>
      <w:numFmt w:val="lowerLetter"/>
      <w:lvlText w:val="%2."/>
      <w:lvlJc w:val="left"/>
      <w:pPr>
        <w:ind w:left="1440" w:hanging="360"/>
      </w:pPr>
    </w:lvl>
    <w:lvl w:ilvl="2" w:tplc="BBD8C5AA" w:tentative="1">
      <w:start w:val="1"/>
      <w:numFmt w:val="lowerRoman"/>
      <w:lvlText w:val="%3."/>
      <w:lvlJc w:val="right"/>
      <w:pPr>
        <w:ind w:left="2160" w:hanging="180"/>
      </w:pPr>
    </w:lvl>
    <w:lvl w:ilvl="3" w:tplc="C6D8E68E" w:tentative="1">
      <w:start w:val="1"/>
      <w:numFmt w:val="decimal"/>
      <w:lvlText w:val="%4."/>
      <w:lvlJc w:val="left"/>
      <w:pPr>
        <w:ind w:left="2880" w:hanging="360"/>
      </w:pPr>
    </w:lvl>
    <w:lvl w:ilvl="4" w:tplc="6EF4E08A" w:tentative="1">
      <w:start w:val="1"/>
      <w:numFmt w:val="lowerLetter"/>
      <w:lvlText w:val="%5."/>
      <w:lvlJc w:val="left"/>
      <w:pPr>
        <w:ind w:left="3600" w:hanging="360"/>
      </w:pPr>
    </w:lvl>
    <w:lvl w:ilvl="5" w:tplc="CF30E572" w:tentative="1">
      <w:start w:val="1"/>
      <w:numFmt w:val="lowerRoman"/>
      <w:lvlText w:val="%6."/>
      <w:lvlJc w:val="right"/>
      <w:pPr>
        <w:ind w:left="4320" w:hanging="180"/>
      </w:pPr>
    </w:lvl>
    <w:lvl w:ilvl="6" w:tplc="C9462EE6" w:tentative="1">
      <w:start w:val="1"/>
      <w:numFmt w:val="decimal"/>
      <w:lvlText w:val="%7."/>
      <w:lvlJc w:val="left"/>
      <w:pPr>
        <w:ind w:left="5040" w:hanging="360"/>
      </w:pPr>
    </w:lvl>
    <w:lvl w:ilvl="7" w:tplc="BD8ADCB2" w:tentative="1">
      <w:start w:val="1"/>
      <w:numFmt w:val="lowerLetter"/>
      <w:lvlText w:val="%8."/>
      <w:lvlJc w:val="left"/>
      <w:pPr>
        <w:ind w:left="5760" w:hanging="360"/>
      </w:pPr>
    </w:lvl>
    <w:lvl w:ilvl="8" w:tplc="11D462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76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486"/>
    <w:rsid w:val="00085ED5"/>
    <w:rsid w:val="00090E6B"/>
    <w:rsid w:val="00091B2C"/>
    <w:rsid w:val="00092ABC"/>
    <w:rsid w:val="00097AAF"/>
    <w:rsid w:val="00097D13"/>
    <w:rsid w:val="000A4893"/>
    <w:rsid w:val="000A54E0"/>
    <w:rsid w:val="000A594C"/>
    <w:rsid w:val="000A72C4"/>
    <w:rsid w:val="000B1486"/>
    <w:rsid w:val="000B3E61"/>
    <w:rsid w:val="000B54AF"/>
    <w:rsid w:val="000B6090"/>
    <w:rsid w:val="000B6FEE"/>
    <w:rsid w:val="000C12C4"/>
    <w:rsid w:val="000C2AEF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B8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6B4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63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4A3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22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8BC"/>
    <w:rsid w:val="002E21B8"/>
    <w:rsid w:val="002E7DF9"/>
    <w:rsid w:val="002F097B"/>
    <w:rsid w:val="002F3111"/>
    <w:rsid w:val="002F4AEC"/>
    <w:rsid w:val="002F6300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999"/>
    <w:rsid w:val="00341B5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01D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AB5"/>
    <w:rsid w:val="003B1501"/>
    <w:rsid w:val="003B185E"/>
    <w:rsid w:val="003B198A"/>
    <w:rsid w:val="003B1CA3"/>
    <w:rsid w:val="003B1ED9"/>
    <w:rsid w:val="003B2891"/>
    <w:rsid w:val="003B2C3F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6F5"/>
    <w:rsid w:val="003F1F5E"/>
    <w:rsid w:val="003F250B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727"/>
    <w:rsid w:val="00416680"/>
    <w:rsid w:val="004166BB"/>
    <w:rsid w:val="004174CD"/>
    <w:rsid w:val="00422EFD"/>
    <w:rsid w:val="004241AA"/>
    <w:rsid w:val="0042422E"/>
    <w:rsid w:val="00424813"/>
    <w:rsid w:val="0043190E"/>
    <w:rsid w:val="004324E9"/>
    <w:rsid w:val="00432E22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66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908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84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F13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AE7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832"/>
    <w:rsid w:val="007031BD"/>
    <w:rsid w:val="00703E80"/>
    <w:rsid w:val="00705276"/>
    <w:rsid w:val="007066A0"/>
    <w:rsid w:val="007075FB"/>
    <w:rsid w:val="0070787B"/>
    <w:rsid w:val="00710E7D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4F9"/>
    <w:rsid w:val="00764786"/>
    <w:rsid w:val="00766E12"/>
    <w:rsid w:val="007676DD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5AB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361"/>
    <w:rsid w:val="008347A9"/>
    <w:rsid w:val="00835628"/>
    <w:rsid w:val="00835E90"/>
    <w:rsid w:val="0084176D"/>
    <w:rsid w:val="008423E4"/>
    <w:rsid w:val="00842900"/>
    <w:rsid w:val="008472FB"/>
    <w:rsid w:val="00850CF0"/>
    <w:rsid w:val="00851869"/>
    <w:rsid w:val="00851C04"/>
    <w:rsid w:val="008531A1"/>
    <w:rsid w:val="00853A94"/>
    <w:rsid w:val="008547A3"/>
    <w:rsid w:val="0085797D"/>
    <w:rsid w:val="00860020"/>
    <w:rsid w:val="008608D5"/>
    <w:rsid w:val="008618E7"/>
    <w:rsid w:val="00861995"/>
    <w:rsid w:val="0086231A"/>
    <w:rsid w:val="00863EE7"/>
    <w:rsid w:val="0086477C"/>
    <w:rsid w:val="00864BAD"/>
    <w:rsid w:val="00866402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0F4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DC6"/>
    <w:rsid w:val="00946044"/>
    <w:rsid w:val="009465AB"/>
    <w:rsid w:val="00946DEE"/>
    <w:rsid w:val="009479BA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02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BFF"/>
    <w:rsid w:val="009A1883"/>
    <w:rsid w:val="009A39F5"/>
    <w:rsid w:val="009A4588"/>
    <w:rsid w:val="009A5EA5"/>
    <w:rsid w:val="009B00C2"/>
    <w:rsid w:val="009B0993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A86"/>
    <w:rsid w:val="009C2E49"/>
    <w:rsid w:val="009C35A0"/>
    <w:rsid w:val="009C36CD"/>
    <w:rsid w:val="009C43A5"/>
    <w:rsid w:val="009C5A1D"/>
    <w:rsid w:val="009C6B08"/>
    <w:rsid w:val="009C70FC"/>
    <w:rsid w:val="009D002B"/>
    <w:rsid w:val="009D1155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A78"/>
    <w:rsid w:val="00A70E35"/>
    <w:rsid w:val="00A720DC"/>
    <w:rsid w:val="00A725B5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BAE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629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D66"/>
    <w:rsid w:val="00B90097"/>
    <w:rsid w:val="00B90999"/>
    <w:rsid w:val="00B91AD7"/>
    <w:rsid w:val="00B92D23"/>
    <w:rsid w:val="00B95BC8"/>
    <w:rsid w:val="00B96E87"/>
    <w:rsid w:val="00BA146A"/>
    <w:rsid w:val="00BA32EE"/>
    <w:rsid w:val="00BB02B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1E8"/>
    <w:rsid w:val="00C72956"/>
    <w:rsid w:val="00C73045"/>
    <w:rsid w:val="00C73212"/>
    <w:rsid w:val="00C7354A"/>
    <w:rsid w:val="00C74379"/>
    <w:rsid w:val="00C74DD8"/>
    <w:rsid w:val="00C75637"/>
    <w:rsid w:val="00C75C5E"/>
    <w:rsid w:val="00C7669F"/>
    <w:rsid w:val="00C76DFF"/>
    <w:rsid w:val="00C80B8F"/>
    <w:rsid w:val="00C82743"/>
    <w:rsid w:val="00C834CE"/>
    <w:rsid w:val="00C873E8"/>
    <w:rsid w:val="00C9047F"/>
    <w:rsid w:val="00C91F65"/>
    <w:rsid w:val="00C92310"/>
    <w:rsid w:val="00C9263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50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1CB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272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C5C"/>
    <w:rsid w:val="00E04B30"/>
    <w:rsid w:val="00E04FC3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8F1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C03"/>
    <w:rsid w:val="00E634DC"/>
    <w:rsid w:val="00E667F3"/>
    <w:rsid w:val="00E67794"/>
    <w:rsid w:val="00E70CC6"/>
    <w:rsid w:val="00E71254"/>
    <w:rsid w:val="00E73CCD"/>
    <w:rsid w:val="00E76453"/>
    <w:rsid w:val="00E76B31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5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367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A26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16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C15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C22E66-EC46-42D7-85D2-A9A505DD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0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0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B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0BFF"/>
    <w:rPr>
      <w:b/>
      <w:bCs/>
    </w:rPr>
  </w:style>
  <w:style w:type="paragraph" w:styleId="ListParagraph">
    <w:name w:val="List Paragraph"/>
    <w:basedOn w:val="Normal"/>
    <w:uiPriority w:val="34"/>
    <w:qFormat/>
    <w:rsid w:val="007E45AB"/>
    <w:pPr>
      <w:ind w:left="720"/>
      <w:contextualSpacing/>
    </w:pPr>
  </w:style>
  <w:style w:type="character" w:styleId="Hyperlink">
    <w:name w:val="Hyperlink"/>
    <w:basedOn w:val="DefaultParagraphFont"/>
    <w:unhideWhenUsed/>
    <w:rsid w:val="00C873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D5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1564</Words>
  <Characters>9105</Characters>
  <Application>Microsoft Office Word</Application>
  <DocSecurity>4</DocSecurity>
  <Lines>168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HB04447 (Committee Report (Substituted))</vt:lpstr>
    </vt:vector>
  </TitlesOfParts>
  <Company>State of Texas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24321</dc:subject>
  <dc:creator>State of Texas</dc:creator>
  <dc:description>HB 4447 by Oliverson-(H)Land &amp; Resource Management (Substitute Document Number: 87R 21684)</dc:description>
  <cp:lastModifiedBy>Stacey Nicchio</cp:lastModifiedBy>
  <cp:revision>2</cp:revision>
  <cp:lastPrinted>2003-11-26T17:21:00Z</cp:lastPrinted>
  <dcterms:created xsi:type="dcterms:W3CDTF">2021-05-06T17:16:00Z</dcterms:created>
  <dcterms:modified xsi:type="dcterms:W3CDTF">2021-05-06T17:16:00Z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21.125.769</vt:lpwstr>
  </property>
</Properties>
</file>