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165E7" w14:paraId="4573898A" w14:textId="77777777" w:rsidTr="00345119">
        <w:tc>
          <w:tcPr>
            <w:tcW w:w="9576" w:type="dxa"/>
            <w:noWrap/>
          </w:tcPr>
          <w:p w14:paraId="2C90AE18" w14:textId="77777777" w:rsidR="008423E4" w:rsidRPr="0022177D" w:rsidRDefault="009055C4" w:rsidP="00876BAC">
            <w:pPr>
              <w:pStyle w:val="Heading1"/>
            </w:pPr>
            <w:bookmarkStart w:id="0" w:name="_GoBack"/>
            <w:bookmarkEnd w:id="0"/>
            <w:r w:rsidRPr="00631897">
              <w:t>BILL ANALYSIS</w:t>
            </w:r>
          </w:p>
        </w:tc>
      </w:tr>
    </w:tbl>
    <w:p w14:paraId="7C703D29" w14:textId="77777777" w:rsidR="008423E4" w:rsidRPr="0022177D" w:rsidRDefault="008423E4" w:rsidP="00876BAC">
      <w:pPr>
        <w:jc w:val="center"/>
      </w:pPr>
    </w:p>
    <w:p w14:paraId="78E7396A" w14:textId="77777777" w:rsidR="008423E4" w:rsidRPr="00B31F0E" w:rsidRDefault="008423E4" w:rsidP="00876BAC"/>
    <w:p w14:paraId="59928A86" w14:textId="77777777" w:rsidR="008423E4" w:rsidRPr="00742794" w:rsidRDefault="008423E4" w:rsidP="00876BAC">
      <w:pPr>
        <w:tabs>
          <w:tab w:val="right" w:pos="9360"/>
        </w:tabs>
      </w:pPr>
    </w:p>
    <w:tbl>
      <w:tblPr>
        <w:tblW w:w="0" w:type="auto"/>
        <w:tblLayout w:type="fixed"/>
        <w:tblLook w:val="01E0" w:firstRow="1" w:lastRow="1" w:firstColumn="1" w:lastColumn="1" w:noHBand="0" w:noVBand="0"/>
      </w:tblPr>
      <w:tblGrid>
        <w:gridCol w:w="9576"/>
      </w:tblGrid>
      <w:tr w:rsidR="00D165E7" w14:paraId="52531BE3" w14:textId="77777777" w:rsidTr="00345119">
        <w:tc>
          <w:tcPr>
            <w:tcW w:w="9576" w:type="dxa"/>
          </w:tcPr>
          <w:p w14:paraId="65D909A0" w14:textId="77777777" w:rsidR="008423E4" w:rsidRPr="00861995" w:rsidRDefault="009055C4" w:rsidP="00876BAC">
            <w:pPr>
              <w:jc w:val="right"/>
            </w:pPr>
            <w:r>
              <w:t>C.S.H.B. 4492</w:t>
            </w:r>
          </w:p>
        </w:tc>
      </w:tr>
      <w:tr w:rsidR="00D165E7" w14:paraId="1284A38C" w14:textId="77777777" w:rsidTr="00345119">
        <w:tc>
          <w:tcPr>
            <w:tcW w:w="9576" w:type="dxa"/>
          </w:tcPr>
          <w:p w14:paraId="5961A85B" w14:textId="77777777" w:rsidR="008423E4" w:rsidRPr="00861995" w:rsidRDefault="009055C4" w:rsidP="00876BAC">
            <w:pPr>
              <w:jc w:val="right"/>
            </w:pPr>
            <w:r>
              <w:t xml:space="preserve">By: </w:t>
            </w:r>
            <w:r w:rsidR="00D53BD7">
              <w:t>Paddie</w:t>
            </w:r>
          </w:p>
        </w:tc>
      </w:tr>
      <w:tr w:rsidR="00D165E7" w14:paraId="0A17E0BF" w14:textId="77777777" w:rsidTr="00345119">
        <w:tc>
          <w:tcPr>
            <w:tcW w:w="9576" w:type="dxa"/>
          </w:tcPr>
          <w:p w14:paraId="0582E856" w14:textId="77777777" w:rsidR="008423E4" w:rsidRPr="00861995" w:rsidRDefault="009055C4" w:rsidP="00876BAC">
            <w:pPr>
              <w:jc w:val="right"/>
            </w:pPr>
            <w:r>
              <w:t>State Affairs</w:t>
            </w:r>
          </w:p>
        </w:tc>
      </w:tr>
      <w:tr w:rsidR="00D165E7" w14:paraId="46B56E64" w14:textId="77777777" w:rsidTr="00345119">
        <w:tc>
          <w:tcPr>
            <w:tcW w:w="9576" w:type="dxa"/>
          </w:tcPr>
          <w:p w14:paraId="5115A706" w14:textId="77777777" w:rsidR="008423E4" w:rsidRDefault="009055C4" w:rsidP="00876BAC">
            <w:pPr>
              <w:jc w:val="right"/>
            </w:pPr>
            <w:r>
              <w:t>Committee Report (Substituted)</w:t>
            </w:r>
          </w:p>
        </w:tc>
      </w:tr>
    </w:tbl>
    <w:p w14:paraId="3958CAAB" w14:textId="77777777" w:rsidR="008423E4" w:rsidRDefault="008423E4" w:rsidP="00876BAC">
      <w:pPr>
        <w:tabs>
          <w:tab w:val="right" w:pos="9360"/>
        </w:tabs>
      </w:pPr>
    </w:p>
    <w:p w14:paraId="1E63E1E2" w14:textId="77777777" w:rsidR="008423E4" w:rsidRDefault="008423E4" w:rsidP="00876BAC"/>
    <w:p w14:paraId="78DD53D2" w14:textId="77777777" w:rsidR="008423E4" w:rsidRDefault="008423E4" w:rsidP="00876BAC"/>
    <w:tbl>
      <w:tblPr>
        <w:tblW w:w="0" w:type="auto"/>
        <w:tblCellMar>
          <w:left w:w="115" w:type="dxa"/>
          <w:right w:w="115" w:type="dxa"/>
        </w:tblCellMar>
        <w:tblLook w:val="01E0" w:firstRow="1" w:lastRow="1" w:firstColumn="1" w:lastColumn="1" w:noHBand="0" w:noVBand="0"/>
      </w:tblPr>
      <w:tblGrid>
        <w:gridCol w:w="9360"/>
      </w:tblGrid>
      <w:tr w:rsidR="00D165E7" w14:paraId="1260E55B" w14:textId="77777777" w:rsidTr="00937488">
        <w:tc>
          <w:tcPr>
            <w:tcW w:w="9360" w:type="dxa"/>
          </w:tcPr>
          <w:p w14:paraId="5DE58C62" w14:textId="77777777" w:rsidR="008423E4" w:rsidRPr="00A8133F" w:rsidRDefault="009055C4" w:rsidP="00876BAC">
            <w:pPr>
              <w:rPr>
                <w:b/>
              </w:rPr>
            </w:pPr>
            <w:r w:rsidRPr="009C1E9A">
              <w:rPr>
                <w:b/>
                <w:u w:val="single"/>
              </w:rPr>
              <w:t>BACKGROUND AND PURPOSE</w:t>
            </w:r>
            <w:r>
              <w:rPr>
                <w:b/>
              </w:rPr>
              <w:t xml:space="preserve"> </w:t>
            </w:r>
          </w:p>
          <w:p w14:paraId="4A47776C" w14:textId="77777777" w:rsidR="008423E4" w:rsidRDefault="008423E4" w:rsidP="00876BAC"/>
          <w:p w14:paraId="33D87F83" w14:textId="39339A88" w:rsidR="008423E4" w:rsidRDefault="009055C4" w:rsidP="00876BAC">
            <w:pPr>
              <w:pStyle w:val="Header"/>
              <w:jc w:val="both"/>
            </w:pPr>
            <w:r>
              <w:t xml:space="preserve">Winter Storm Uri, which hit Texas in </w:t>
            </w:r>
            <w:r w:rsidR="006A7048">
              <w:t xml:space="preserve">February </w:t>
            </w:r>
            <w:r>
              <w:t>of this year</w:t>
            </w:r>
            <w:r w:rsidR="006A7048">
              <w:t>, caused electric generation assets to trip off</w:t>
            </w:r>
            <w:r w:rsidR="00D20F07">
              <w:t>-</w:t>
            </w:r>
            <w:r w:rsidR="006A7048">
              <w:t>line</w:t>
            </w:r>
            <w:r>
              <w:t xml:space="preserve">, thus paralyzing the </w:t>
            </w:r>
            <w:r>
              <w:t>state's electric grid and causing millions of Texans to spend upwards of a week without power during record cold temperatures</w:t>
            </w:r>
            <w:r w:rsidR="006A7048">
              <w:t xml:space="preserve">. This led to </w:t>
            </w:r>
            <w:r w:rsidR="007D13C9">
              <w:t xml:space="preserve">many wholesale market participants incurring extraordinary costs in attempts to get generation back online and restore service for end consumers. C.S.H.B. 4492 seeks to ensure that this one-time event does not have lasting ramifications on the state's wholesale electric market by enabling the independent organization certified by the Public Utility Commission </w:t>
            </w:r>
            <w:r w:rsidR="009E0BAE">
              <w:t xml:space="preserve">of Texas </w:t>
            </w:r>
            <w:r w:rsidR="007D13C9">
              <w:t>to perform certain essential market functions for the ERCOT power region to use securitization financing to fund substantial balances that would otherwise be uplifted to the wholesale market as a result of market participants defaulting on amounts owed after this extreme pricing event, thus allowing wholesale market participants to be paid in a more timely manner while allowing the balance to be repaid over time at a low carrying cost.</w:t>
            </w:r>
          </w:p>
          <w:p w14:paraId="13A0942B" w14:textId="77777777" w:rsidR="008423E4" w:rsidRPr="00E26B13" w:rsidRDefault="008423E4" w:rsidP="00876BAC">
            <w:pPr>
              <w:rPr>
                <w:b/>
              </w:rPr>
            </w:pPr>
          </w:p>
        </w:tc>
      </w:tr>
      <w:tr w:rsidR="00D165E7" w14:paraId="30470BD4" w14:textId="77777777" w:rsidTr="00937488">
        <w:tc>
          <w:tcPr>
            <w:tcW w:w="9360" w:type="dxa"/>
          </w:tcPr>
          <w:p w14:paraId="2A4B7C39" w14:textId="77777777" w:rsidR="0017725B" w:rsidRDefault="009055C4" w:rsidP="00876BAC">
            <w:pPr>
              <w:rPr>
                <w:b/>
                <w:u w:val="single"/>
              </w:rPr>
            </w:pPr>
            <w:r>
              <w:rPr>
                <w:b/>
                <w:u w:val="single"/>
              </w:rPr>
              <w:t>CRIMINAL JUSTICE IMPACT</w:t>
            </w:r>
          </w:p>
          <w:p w14:paraId="2CE957F9" w14:textId="77777777" w:rsidR="0017725B" w:rsidRDefault="0017725B" w:rsidP="00876BAC">
            <w:pPr>
              <w:rPr>
                <w:b/>
                <w:u w:val="single"/>
              </w:rPr>
            </w:pPr>
          </w:p>
          <w:p w14:paraId="0EE0A6F4" w14:textId="77777777" w:rsidR="006A7048" w:rsidRPr="006A7048" w:rsidRDefault="009055C4" w:rsidP="00876BAC">
            <w:pPr>
              <w:jc w:val="both"/>
            </w:pPr>
            <w:r>
              <w:t>It is the committee's opinion that this bill do</w:t>
            </w:r>
            <w:r>
              <w:t>es not expressly create a criminal offense, increase the punishment for an existing criminal offense or category of offenses, or change the eligibility of a person for community supervision, parole, or mandatory supervision.</w:t>
            </w:r>
          </w:p>
          <w:p w14:paraId="5B719AA8" w14:textId="77777777" w:rsidR="0017725B" w:rsidRPr="0017725B" w:rsidRDefault="0017725B" w:rsidP="00876BAC">
            <w:pPr>
              <w:rPr>
                <w:b/>
                <w:u w:val="single"/>
              </w:rPr>
            </w:pPr>
          </w:p>
        </w:tc>
      </w:tr>
      <w:tr w:rsidR="00D165E7" w14:paraId="01763ECA" w14:textId="77777777" w:rsidTr="00937488">
        <w:tc>
          <w:tcPr>
            <w:tcW w:w="9360" w:type="dxa"/>
          </w:tcPr>
          <w:p w14:paraId="309D93F7" w14:textId="77777777" w:rsidR="008423E4" w:rsidRPr="00A8133F" w:rsidRDefault="009055C4" w:rsidP="00876BAC">
            <w:pPr>
              <w:rPr>
                <w:b/>
              </w:rPr>
            </w:pPr>
            <w:r w:rsidRPr="009C1E9A">
              <w:rPr>
                <w:b/>
                <w:u w:val="single"/>
              </w:rPr>
              <w:t>RULEMAKING AUTHORITY</w:t>
            </w:r>
            <w:r>
              <w:rPr>
                <w:b/>
              </w:rPr>
              <w:t xml:space="preserve"> </w:t>
            </w:r>
          </w:p>
          <w:p w14:paraId="28423D4E" w14:textId="77777777" w:rsidR="008423E4" w:rsidRDefault="008423E4" w:rsidP="00876BAC"/>
          <w:p w14:paraId="10369342" w14:textId="77777777" w:rsidR="00220055" w:rsidRDefault="009055C4" w:rsidP="00876BAC">
            <w:pPr>
              <w:pStyle w:val="Header"/>
              <w:tabs>
                <w:tab w:val="clear" w:pos="4320"/>
                <w:tab w:val="clear" w:pos="8640"/>
              </w:tabs>
              <w:jc w:val="both"/>
            </w:pPr>
            <w:r>
              <w:t xml:space="preserve">It is </w:t>
            </w:r>
            <w:r>
              <w:t>the committee's opinion that rulemaking authority is expressly granted to the secretary of state in SECTION 4 of this bill.</w:t>
            </w:r>
          </w:p>
          <w:p w14:paraId="18BC0E1D" w14:textId="77777777" w:rsidR="008423E4" w:rsidRPr="00E21FDC" w:rsidRDefault="008423E4" w:rsidP="00876BAC">
            <w:pPr>
              <w:rPr>
                <w:b/>
              </w:rPr>
            </w:pPr>
          </w:p>
        </w:tc>
      </w:tr>
      <w:tr w:rsidR="00D165E7" w14:paraId="7E8A70FD" w14:textId="77777777" w:rsidTr="00937488">
        <w:tc>
          <w:tcPr>
            <w:tcW w:w="9360" w:type="dxa"/>
          </w:tcPr>
          <w:p w14:paraId="30536D1A" w14:textId="77777777" w:rsidR="008423E4" w:rsidRPr="00BA4B0B" w:rsidRDefault="009055C4" w:rsidP="00876BAC">
            <w:pPr>
              <w:rPr>
                <w:b/>
              </w:rPr>
            </w:pPr>
            <w:r w:rsidRPr="009C1E9A">
              <w:rPr>
                <w:b/>
                <w:u w:val="single"/>
              </w:rPr>
              <w:t>ANALYSIS</w:t>
            </w:r>
            <w:r>
              <w:rPr>
                <w:b/>
              </w:rPr>
              <w:t xml:space="preserve"> </w:t>
            </w:r>
          </w:p>
          <w:p w14:paraId="3849C8AD" w14:textId="77777777" w:rsidR="009E0BAE" w:rsidRDefault="009E0BAE" w:rsidP="00876BAC">
            <w:pPr>
              <w:pStyle w:val="Header"/>
              <w:jc w:val="both"/>
            </w:pPr>
          </w:p>
          <w:p w14:paraId="12DE7625" w14:textId="56488CAE" w:rsidR="00EC46A6" w:rsidRDefault="009055C4" w:rsidP="00876BAC">
            <w:pPr>
              <w:pStyle w:val="Header"/>
              <w:jc w:val="both"/>
            </w:pPr>
            <w:r>
              <w:t xml:space="preserve">C.S.H.B. 4492 </w:t>
            </w:r>
            <w:r w:rsidR="000155D3">
              <w:t xml:space="preserve">amends the Utilities Code to </w:t>
            </w:r>
            <w:r>
              <w:t>establish provisions for</w:t>
            </w:r>
            <w:r w:rsidRPr="000155D3">
              <w:t xml:space="preserve"> </w:t>
            </w:r>
            <w:r>
              <w:t xml:space="preserve">the securitization of certain costs incurred by </w:t>
            </w:r>
            <w:r w:rsidR="000155D3" w:rsidRPr="000155D3">
              <w:t xml:space="preserve">the independent organization </w:t>
            </w:r>
            <w:r w:rsidR="000155D3">
              <w:t xml:space="preserve">that is certified by </w:t>
            </w:r>
            <w:r w:rsidR="000155D3" w:rsidRPr="000155D3">
              <w:t xml:space="preserve">the Public Utility Commission of Texas (PUC) </w:t>
            </w:r>
            <w:r w:rsidR="000155D3">
              <w:t xml:space="preserve">to perform certain </w:t>
            </w:r>
            <w:r w:rsidR="000155D3" w:rsidRPr="000155D3">
              <w:t>essential market functions for the ERCOT power region</w:t>
            </w:r>
            <w:r w:rsidR="00DC5DC8">
              <w:t xml:space="preserve"> that would otherwise be uplifted to the wholesale market</w:t>
            </w:r>
            <w:r>
              <w:t>.</w:t>
            </w:r>
          </w:p>
          <w:p w14:paraId="49BD56F9" w14:textId="77777777" w:rsidR="00EC46A6" w:rsidRDefault="00EC46A6" w:rsidP="00876BAC">
            <w:pPr>
              <w:pStyle w:val="Header"/>
              <w:jc w:val="both"/>
            </w:pPr>
          </w:p>
          <w:p w14:paraId="09CFB027" w14:textId="1056CD2F" w:rsidR="00EC46A6" w:rsidRDefault="009055C4" w:rsidP="00876BAC">
            <w:pPr>
              <w:pStyle w:val="Header"/>
              <w:jc w:val="both"/>
              <w:rPr>
                <w:b/>
              </w:rPr>
            </w:pPr>
            <w:r>
              <w:rPr>
                <w:b/>
              </w:rPr>
              <w:t>Texas Electric Securitization</w:t>
            </w:r>
            <w:r>
              <w:rPr>
                <w:b/>
              </w:rPr>
              <w:t xml:space="preserve"> Corporation</w:t>
            </w:r>
          </w:p>
          <w:p w14:paraId="6D0A31A1" w14:textId="7CFC1985" w:rsidR="00EC46A6" w:rsidRDefault="00EC46A6" w:rsidP="00876BAC">
            <w:pPr>
              <w:pStyle w:val="Header"/>
              <w:jc w:val="both"/>
              <w:rPr>
                <w:b/>
              </w:rPr>
            </w:pPr>
          </w:p>
          <w:p w14:paraId="6CE48A48" w14:textId="50965DC6" w:rsidR="00461DAB" w:rsidRDefault="009055C4" w:rsidP="00876BAC">
            <w:pPr>
              <w:pStyle w:val="Header"/>
              <w:tabs>
                <w:tab w:val="clear" w:pos="4320"/>
                <w:tab w:val="clear" w:pos="8640"/>
              </w:tabs>
              <w:jc w:val="both"/>
            </w:pPr>
            <w:r>
              <w:t xml:space="preserve">C.S.H.B. </w:t>
            </w:r>
            <w:r w:rsidR="00306953">
              <w:t>4492</w:t>
            </w:r>
            <w:r>
              <w:t xml:space="preserve"> creates the </w:t>
            </w:r>
            <w:r w:rsidRPr="0008197A">
              <w:t xml:space="preserve">Texas Electric </w:t>
            </w:r>
            <w:r>
              <w:t>Securitization</w:t>
            </w:r>
            <w:r w:rsidRPr="0008197A">
              <w:t xml:space="preserve"> Corporation</w:t>
            </w:r>
            <w:r>
              <w:t xml:space="preserve"> </w:t>
            </w:r>
            <w:r w:rsidRPr="0008197A">
              <w:t>as a special purpose public corporation and instrumentality of the state for the essential public purpose of providing a lower</w:t>
            </w:r>
            <w:r w:rsidR="004B2A3D">
              <w:noBreakHyphen/>
            </w:r>
            <w:r w:rsidRPr="0008197A">
              <w:t xml:space="preserve">cost financing mechanism </w:t>
            </w:r>
            <w:r>
              <w:t>for the securitization</w:t>
            </w:r>
            <w:r>
              <w:t xml:space="preserve"> </w:t>
            </w:r>
            <w:r w:rsidRPr="009A7F55">
              <w:t>of</w:t>
            </w:r>
            <w:r w:rsidR="009A7F55">
              <w:t xml:space="preserve"> eligible </w:t>
            </w:r>
            <w:r w:rsidRPr="009A7F55">
              <w:t>costs</w:t>
            </w:r>
            <w:r w:rsidR="009A7F55">
              <w:t xml:space="preserve"> incurred by the independent organization</w:t>
            </w:r>
            <w:r w:rsidRPr="0008197A">
              <w:t>.</w:t>
            </w:r>
            <w:r w:rsidR="0046233B">
              <w:t xml:space="preserve"> </w:t>
            </w:r>
            <w:r w:rsidR="009A7F55">
              <w:t>An</w:t>
            </w:r>
            <w:r w:rsidR="0046233B">
              <w:t xml:space="preserve"> entity authorized to securitize </w:t>
            </w:r>
            <w:r w:rsidR="009A7F55">
              <w:t xml:space="preserve">those </w:t>
            </w:r>
            <w:r w:rsidR="0046233B">
              <w:t xml:space="preserve">costs </w:t>
            </w:r>
            <w:r w:rsidR="0046233B" w:rsidRPr="009A7F55">
              <w:t>under the bill's provisions</w:t>
            </w:r>
            <w:r w:rsidR="009A7F55">
              <w:t xml:space="preserve"> may</w:t>
            </w:r>
            <w:r w:rsidR="0046233B">
              <w:t xml:space="preserve"> request that the corporation conduct the financing on the entity's behalf.</w:t>
            </w:r>
            <w:r>
              <w:t xml:space="preserve"> The bill </w:t>
            </w:r>
            <w:r w:rsidRPr="00037400">
              <w:t>provides the following</w:t>
            </w:r>
            <w:r>
              <w:t xml:space="preserve"> with resp</w:t>
            </w:r>
            <w:r>
              <w:t>ect to the administration and o</w:t>
            </w:r>
            <w:r w:rsidRPr="00FF4F27">
              <w:t>peration</w:t>
            </w:r>
            <w:r>
              <w:t xml:space="preserve"> of the corporation:</w:t>
            </w:r>
          </w:p>
          <w:p w14:paraId="1699DB0E" w14:textId="77777777" w:rsidR="00461DAB" w:rsidRDefault="009055C4" w:rsidP="00876BAC">
            <w:pPr>
              <w:pStyle w:val="Header"/>
              <w:numPr>
                <w:ilvl w:val="0"/>
                <w:numId w:val="9"/>
              </w:numPr>
              <w:tabs>
                <w:tab w:val="clear" w:pos="4320"/>
                <w:tab w:val="clear" w:pos="8640"/>
              </w:tabs>
              <w:jc w:val="both"/>
            </w:pPr>
            <w:r>
              <w:t xml:space="preserve">the corporation has </w:t>
            </w:r>
            <w:r w:rsidRPr="00D228B3">
              <w:t>a legal existence as a public corporate body and instrument</w:t>
            </w:r>
            <w:r>
              <w:t>ality of the state but is separate and distinct from the state;</w:t>
            </w:r>
          </w:p>
          <w:p w14:paraId="277554F8" w14:textId="77777777" w:rsidR="00461DAB" w:rsidRDefault="009055C4" w:rsidP="00876BAC">
            <w:pPr>
              <w:pStyle w:val="Header"/>
              <w:numPr>
                <w:ilvl w:val="0"/>
                <w:numId w:val="9"/>
              </w:numPr>
              <w:tabs>
                <w:tab w:val="clear" w:pos="4320"/>
                <w:tab w:val="clear" w:pos="8640"/>
              </w:tabs>
              <w:jc w:val="both"/>
            </w:pPr>
            <w:r>
              <w:t>the corporation has the powers, rights, and privilege</w:t>
            </w:r>
            <w:r>
              <w:t>s provided for a nonprofit corporation organized under state law, subject to the express exceptions and limitations provided by the bill;</w:t>
            </w:r>
          </w:p>
          <w:p w14:paraId="5B49805D" w14:textId="3FA9DFEF" w:rsidR="00461DAB" w:rsidRDefault="009055C4" w:rsidP="00876BAC">
            <w:pPr>
              <w:pStyle w:val="Header"/>
              <w:numPr>
                <w:ilvl w:val="0"/>
                <w:numId w:val="9"/>
              </w:numPr>
              <w:tabs>
                <w:tab w:val="clear" w:pos="4320"/>
                <w:tab w:val="clear" w:pos="8640"/>
              </w:tabs>
              <w:jc w:val="both"/>
            </w:pPr>
            <w:r>
              <w:t>an organizer selected by the executive director of the PUC is required to prepare the corporation's certificate of for</w:t>
            </w:r>
            <w:r>
              <w:t xml:space="preserve">mation under the Business Organizations Code </w:t>
            </w:r>
            <w:r w:rsidRPr="00C9209E">
              <w:t xml:space="preserve">in a manner consistent with </w:t>
            </w:r>
            <w:r>
              <w:t>applicable</w:t>
            </w:r>
            <w:r w:rsidRPr="00C9209E">
              <w:t xml:space="preserve"> bill provisions</w:t>
            </w:r>
            <w:r>
              <w:t xml:space="preserve">; </w:t>
            </w:r>
          </w:p>
          <w:p w14:paraId="2DCE5A8F" w14:textId="402BBAC3" w:rsidR="00461DAB" w:rsidRDefault="009055C4" w:rsidP="00876BAC">
            <w:pPr>
              <w:pStyle w:val="Header"/>
              <w:numPr>
                <w:ilvl w:val="0"/>
                <w:numId w:val="9"/>
              </w:numPr>
              <w:tabs>
                <w:tab w:val="clear" w:pos="4320"/>
                <w:tab w:val="clear" w:pos="8640"/>
              </w:tabs>
              <w:jc w:val="both"/>
            </w:pPr>
            <w:r>
              <w:t>the corporation is subject to PUC regulation but is expressly not a public utility;</w:t>
            </w:r>
          </w:p>
          <w:p w14:paraId="6074F391" w14:textId="77777777" w:rsidR="00461DAB" w:rsidRDefault="009055C4" w:rsidP="00876BAC">
            <w:pPr>
              <w:pStyle w:val="Header"/>
              <w:numPr>
                <w:ilvl w:val="0"/>
                <w:numId w:val="9"/>
              </w:numPr>
              <w:tabs>
                <w:tab w:val="clear" w:pos="4320"/>
                <w:tab w:val="clear" w:pos="8640"/>
              </w:tabs>
              <w:jc w:val="both"/>
            </w:pPr>
            <w:r>
              <w:t>the corporation is governed by a board of five directors</w:t>
            </w:r>
            <w:r>
              <w:t xml:space="preserve"> appointed by the PUC for two</w:t>
            </w:r>
            <w:r>
              <w:noBreakHyphen/>
              <w:t>year terms and is required to exercise its powers through that board;</w:t>
            </w:r>
          </w:p>
          <w:p w14:paraId="01B0F6CB" w14:textId="77777777" w:rsidR="00461DAB" w:rsidRDefault="009055C4" w:rsidP="00876BAC">
            <w:pPr>
              <w:pStyle w:val="Header"/>
              <w:numPr>
                <w:ilvl w:val="0"/>
                <w:numId w:val="9"/>
              </w:numPr>
              <w:tabs>
                <w:tab w:val="clear" w:pos="4320"/>
                <w:tab w:val="clear" w:pos="8640"/>
              </w:tabs>
              <w:jc w:val="both"/>
            </w:pPr>
            <w:r>
              <w:t xml:space="preserve">an official action of the corporation's board requires </w:t>
            </w:r>
            <w:r w:rsidRPr="009A7AF7">
              <w:t>the favorable vote of a majority of the directors present and voting at a meeting of the board</w:t>
            </w:r>
            <w:r>
              <w:t>;</w:t>
            </w:r>
          </w:p>
          <w:p w14:paraId="7CF8798C" w14:textId="77777777" w:rsidR="00461DAB" w:rsidRDefault="009055C4" w:rsidP="00876BAC">
            <w:pPr>
              <w:pStyle w:val="Header"/>
              <w:numPr>
                <w:ilvl w:val="0"/>
                <w:numId w:val="9"/>
              </w:numPr>
              <w:tabs>
                <w:tab w:val="clear" w:pos="4320"/>
                <w:tab w:val="clear" w:pos="8640"/>
              </w:tabs>
              <w:jc w:val="both"/>
            </w:pPr>
            <w:r>
              <w:t>regar</w:t>
            </w:r>
            <w:r>
              <w:t>ding the funding of the corporation:</w:t>
            </w:r>
          </w:p>
          <w:p w14:paraId="635BEBB7" w14:textId="77777777" w:rsidR="00461DAB" w:rsidRDefault="009055C4" w:rsidP="00876BAC">
            <w:pPr>
              <w:pStyle w:val="Header"/>
              <w:numPr>
                <w:ilvl w:val="1"/>
                <w:numId w:val="9"/>
              </w:numPr>
              <w:tabs>
                <w:tab w:val="clear" w:pos="4320"/>
                <w:tab w:val="clear" w:pos="8640"/>
              </w:tabs>
              <w:jc w:val="both"/>
            </w:pPr>
            <w:r>
              <w:t>the corporation must be self-funded and its assets may not be considered part of any state fund;</w:t>
            </w:r>
          </w:p>
          <w:p w14:paraId="586EC5FD" w14:textId="77777777" w:rsidR="00461DAB" w:rsidRDefault="009055C4" w:rsidP="00876BAC">
            <w:pPr>
              <w:pStyle w:val="Header"/>
              <w:numPr>
                <w:ilvl w:val="1"/>
                <w:numId w:val="9"/>
              </w:numPr>
              <w:tabs>
                <w:tab w:val="clear" w:pos="4320"/>
                <w:tab w:val="clear" w:pos="8640"/>
              </w:tabs>
              <w:jc w:val="both"/>
            </w:pPr>
            <w:r>
              <w:t>the state may not budget for or provide any state money to the corporation;</w:t>
            </w:r>
          </w:p>
          <w:p w14:paraId="2CAE5414" w14:textId="77777777" w:rsidR="00461DAB" w:rsidRDefault="009055C4" w:rsidP="00876BAC">
            <w:pPr>
              <w:pStyle w:val="Header"/>
              <w:numPr>
                <w:ilvl w:val="1"/>
                <w:numId w:val="9"/>
              </w:numPr>
              <w:tabs>
                <w:tab w:val="clear" w:pos="4320"/>
                <w:tab w:val="clear" w:pos="8640"/>
              </w:tabs>
              <w:jc w:val="both"/>
            </w:pPr>
            <w:r>
              <w:t xml:space="preserve">the corporation's debts, claims, obligations, </w:t>
            </w:r>
            <w:r>
              <w:t>and liabilities may not be considered to be a debt of the state or a pledge of the state's credit; and</w:t>
            </w:r>
          </w:p>
          <w:p w14:paraId="36DC3C96" w14:textId="77777777" w:rsidR="00461DAB" w:rsidRDefault="009055C4" w:rsidP="00876BAC">
            <w:pPr>
              <w:pStyle w:val="Header"/>
              <w:numPr>
                <w:ilvl w:val="1"/>
                <w:numId w:val="9"/>
              </w:numPr>
              <w:jc w:val="both"/>
            </w:pPr>
            <w:r>
              <w:t>the corporation may, before imposing charges to recover securitized amounts, accept and expend money received from any source f</w:t>
            </w:r>
            <w:r w:rsidRPr="009642B2">
              <w:t xml:space="preserve">or certain prescribed </w:t>
            </w:r>
            <w:r w:rsidRPr="009642B2">
              <w:t>purposes relating to its operations</w:t>
            </w:r>
            <w:r>
              <w:t>;</w:t>
            </w:r>
          </w:p>
          <w:p w14:paraId="3A0D1E9C" w14:textId="77777777" w:rsidR="00461DAB" w:rsidRDefault="009055C4" w:rsidP="00876BAC">
            <w:pPr>
              <w:pStyle w:val="Header"/>
              <w:numPr>
                <w:ilvl w:val="0"/>
                <w:numId w:val="9"/>
              </w:numPr>
              <w:jc w:val="both"/>
            </w:pPr>
            <w:r>
              <w:t>state officers and agencies may render services to the corporation, within their respective functions, as requested by the PUC or the corporation;</w:t>
            </w:r>
          </w:p>
          <w:p w14:paraId="245C1187" w14:textId="77777777" w:rsidR="00461DAB" w:rsidRDefault="009055C4" w:rsidP="00876BAC">
            <w:pPr>
              <w:pStyle w:val="Header"/>
              <w:numPr>
                <w:ilvl w:val="0"/>
                <w:numId w:val="9"/>
              </w:numPr>
              <w:jc w:val="both"/>
            </w:pPr>
            <w:r>
              <w:t>the corporation's board may employ or retain persons as necessary to per</w:t>
            </w:r>
            <w:r>
              <w:t>form the duties of the corporation; and</w:t>
            </w:r>
          </w:p>
          <w:p w14:paraId="7B192D20" w14:textId="77777777" w:rsidR="00461DAB" w:rsidRDefault="009055C4" w:rsidP="00876BAC">
            <w:pPr>
              <w:pStyle w:val="Header"/>
              <w:numPr>
                <w:ilvl w:val="0"/>
                <w:numId w:val="9"/>
              </w:numPr>
              <w:jc w:val="both"/>
            </w:pPr>
            <w:r>
              <w:t xml:space="preserve">the corporation </w:t>
            </w:r>
            <w:r w:rsidRPr="002C5474">
              <w:t>must</w:t>
            </w:r>
            <w:r>
              <w:t xml:space="preserve"> </w:t>
            </w:r>
            <w:r w:rsidRPr="00414552">
              <w:t xml:space="preserve">prepare and submit an annual operating budget to the </w:t>
            </w:r>
            <w:r>
              <w:t>PUC</w:t>
            </w:r>
            <w:r w:rsidRPr="00414552">
              <w:t xml:space="preserve"> for approval</w:t>
            </w:r>
            <w:r>
              <w:t xml:space="preserve"> and, if requested by the PUC, </w:t>
            </w:r>
            <w:r w:rsidRPr="00414552">
              <w:t xml:space="preserve">prepare and submit an annual report containing the </w:t>
            </w:r>
            <w:r>
              <w:t xml:space="preserve">corporation's </w:t>
            </w:r>
            <w:r w:rsidRPr="00414552">
              <w:t>annual operating and financial</w:t>
            </w:r>
            <w:r w:rsidRPr="00414552">
              <w:t xml:space="preserve"> statements and any other appropriate information</w:t>
            </w:r>
            <w:r>
              <w:t>.</w:t>
            </w:r>
          </w:p>
          <w:p w14:paraId="0FE5109A" w14:textId="77777777" w:rsidR="00461DAB" w:rsidRDefault="00461DAB" w:rsidP="00876BAC">
            <w:pPr>
              <w:pStyle w:val="Header"/>
              <w:jc w:val="both"/>
            </w:pPr>
          </w:p>
          <w:p w14:paraId="61BA8DAE" w14:textId="5C23953B" w:rsidR="00461DAB" w:rsidRDefault="009055C4" w:rsidP="00876BAC">
            <w:pPr>
              <w:pStyle w:val="Header"/>
              <w:jc w:val="both"/>
            </w:pPr>
            <w:r>
              <w:t xml:space="preserve">C.S.H.B. </w:t>
            </w:r>
            <w:r w:rsidR="00306953">
              <w:t>4492</w:t>
            </w:r>
            <w:r>
              <w:t xml:space="preserve"> authorizes the corporation to do the following:</w:t>
            </w:r>
          </w:p>
          <w:p w14:paraId="4CDA2CB8" w14:textId="77777777" w:rsidR="00461DAB" w:rsidRDefault="009055C4" w:rsidP="00876BAC">
            <w:pPr>
              <w:pStyle w:val="Header"/>
              <w:numPr>
                <w:ilvl w:val="0"/>
                <w:numId w:val="3"/>
              </w:numPr>
              <w:jc w:val="both"/>
            </w:pPr>
            <w:r>
              <w:t xml:space="preserve">acquire, sell, pledge, or transfer property as necessary to effect the purposes </w:t>
            </w:r>
            <w:r w:rsidRPr="00316E99">
              <w:t>for which the corporation is created</w:t>
            </w:r>
            <w:r>
              <w:t xml:space="preserve"> and, in connection with t</w:t>
            </w:r>
            <w:r>
              <w:t xml:space="preserve">he action, agree to such terms and conditions as the corporation deems necessary and proper, consistent with the terms of a financing order, </w:t>
            </w:r>
            <w:r w:rsidRPr="007F3E5D">
              <w:t>for the following purposes</w:t>
            </w:r>
            <w:r>
              <w:t>:</w:t>
            </w:r>
          </w:p>
          <w:p w14:paraId="68F266E2" w14:textId="5C20ED2C" w:rsidR="00461DAB" w:rsidRPr="001E3520" w:rsidRDefault="009055C4" w:rsidP="00876BAC">
            <w:pPr>
              <w:pStyle w:val="Header"/>
              <w:numPr>
                <w:ilvl w:val="1"/>
                <w:numId w:val="3"/>
              </w:numPr>
              <w:jc w:val="both"/>
            </w:pPr>
            <w:r w:rsidRPr="001E3520">
              <w:t>to acquire property and to pledge such property, and any other collateral</w:t>
            </w:r>
            <w:r>
              <w:t>,</w:t>
            </w:r>
            <w:r w:rsidRPr="001E3520">
              <w:t xml:space="preserve"> to either:</w:t>
            </w:r>
          </w:p>
          <w:p w14:paraId="3661D65A" w14:textId="77777777" w:rsidR="00461DAB" w:rsidRPr="001E3520" w:rsidRDefault="009055C4" w:rsidP="00876BAC">
            <w:pPr>
              <w:pStyle w:val="Header"/>
              <w:numPr>
                <w:ilvl w:val="2"/>
                <w:numId w:val="3"/>
              </w:numPr>
              <w:jc w:val="both"/>
            </w:pPr>
            <w:r w:rsidRPr="001E3520">
              <w:t>s</w:t>
            </w:r>
            <w:r w:rsidRPr="001E3520">
              <w:t>ecure payment of bonds issued by the corporation, together with payment of any other qualified costs</w:t>
            </w:r>
            <w:r w:rsidRPr="003B065A">
              <w:t>, as specified by</w:t>
            </w:r>
            <w:r w:rsidRPr="001E3520">
              <w:t xml:space="preserve"> the bill; or</w:t>
            </w:r>
          </w:p>
          <w:p w14:paraId="626903E6" w14:textId="68A8B277" w:rsidR="00461DAB" w:rsidRDefault="009055C4" w:rsidP="00876BAC">
            <w:pPr>
              <w:pStyle w:val="Header"/>
              <w:numPr>
                <w:ilvl w:val="2"/>
                <w:numId w:val="3"/>
              </w:numPr>
              <w:jc w:val="both"/>
            </w:pPr>
            <w:r w:rsidRPr="001E3520">
              <w:t>secure repayment of any borrowing from any other issuer of bonds; or</w:t>
            </w:r>
          </w:p>
          <w:p w14:paraId="71C77A26" w14:textId="0A406B60" w:rsidR="00461DAB" w:rsidRDefault="009055C4" w:rsidP="00876BAC">
            <w:pPr>
              <w:pStyle w:val="Header"/>
              <w:numPr>
                <w:ilvl w:val="1"/>
                <w:numId w:val="3"/>
              </w:numPr>
              <w:jc w:val="both"/>
            </w:pPr>
            <w:r>
              <w:t>to sell the property to another issuer, which may in tur</w:t>
            </w:r>
            <w:r>
              <w:t>n pledge that property, together with any other collateral, to the repayment of  bonds issued by the issuer together with any other qualified costs;</w:t>
            </w:r>
          </w:p>
          <w:p w14:paraId="0CA5FDB7" w14:textId="76378AAC" w:rsidR="00461DAB" w:rsidRDefault="009055C4" w:rsidP="00876BAC">
            <w:pPr>
              <w:pStyle w:val="Header"/>
              <w:numPr>
                <w:ilvl w:val="0"/>
                <w:numId w:val="10"/>
              </w:numPr>
              <w:jc w:val="both"/>
            </w:pPr>
            <w:r>
              <w:t>issue bonds on terms and conditions consistent with a financing order;</w:t>
            </w:r>
          </w:p>
          <w:p w14:paraId="57031D56" w14:textId="77777777" w:rsidR="00461DAB" w:rsidRDefault="009055C4" w:rsidP="00876BAC">
            <w:pPr>
              <w:pStyle w:val="Header"/>
              <w:numPr>
                <w:ilvl w:val="0"/>
                <w:numId w:val="11"/>
              </w:numPr>
              <w:jc w:val="both"/>
            </w:pPr>
            <w:r>
              <w:t xml:space="preserve">borrow funds for initial operating </w:t>
            </w:r>
            <w:r>
              <w:t>expenses;</w:t>
            </w:r>
          </w:p>
          <w:p w14:paraId="2D894D80" w14:textId="234F27F7" w:rsidR="00461DAB" w:rsidRDefault="009055C4" w:rsidP="00876BAC">
            <w:pPr>
              <w:pStyle w:val="Header"/>
              <w:numPr>
                <w:ilvl w:val="0"/>
                <w:numId w:val="11"/>
              </w:numPr>
              <w:jc w:val="both"/>
            </w:pPr>
            <w:r>
              <w:t xml:space="preserve">borrow funds from an issuer of bonds to acquire property, and pledge that property to the repayment of any borrowing from </w:t>
            </w:r>
            <w:r w:rsidRPr="000F002E">
              <w:t>an issuer</w:t>
            </w:r>
            <w:r>
              <w:t>, together with any related qualified costs, all on terms and conditions consistent with a financing order;</w:t>
            </w:r>
          </w:p>
          <w:p w14:paraId="076EF880" w14:textId="77777777" w:rsidR="00461DAB" w:rsidRDefault="009055C4" w:rsidP="00876BAC">
            <w:pPr>
              <w:pStyle w:val="Header"/>
              <w:numPr>
                <w:ilvl w:val="0"/>
                <w:numId w:val="11"/>
              </w:numPr>
              <w:jc w:val="both"/>
            </w:pPr>
            <w:r>
              <w:t xml:space="preserve">sue or </w:t>
            </w:r>
            <w:r>
              <w:t>be sued in its corporate name;</w:t>
            </w:r>
          </w:p>
          <w:p w14:paraId="4740078A" w14:textId="77777777" w:rsidR="00461DAB" w:rsidRDefault="009055C4" w:rsidP="00876BAC">
            <w:pPr>
              <w:pStyle w:val="Header"/>
              <w:numPr>
                <w:ilvl w:val="0"/>
                <w:numId w:val="11"/>
              </w:numPr>
              <w:jc w:val="both"/>
            </w:pPr>
            <w:r>
              <w:t>intervene as a party before the PUC or any court in Texas in any matter involving the corporation's powers and duties;</w:t>
            </w:r>
          </w:p>
          <w:p w14:paraId="7E6E0615" w14:textId="77777777" w:rsidR="00461DAB" w:rsidRDefault="009055C4" w:rsidP="00876BAC">
            <w:pPr>
              <w:pStyle w:val="Header"/>
              <w:numPr>
                <w:ilvl w:val="0"/>
                <w:numId w:val="11"/>
              </w:numPr>
              <w:jc w:val="both"/>
            </w:pPr>
            <w:r>
              <w:t>negotiate and become a party to contracts as necessary, convenient, or desirable to carry out applicable</w:t>
            </w:r>
            <w:r w:rsidRPr="007677C8">
              <w:t xml:space="preserve"> b</w:t>
            </w:r>
            <w:r w:rsidRPr="007677C8">
              <w:t>ill provisions</w:t>
            </w:r>
            <w:r>
              <w:t>; and</w:t>
            </w:r>
          </w:p>
          <w:p w14:paraId="5DEC425F" w14:textId="77777777" w:rsidR="00461DAB" w:rsidRDefault="009055C4" w:rsidP="00876BAC">
            <w:pPr>
              <w:pStyle w:val="Header"/>
              <w:numPr>
                <w:ilvl w:val="0"/>
                <w:numId w:val="11"/>
              </w:numPr>
              <w:jc w:val="both"/>
            </w:pPr>
            <w:r>
              <w:t xml:space="preserve">engage in corporate actions or undertakings that are permitted for nonprofit corporations in Texas and that are not prohibited by, or contrary to, </w:t>
            </w:r>
            <w:r w:rsidRPr="000F002E">
              <w:t>t</w:t>
            </w:r>
            <w:r>
              <w:t>he</w:t>
            </w:r>
            <w:r w:rsidRPr="000F002E">
              <w:t xml:space="preserve"> bill</w:t>
            </w:r>
            <w:r>
              <w:t>'s</w:t>
            </w:r>
            <w:r w:rsidRPr="000F002E">
              <w:t xml:space="preserve"> provisions</w:t>
            </w:r>
            <w:r>
              <w:t>.</w:t>
            </w:r>
          </w:p>
          <w:p w14:paraId="4BBB2255" w14:textId="77777777" w:rsidR="00461DAB" w:rsidRDefault="00461DAB" w:rsidP="00876BAC">
            <w:pPr>
              <w:pStyle w:val="Header"/>
              <w:jc w:val="both"/>
            </w:pPr>
          </w:p>
          <w:p w14:paraId="6520FF54" w14:textId="6464084E" w:rsidR="00461DAB" w:rsidRDefault="009055C4" w:rsidP="00876BAC">
            <w:pPr>
              <w:pStyle w:val="Header"/>
              <w:jc w:val="both"/>
            </w:pPr>
            <w:r>
              <w:t xml:space="preserve">C.S.H.B. </w:t>
            </w:r>
            <w:r w:rsidR="00306953">
              <w:t>4492</w:t>
            </w:r>
            <w:r>
              <w:t xml:space="preserve"> requires the corporation to maintain </w:t>
            </w:r>
            <w:r w:rsidRPr="001C5815">
              <w:t xml:space="preserve">separate accounts and records relating to each </w:t>
            </w:r>
            <w:r>
              <w:t>entity</w:t>
            </w:r>
            <w:r w:rsidRPr="001C5815">
              <w:t xml:space="preserve"> that collects charges for all charges, revenues, assets, liabilities, and expenses relating to that </w:t>
            </w:r>
            <w:r>
              <w:t>entity's</w:t>
            </w:r>
            <w:r w:rsidRPr="001C5815">
              <w:t xml:space="preserve"> related bond issuances</w:t>
            </w:r>
            <w:r w:rsidRPr="00C65D04">
              <w:t xml:space="preserve">. </w:t>
            </w:r>
          </w:p>
          <w:p w14:paraId="3DF01B4C" w14:textId="77777777" w:rsidR="00461DAB" w:rsidRDefault="00461DAB" w:rsidP="00876BAC">
            <w:pPr>
              <w:pStyle w:val="Header"/>
              <w:jc w:val="both"/>
            </w:pPr>
          </w:p>
          <w:p w14:paraId="3F540E06" w14:textId="6C9F8EA5" w:rsidR="00461DAB" w:rsidRDefault="009055C4" w:rsidP="00876BAC">
            <w:pPr>
              <w:pStyle w:val="Header"/>
              <w:jc w:val="both"/>
            </w:pPr>
            <w:r>
              <w:t xml:space="preserve">C.S.H.B. </w:t>
            </w:r>
            <w:r w:rsidR="00306953">
              <w:t>4492</w:t>
            </w:r>
            <w:r>
              <w:t xml:space="preserve"> requires adequate protection and provision to be made</w:t>
            </w:r>
            <w:r>
              <w:t xml:space="preserve"> for the payment</w:t>
            </w:r>
            <w:r w:rsidRPr="002C12D4">
              <w:t xml:space="preserve"> of </w:t>
            </w:r>
            <w:r>
              <w:t xml:space="preserve">any </w:t>
            </w:r>
            <w:r w:rsidRPr="002C12D4">
              <w:t>outstanding</w:t>
            </w:r>
            <w:r>
              <w:t xml:space="preserve"> bonds in the event of any rehabilitation, liquidation, or dissolution of the corporation and specifies the manner in which corporation assets must be applied in such an event, with priority given to payment of the corpor</w:t>
            </w:r>
            <w:r>
              <w:t xml:space="preserve">ation's debts, liabilities, and obligations. The bill establishes prohibitions against the corporation filing a </w:t>
            </w:r>
            <w:r w:rsidRPr="00A723BF">
              <w:t>voluntary petition under federal bankruptcy law or becom</w:t>
            </w:r>
            <w:r>
              <w:t>ing</w:t>
            </w:r>
            <w:r w:rsidRPr="00A723BF">
              <w:t xml:space="preserve"> a debtor under that law</w:t>
            </w:r>
            <w:r>
              <w:t xml:space="preserve"> before the date that is two years and one day after the </w:t>
            </w:r>
            <w:r w:rsidRPr="00D76359">
              <w:t>date</w:t>
            </w:r>
            <w:r w:rsidRPr="00D76359">
              <w:t xml:space="preserve"> that the corporation no longer has any payment obligation with respect to any bonds</w:t>
            </w:r>
            <w:r w:rsidRPr="002C12D4">
              <w:t>. The</w:t>
            </w:r>
            <w:r>
              <w:t>se restrictions</w:t>
            </w:r>
            <w:r w:rsidRPr="002C12D4">
              <w:t xml:space="preserve"> expressly will not be limited or altered by the state and are part of the </w:t>
            </w:r>
            <w:r>
              <w:t>contractual obligation that is subject to</w:t>
            </w:r>
            <w:r w:rsidR="006371F5">
              <w:t xml:space="preserve"> a certain</w:t>
            </w:r>
            <w:r>
              <w:t xml:space="preserve"> </w:t>
            </w:r>
            <w:r w:rsidRPr="002C12D4">
              <w:t>state pledge.</w:t>
            </w:r>
            <w:r>
              <w:t xml:space="preserve"> </w:t>
            </w:r>
          </w:p>
          <w:p w14:paraId="16AAC6BC" w14:textId="77777777" w:rsidR="00461DAB" w:rsidRDefault="00461DAB" w:rsidP="00876BAC">
            <w:pPr>
              <w:pStyle w:val="Header"/>
              <w:jc w:val="both"/>
            </w:pPr>
          </w:p>
          <w:p w14:paraId="3096E9DF" w14:textId="103CC9EB" w:rsidR="00461DAB" w:rsidRDefault="009055C4" w:rsidP="00876BAC">
            <w:pPr>
              <w:pStyle w:val="Header"/>
              <w:jc w:val="both"/>
            </w:pPr>
            <w:r>
              <w:t xml:space="preserve">C.S.H.B. </w:t>
            </w:r>
            <w:r w:rsidR="00306953">
              <w:t>4492</w:t>
            </w:r>
            <w:r>
              <w:t xml:space="preserve"> sets out provisions relating to the issuance of a financing order by the PUC </w:t>
            </w:r>
            <w:r w:rsidRPr="000D3166">
              <w:t>under the bill's provisions</w:t>
            </w:r>
            <w:r w:rsidR="000D3166">
              <w:t xml:space="preserve"> relating to the corporation</w:t>
            </w:r>
            <w:r w:rsidRPr="000D3166">
              <w:t>.</w:t>
            </w:r>
            <w:r>
              <w:t xml:space="preserve"> </w:t>
            </w:r>
            <w:r w:rsidRPr="00ED6633">
              <w:t>The bill establishes the applicability of related state law to the PUC's issuance of the order</w:t>
            </w:r>
            <w:r>
              <w:t xml:space="preserve"> and requires the</w:t>
            </w:r>
            <w:r w:rsidRPr="002731F5">
              <w:t xml:space="preserve"> corpo</w:t>
            </w:r>
            <w:r w:rsidRPr="002731F5">
              <w:t xml:space="preserve">ration and </w:t>
            </w:r>
            <w:r w:rsidRPr="00ED6633">
              <w:t>any issuer</w:t>
            </w:r>
            <w:r w:rsidRPr="002731F5">
              <w:t xml:space="preserve"> </w:t>
            </w:r>
            <w:r>
              <w:t>to</w:t>
            </w:r>
            <w:r w:rsidRPr="002731F5">
              <w:t xml:space="preserve"> be a party to the </w:t>
            </w:r>
            <w:r>
              <w:t>PUC</w:t>
            </w:r>
            <w:r w:rsidRPr="002731F5">
              <w:t xml:space="preserve"> proceedings that address the issuance of </w:t>
            </w:r>
            <w:r>
              <w:t>the</w:t>
            </w:r>
            <w:r w:rsidRPr="002731F5">
              <w:t xml:space="preserve"> order along with the </w:t>
            </w:r>
            <w:r>
              <w:t xml:space="preserve">entity </w:t>
            </w:r>
            <w:r w:rsidR="000D3166">
              <w:t xml:space="preserve">requesting </w:t>
            </w:r>
            <w:r>
              <w:t xml:space="preserve">securitization. The bill requires </w:t>
            </w:r>
            <w:r w:rsidRPr="00DB4578">
              <w:t>the order</w:t>
            </w:r>
            <w:r w:rsidRPr="002F1CE1">
              <w:t xml:space="preserve"> to do the following</w:t>
            </w:r>
            <w:r>
              <w:t>:</w:t>
            </w:r>
          </w:p>
          <w:p w14:paraId="2896E61B" w14:textId="403048E0" w:rsidR="00461DAB" w:rsidRDefault="009055C4" w:rsidP="00876BAC">
            <w:pPr>
              <w:pStyle w:val="Header"/>
              <w:numPr>
                <w:ilvl w:val="0"/>
                <w:numId w:val="4"/>
              </w:numPr>
              <w:jc w:val="both"/>
            </w:pPr>
            <w:r>
              <w:t>require the sale, assignment, or other transfer to the corpo</w:t>
            </w:r>
            <w:r>
              <w:t xml:space="preserve">ration of certain specified  property created by the order and, following that sale, assignment, or transfer, require that charges paid </w:t>
            </w:r>
            <w:r w:rsidRPr="00DB4578">
              <w:t>under any financing order</w:t>
            </w:r>
            <w:r>
              <w:t xml:space="preserve"> be created, assessed, and collected as the property of the corporation, subject to subsequent </w:t>
            </w:r>
            <w:r>
              <w:t xml:space="preserve">sale, assignment, or transfer by the corporation as authorized </w:t>
            </w:r>
            <w:r w:rsidRPr="004647C6">
              <w:t>under the bill's provisions</w:t>
            </w:r>
            <w:r>
              <w:t>;</w:t>
            </w:r>
          </w:p>
          <w:p w14:paraId="40066855" w14:textId="77777777" w:rsidR="00461DAB" w:rsidRPr="002F1CE1" w:rsidRDefault="009055C4" w:rsidP="00876BAC">
            <w:pPr>
              <w:pStyle w:val="Header"/>
              <w:numPr>
                <w:ilvl w:val="0"/>
                <w:numId w:val="12"/>
              </w:numPr>
              <w:jc w:val="both"/>
            </w:pPr>
            <w:r w:rsidRPr="002F1CE1">
              <w:t>authorize the following:</w:t>
            </w:r>
          </w:p>
          <w:p w14:paraId="50DD6C81" w14:textId="3CDD2470" w:rsidR="00461DAB" w:rsidRPr="002F1CE1" w:rsidRDefault="009055C4" w:rsidP="00876BAC">
            <w:pPr>
              <w:pStyle w:val="Header"/>
              <w:numPr>
                <w:ilvl w:val="1"/>
                <w:numId w:val="4"/>
              </w:numPr>
              <w:jc w:val="both"/>
            </w:pPr>
            <w:r w:rsidRPr="002F1CE1">
              <w:t>the issuance of bonds by the corporation secured by a pledge of specified  property, and the application of the proceeds of those bonds, ne</w:t>
            </w:r>
            <w:r w:rsidRPr="002F1CE1">
              <w:t xml:space="preserve">t of issuance costs, to the acquisition of the property from the </w:t>
            </w:r>
            <w:r>
              <w:t>entity requesting securitization</w:t>
            </w:r>
            <w:r w:rsidRPr="002F1CE1">
              <w:t>; or</w:t>
            </w:r>
          </w:p>
          <w:p w14:paraId="599872B8" w14:textId="0ACBA585" w:rsidR="00461DAB" w:rsidRPr="002F1CE1" w:rsidRDefault="009055C4" w:rsidP="00876BAC">
            <w:pPr>
              <w:pStyle w:val="Header"/>
              <w:numPr>
                <w:ilvl w:val="1"/>
                <w:numId w:val="4"/>
              </w:numPr>
              <w:jc w:val="both"/>
            </w:pPr>
            <w:r w:rsidRPr="002F1CE1">
              <w:t xml:space="preserve">the acquisition of specified property from the </w:t>
            </w:r>
            <w:r>
              <w:t>entity requesting securitization</w:t>
            </w:r>
            <w:r w:rsidRPr="002F1CE1">
              <w:t xml:space="preserve"> by the corporation financed</w:t>
            </w:r>
            <w:r>
              <w:t xml:space="preserve"> in the following ways</w:t>
            </w:r>
            <w:r w:rsidRPr="002F1CE1">
              <w:t>:</w:t>
            </w:r>
          </w:p>
          <w:p w14:paraId="4875DF39" w14:textId="4199A812" w:rsidR="00461DAB" w:rsidRPr="00DB4578" w:rsidRDefault="009055C4" w:rsidP="00876BAC">
            <w:pPr>
              <w:pStyle w:val="Header"/>
              <w:numPr>
                <w:ilvl w:val="2"/>
                <w:numId w:val="4"/>
              </w:numPr>
              <w:jc w:val="both"/>
            </w:pPr>
            <w:r w:rsidRPr="00DB4578">
              <w:t xml:space="preserve">by a loan by an issuer </w:t>
            </w:r>
            <w:r w:rsidRPr="00DB4578">
              <w:t>to the corporation of the proceeds of bonds, net of issuance costs; or</w:t>
            </w:r>
          </w:p>
          <w:p w14:paraId="6D017A80" w14:textId="3ED1A2B1" w:rsidR="00461DAB" w:rsidRPr="002F1CE1" w:rsidRDefault="009055C4" w:rsidP="00876BAC">
            <w:pPr>
              <w:pStyle w:val="Header"/>
              <w:numPr>
                <w:ilvl w:val="2"/>
                <w:numId w:val="4"/>
              </w:numPr>
              <w:jc w:val="both"/>
            </w:pPr>
            <w:r w:rsidRPr="00DB4578">
              <w:t xml:space="preserve">by the acquisition by an issuer from the corporation of the property </w:t>
            </w:r>
            <w:r>
              <w:t>and in each case the pledge of the property to the repayment of the loans or bonds, as applicable</w:t>
            </w:r>
            <w:r w:rsidRPr="002F1CE1">
              <w:t>; and</w:t>
            </w:r>
          </w:p>
          <w:p w14:paraId="6CC576CF" w14:textId="0B5B2636" w:rsidR="00461DAB" w:rsidRDefault="009055C4" w:rsidP="00876BAC">
            <w:pPr>
              <w:pStyle w:val="Header"/>
              <w:numPr>
                <w:ilvl w:val="0"/>
                <w:numId w:val="12"/>
              </w:numPr>
              <w:jc w:val="both"/>
            </w:pPr>
            <w:r w:rsidRPr="002F1CE1">
              <w:t>authorize the</w:t>
            </w:r>
            <w:r w:rsidRPr="002F1CE1">
              <w:t xml:space="preserve"> </w:t>
            </w:r>
            <w:r>
              <w:t>entity requesting securitization</w:t>
            </w:r>
            <w:r w:rsidRPr="002F1CE1">
              <w:t xml:space="preserve"> to serve as collection agent to collect the charges and transfer the collected charges to the corporation, the issuer, or a financing party, as appropriate.</w:t>
            </w:r>
          </w:p>
          <w:p w14:paraId="6E6BDC35" w14:textId="77777777" w:rsidR="00461DAB" w:rsidRDefault="00461DAB" w:rsidP="00876BAC">
            <w:pPr>
              <w:pStyle w:val="Header"/>
              <w:jc w:val="both"/>
            </w:pPr>
          </w:p>
          <w:p w14:paraId="3AEBC495" w14:textId="02C2285F" w:rsidR="00461DAB" w:rsidRDefault="009055C4" w:rsidP="00876BAC">
            <w:pPr>
              <w:pStyle w:val="Header"/>
              <w:jc w:val="both"/>
            </w:pPr>
            <w:r>
              <w:t xml:space="preserve">C.S.H.B. </w:t>
            </w:r>
            <w:r w:rsidR="00306953">
              <w:t>4492</w:t>
            </w:r>
            <w:r>
              <w:t xml:space="preserve"> requires the corporation, after issuance of the fi</w:t>
            </w:r>
            <w:r>
              <w:t>nancing order, to arrange for the issuance of bonds as specified in the financing order by the corporation</w:t>
            </w:r>
            <w:r w:rsidRPr="008122D1">
              <w:t xml:space="preserve"> or another issuer selected by the corporation and approved by the PUC.</w:t>
            </w:r>
            <w:r>
              <w:t xml:space="preserve"> Bonds issued pursuant to the financing order are secured only by the related p</w:t>
            </w:r>
            <w:r>
              <w:t xml:space="preserve">roperty and any other funds pledged under the bond documents, and no assets of the state or the entity requesting securitization are subject to claims by the bondholders. Following assignment of the property, the entity requesting securitization expressly </w:t>
            </w:r>
            <w:r>
              <w:t>does not have any beneficial interest or claim of right in such charges or in any property.</w:t>
            </w:r>
          </w:p>
          <w:p w14:paraId="01E14E31" w14:textId="77777777" w:rsidR="00461DAB" w:rsidRDefault="00461DAB" w:rsidP="00876BAC">
            <w:pPr>
              <w:pStyle w:val="Header"/>
              <w:jc w:val="both"/>
            </w:pPr>
          </w:p>
          <w:p w14:paraId="3B815AE9" w14:textId="4DB9B339" w:rsidR="00461DAB" w:rsidRDefault="009055C4" w:rsidP="00876BAC">
            <w:pPr>
              <w:pStyle w:val="Header"/>
              <w:jc w:val="both"/>
            </w:pPr>
            <w:r>
              <w:t xml:space="preserve">C.S.H.B. </w:t>
            </w:r>
            <w:r w:rsidR="00306953">
              <w:t>4492</w:t>
            </w:r>
            <w:r>
              <w:t xml:space="preserve"> </w:t>
            </w:r>
            <w:r w:rsidRPr="00BE384F">
              <w:t>requires</w:t>
            </w:r>
            <w:r>
              <w:t xml:space="preserve"> the corporation, in </w:t>
            </w:r>
            <w:r w:rsidRPr="009A7AF7">
              <w:t xml:space="preserve">each instance subject to </w:t>
            </w:r>
            <w:r>
              <w:t>PUC</w:t>
            </w:r>
            <w:r w:rsidRPr="009A7AF7">
              <w:t xml:space="preserve"> prior authorization, </w:t>
            </w:r>
            <w:r>
              <w:t>to</w:t>
            </w:r>
            <w:r w:rsidRPr="009A7AF7">
              <w:t xml:space="preserve"> participate in the financial transactions </w:t>
            </w:r>
            <w:r w:rsidRPr="00EF7942">
              <w:t xml:space="preserve">authorized </w:t>
            </w:r>
            <w:r w:rsidRPr="004647C6">
              <w:t>by the bill</w:t>
            </w:r>
            <w:r w:rsidRPr="009A7AF7">
              <w:t>. T</w:t>
            </w:r>
            <w:r w:rsidRPr="009A7AF7">
              <w:t xml:space="preserve">he corporation may not engage in business activities except those activities </w:t>
            </w:r>
            <w:r w:rsidRPr="004647C6">
              <w:t>specified by the bill</w:t>
            </w:r>
            <w:r w:rsidRPr="009A7AF7">
              <w:t xml:space="preserve"> and those ancillary and incidental thereto. The corporation or </w:t>
            </w:r>
            <w:r w:rsidRPr="00BE384F">
              <w:t>an issuer</w:t>
            </w:r>
            <w:r w:rsidRPr="009A7AF7">
              <w:t xml:space="preserve"> may not apply proceeds of bonds or charges to a purpose not specified in a financing</w:t>
            </w:r>
            <w:r w:rsidRPr="009A7AF7">
              <w:t xml:space="preserve"> order, to a purpose in an amount that exceeds the amount allowed for such purpose in the order, or to a purpose in contravention of the order.</w:t>
            </w:r>
            <w:r>
              <w:t xml:space="preserve"> </w:t>
            </w:r>
            <w:r w:rsidRPr="000D3166">
              <w:t>The bill authorizes the corporation or an issuer to retain professionals, financial advisors, and accountants as</w:t>
            </w:r>
            <w:r w:rsidRPr="000D3166">
              <w:t xml:space="preserve"> considered necessary to fulfill the corporation's or issuer's duties and determine the duties and compensation of a person retained, subject to PUC approval.</w:t>
            </w:r>
          </w:p>
          <w:p w14:paraId="5AF98065" w14:textId="05CB4DC3" w:rsidR="00072C17" w:rsidRDefault="00072C17" w:rsidP="00876BAC">
            <w:pPr>
              <w:pStyle w:val="Header"/>
              <w:jc w:val="both"/>
            </w:pPr>
          </w:p>
          <w:p w14:paraId="6372F75F" w14:textId="6D32E08F" w:rsidR="00072C17" w:rsidRDefault="009055C4" w:rsidP="00876BAC">
            <w:pPr>
              <w:pStyle w:val="Header"/>
              <w:jc w:val="both"/>
            </w:pPr>
            <w:r>
              <w:t>C.S.H.B. 4492 establishes that bonds issued under the bill's provisions relating to the corporat</w:t>
            </w:r>
            <w:r>
              <w:t xml:space="preserve">ion are the obligation solely of the issuer and the corporation as borrower, if applicable, and will not be a debt of or a pledge of the faith and credit of the state. Those bonds are nonrecourse to the credit or any assets of the state and the PUC. </w:t>
            </w:r>
          </w:p>
          <w:p w14:paraId="6C895D75" w14:textId="77777777" w:rsidR="00461DAB" w:rsidRDefault="00461DAB" w:rsidP="00876BAC">
            <w:pPr>
              <w:pStyle w:val="Header"/>
              <w:jc w:val="both"/>
            </w:pPr>
          </w:p>
          <w:p w14:paraId="6CD346EA" w14:textId="70E756DA" w:rsidR="00461DAB" w:rsidRDefault="009055C4" w:rsidP="00876BAC">
            <w:pPr>
              <w:pStyle w:val="Header"/>
              <w:jc w:val="both"/>
            </w:pPr>
            <w:r>
              <w:t>C.S.</w:t>
            </w:r>
            <w:r>
              <w:t xml:space="preserve">H.B. </w:t>
            </w:r>
            <w:r w:rsidR="00306953">
              <w:t>4492</w:t>
            </w:r>
            <w:r>
              <w:t xml:space="preserve"> does the following with respect to </w:t>
            </w:r>
            <w:r w:rsidRPr="00E849B6">
              <w:t xml:space="preserve">the </w:t>
            </w:r>
            <w:r w:rsidRPr="00814EF4">
              <w:t>bill</w:t>
            </w:r>
            <w:r>
              <w:t>'s</w:t>
            </w:r>
            <w:r w:rsidRPr="00814EF4">
              <w:t xml:space="preserve"> provisions </w:t>
            </w:r>
            <w:r>
              <w:t xml:space="preserve">regarding </w:t>
            </w:r>
            <w:r w:rsidRPr="00814EF4">
              <w:t>the corporation:</w:t>
            </w:r>
          </w:p>
          <w:p w14:paraId="59333F95" w14:textId="1D54A671" w:rsidR="00072C17" w:rsidRDefault="009055C4" w:rsidP="00876BAC">
            <w:pPr>
              <w:pStyle w:val="Header"/>
              <w:numPr>
                <w:ilvl w:val="0"/>
                <w:numId w:val="6"/>
              </w:numPr>
              <w:jc w:val="both"/>
            </w:pPr>
            <w:r>
              <w:t xml:space="preserve">establishes </w:t>
            </w:r>
            <w:r w:rsidR="003D37F3">
              <w:t xml:space="preserve">the purpose and provides for the </w:t>
            </w:r>
            <w:r>
              <w:t>severability</w:t>
            </w:r>
            <w:r w:rsidR="004647C6">
              <w:t xml:space="preserve"> </w:t>
            </w:r>
            <w:r w:rsidR="003D37F3">
              <w:t>of those provisions</w:t>
            </w:r>
            <w:r>
              <w:t>; and</w:t>
            </w:r>
          </w:p>
          <w:p w14:paraId="18D61505" w14:textId="77DF0FE7" w:rsidR="00EC46A6" w:rsidRDefault="009055C4" w:rsidP="00876BAC">
            <w:pPr>
              <w:pStyle w:val="Header"/>
              <w:numPr>
                <w:ilvl w:val="0"/>
                <w:numId w:val="14"/>
              </w:numPr>
              <w:jc w:val="both"/>
            </w:pPr>
            <w:r>
              <w:t>defines "issuer" as the corporation or any other corporation, public trust, pub</w:t>
            </w:r>
            <w:r>
              <w:t>lic instrumentality, or entity that issues bonds approved by a financing order</w:t>
            </w:r>
            <w:r w:rsidR="00461DAB">
              <w:t>.</w:t>
            </w:r>
          </w:p>
          <w:p w14:paraId="6E6BFD4C" w14:textId="77777777" w:rsidR="00EC46A6" w:rsidRDefault="00EC46A6" w:rsidP="00876BAC">
            <w:pPr>
              <w:pStyle w:val="Header"/>
              <w:jc w:val="both"/>
            </w:pPr>
          </w:p>
          <w:p w14:paraId="60A2170F" w14:textId="465E2B21" w:rsidR="00EC46A6" w:rsidRPr="00AF713C" w:rsidRDefault="009055C4" w:rsidP="00876BAC">
            <w:pPr>
              <w:pStyle w:val="Header"/>
              <w:jc w:val="both"/>
              <w:rPr>
                <w:b/>
              </w:rPr>
            </w:pPr>
            <w:r>
              <w:rPr>
                <w:b/>
              </w:rPr>
              <w:t>Securitization for the Independent Organization</w:t>
            </w:r>
          </w:p>
          <w:p w14:paraId="46C0DFD2" w14:textId="77777777" w:rsidR="00AF713C" w:rsidRDefault="00AF713C" w:rsidP="00876BAC">
            <w:pPr>
              <w:pStyle w:val="Header"/>
              <w:jc w:val="both"/>
            </w:pPr>
          </w:p>
          <w:p w14:paraId="53827CEE" w14:textId="3075D86B" w:rsidR="00B14C8C" w:rsidRPr="00990091" w:rsidRDefault="009055C4" w:rsidP="00876BAC">
            <w:pPr>
              <w:pStyle w:val="Header"/>
              <w:jc w:val="both"/>
              <w:rPr>
                <w:u w:val="single"/>
              </w:rPr>
            </w:pPr>
            <w:r>
              <w:rPr>
                <w:u w:val="single"/>
              </w:rPr>
              <w:t>Financing Orders</w:t>
            </w:r>
          </w:p>
          <w:p w14:paraId="45A88DBB" w14:textId="77777777" w:rsidR="00B14C8C" w:rsidRDefault="00B14C8C" w:rsidP="00876BAC">
            <w:pPr>
              <w:pStyle w:val="Header"/>
              <w:jc w:val="both"/>
            </w:pPr>
          </w:p>
          <w:p w14:paraId="36F1F090" w14:textId="2EBCEFFF" w:rsidR="00306953" w:rsidRDefault="009055C4" w:rsidP="00876BAC">
            <w:pPr>
              <w:pStyle w:val="Header"/>
              <w:jc w:val="both"/>
            </w:pPr>
            <w:r>
              <w:t>C.S.</w:t>
            </w:r>
            <w:r w:rsidR="00B15A89">
              <w:t>H.B. 4492 authorizes the PUC, o</w:t>
            </w:r>
            <w:r w:rsidR="00B15A89" w:rsidRPr="00B15A89">
              <w:t>n application of the independe</w:t>
            </w:r>
            <w:r w:rsidR="00B15A89">
              <w:t xml:space="preserve">nt organization, to </w:t>
            </w:r>
            <w:r w:rsidR="00B15A89" w:rsidRPr="00B15A89">
              <w:t xml:space="preserve">adopt a financing </w:t>
            </w:r>
            <w:r w:rsidR="00082E28">
              <w:t xml:space="preserve">order to recover the costs of a </w:t>
            </w:r>
            <w:r w:rsidRPr="00306953">
              <w:t xml:space="preserve">substantial default </w:t>
            </w:r>
            <w:r w:rsidR="00B15A89" w:rsidRPr="00B15A89">
              <w:t xml:space="preserve">balance </w:t>
            </w:r>
            <w:r w:rsidRPr="00306953">
              <w:t xml:space="preserve">of qualified costs resulting from a significant </w:t>
            </w:r>
            <w:r w:rsidRPr="007F58DD">
              <w:t xml:space="preserve">pricing event </w:t>
            </w:r>
            <w:r w:rsidR="005776A6" w:rsidRPr="007F58DD">
              <w:t>that occurred during a period of emergency beginning 12:00</w:t>
            </w:r>
            <w:r w:rsidR="004924B3">
              <w:t> </w:t>
            </w:r>
            <w:r w:rsidR="005776A6" w:rsidRPr="007F58DD">
              <w:t>a.m., February 12, 2021, and ending 11:59 p.m., February 20, 2021</w:t>
            </w:r>
            <w:r w:rsidR="005776A6">
              <w:t xml:space="preserve">, </w:t>
            </w:r>
            <w:r w:rsidR="00B15A89" w:rsidRPr="00B15A89">
              <w:t xml:space="preserve">on making a finding that such financing is needed to preserve the integrity of the wholesale market and the public interest after </w:t>
            </w:r>
            <w:r w:rsidR="00B15A89">
              <w:t xml:space="preserve">considering </w:t>
            </w:r>
            <w:r>
              <w:t>the following:</w:t>
            </w:r>
          </w:p>
          <w:p w14:paraId="5C3E0C99" w14:textId="77777777" w:rsidR="00306953" w:rsidRDefault="009055C4" w:rsidP="00876BAC">
            <w:pPr>
              <w:pStyle w:val="Header"/>
              <w:numPr>
                <w:ilvl w:val="0"/>
                <w:numId w:val="15"/>
              </w:numPr>
              <w:jc w:val="both"/>
            </w:pPr>
            <w:r>
              <w:t>the interests of wholesale market participants who are owed balances; and</w:t>
            </w:r>
          </w:p>
          <w:p w14:paraId="2FC0A224" w14:textId="02C7C397" w:rsidR="00306953" w:rsidRDefault="009055C4" w:rsidP="00876BAC">
            <w:pPr>
              <w:pStyle w:val="Header"/>
              <w:numPr>
                <w:ilvl w:val="0"/>
                <w:numId w:val="15"/>
              </w:numPr>
              <w:jc w:val="both"/>
            </w:pPr>
            <w:r>
              <w:t>the potential effects of upliftin</w:t>
            </w:r>
            <w:r>
              <w:t>g those balances to the wholesale market without a financing vehicle</w:t>
            </w:r>
            <w:r w:rsidR="00B15A89">
              <w:t>.</w:t>
            </w:r>
            <w:r w:rsidR="00082E28">
              <w:t xml:space="preserve"> </w:t>
            </w:r>
          </w:p>
          <w:p w14:paraId="565191FD" w14:textId="0AEC923D" w:rsidR="00EC167B" w:rsidRDefault="009055C4" w:rsidP="00876BAC">
            <w:pPr>
              <w:pStyle w:val="Header"/>
              <w:jc w:val="both"/>
            </w:pPr>
            <w:r w:rsidRPr="00254382">
              <w:t xml:space="preserve">The bill requires the PUC to issue </w:t>
            </w:r>
            <w:r w:rsidR="005D7927" w:rsidRPr="00254382">
              <w:t>the</w:t>
            </w:r>
            <w:r w:rsidRPr="00254382">
              <w:t xml:space="preserve"> order not later than the 90th day after the date the </w:t>
            </w:r>
            <w:r w:rsidR="005D7927" w:rsidRPr="00254382">
              <w:t>independent organization files the</w:t>
            </w:r>
            <w:r w:rsidRPr="00254382">
              <w:t xml:space="preserve"> request for the order.</w:t>
            </w:r>
            <w:r>
              <w:t xml:space="preserve"> </w:t>
            </w:r>
            <w:r w:rsidR="00082E28">
              <w:t>The bill requires the</w:t>
            </w:r>
            <w:r w:rsidR="00082E28" w:rsidRPr="00082E28">
              <w:t xml:space="preserve"> order </w:t>
            </w:r>
            <w:r w:rsidR="00082E28">
              <w:t>to</w:t>
            </w:r>
            <w:r w:rsidR="00082E28" w:rsidRPr="00082E28">
              <w:t xml:space="preserve"> detail the amounts to be recovered and the period over which the nonbypassable default charges </w:t>
            </w:r>
            <w:r w:rsidR="00082E28">
              <w:t>must be recovered</w:t>
            </w:r>
            <w:r w:rsidR="00D5529A">
              <w:t>, which the bill caps at 30 years.</w:t>
            </w:r>
            <w:r w:rsidR="00082E28">
              <w:t xml:space="preserve"> </w:t>
            </w:r>
            <w:r w:rsidR="00D5529A" w:rsidRPr="00856B1B">
              <w:t xml:space="preserve">The bill </w:t>
            </w:r>
            <w:r w:rsidR="00591644" w:rsidRPr="00856B1B">
              <w:t xml:space="preserve">provides for </w:t>
            </w:r>
            <w:r w:rsidR="00D5529A" w:rsidRPr="00856B1B">
              <w:t xml:space="preserve">the order </w:t>
            </w:r>
            <w:r w:rsidR="00591644" w:rsidRPr="00856B1B">
              <w:t xml:space="preserve">to </w:t>
            </w:r>
            <w:r w:rsidR="00082E28" w:rsidRPr="00856B1B">
              <w:t>include an adjustment mechanism</w:t>
            </w:r>
            <w:r w:rsidR="00D5529A" w:rsidRPr="00856B1B">
              <w:t xml:space="preserve"> requiring the independent organization to adjust its default charges</w:t>
            </w:r>
            <w:r w:rsidR="00591644" w:rsidRPr="00856B1B">
              <w:t xml:space="preserve"> in a certain manner if an amount </w:t>
            </w:r>
            <w:r w:rsidR="00856B1B">
              <w:t xml:space="preserve">detailed in the order </w:t>
            </w:r>
            <w:r w:rsidR="00591644" w:rsidRPr="00856B1B">
              <w:t>is subject to litigation at the time of the securitization proceeding</w:t>
            </w:r>
            <w:r w:rsidR="00082E28" w:rsidRPr="00856B1B">
              <w:t>.</w:t>
            </w:r>
            <w:r w:rsidR="00082E28">
              <w:t xml:space="preserve"> </w:t>
            </w:r>
          </w:p>
          <w:p w14:paraId="125A801D" w14:textId="77777777" w:rsidR="00EC167B" w:rsidRDefault="00EC167B" w:rsidP="00876BAC">
            <w:pPr>
              <w:pStyle w:val="Header"/>
              <w:jc w:val="both"/>
            </w:pPr>
          </w:p>
          <w:p w14:paraId="0F97DBFC" w14:textId="78FBF58B" w:rsidR="00D5529A" w:rsidRDefault="009055C4" w:rsidP="00876BAC">
            <w:pPr>
              <w:pStyle w:val="Header"/>
              <w:jc w:val="both"/>
            </w:pPr>
            <w:r>
              <w:t>C.S.</w:t>
            </w:r>
            <w:r w:rsidR="00EC167B">
              <w:t>H.B. 4492</w:t>
            </w:r>
            <w:r w:rsidR="008659F1">
              <w:t xml:space="preserve"> requires n</w:t>
            </w:r>
            <w:r w:rsidR="008659F1" w:rsidRPr="008659F1">
              <w:t xml:space="preserve">onbypassable default charges </w:t>
            </w:r>
            <w:r w:rsidR="008659F1">
              <w:t>to</w:t>
            </w:r>
            <w:r w:rsidR="008659F1" w:rsidRPr="008659F1">
              <w:t xml:space="preserve"> be collected from and allocated among wholesale market participants </w:t>
            </w:r>
            <w:r w:rsidR="00C21309">
              <w:t xml:space="preserve">using the same methodology </w:t>
            </w:r>
            <w:r w:rsidRPr="00D5529A">
              <w:t>under which the charges would otherwise be uplifted under the protocols of the independent organization in effect on March 1, 2021</w:t>
            </w:r>
            <w:r w:rsidR="008659F1">
              <w:t>.</w:t>
            </w:r>
            <w:r w:rsidR="008659F1" w:rsidRPr="008659F1">
              <w:t xml:space="preserve"> </w:t>
            </w:r>
            <w:r w:rsidRPr="00D5529A">
              <w:t>The rate associated with the</w:t>
            </w:r>
            <w:r w:rsidRPr="00D5529A">
              <w:t xml:space="preserve"> nonbypassable default charges must be assessed on all wholesale market participants and may be based on updated transaction data to prevent market participants from engaging in behavior designed to avoid the nonbypassable default charges.</w:t>
            </w:r>
            <w:r>
              <w:t xml:space="preserve"> </w:t>
            </w:r>
          </w:p>
          <w:p w14:paraId="4879D53C" w14:textId="77777777" w:rsidR="00D5529A" w:rsidRDefault="00D5529A" w:rsidP="00876BAC">
            <w:pPr>
              <w:pStyle w:val="Header"/>
              <w:jc w:val="both"/>
            </w:pPr>
          </w:p>
          <w:p w14:paraId="22F39708" w14:textId="48FCE16E" w:rsidR="0083222C" w:rsidRDefault="009055C4" w:rsidP="00876BAC">
            <w:pPr>
              <w:pStyle w:val="Header"/>
              <w:jc w:val="both"/>
            </w:pPr>
            <w:r>
              <w:t xml:space="preserve">C.S.H.B. 4492 </w:t>
            </w:r>
            <w:r w:rsidR="008659F1">
              <w:t xml:space="preserve">establishes </w:t>
            </w:r>
            <w:r w:rsidR="00FE036F">
              <w:t xml:space="preserve">that </w:t>
            </w:r>
            <w:r w:rsidR="008659F1" w:rsidRPr="008659F1">
              <w:t>the financing order</w:t>
            </w:r>
            <w:r>
              <w:t xml:space="preserve"> becomes effective in accordance with its terms and </w:t>
            </w:r>
            <w:r w:rsidR="00C21309">
              <w:t xml:space="preserve">that </w:t>
            </w:r>
            <w:r>
              <w:t>the order</w:t>
            </w:r>
            <w:r w:rsidR="008659F1" w:rsidRPr="008659F1">
              <w:t xml:space="preserve">, together with the default charges authorized in the order, </w:t>
            </w:r>
            <w:r w:rsidR="008659F1">
              <w:t>are</w:t>
            </w:r>
            <w:r w:rsidR="008659F1" w:rsidRPr="008659F1">
              <w:t xml:space="preserve"> irrevocable and not subject to reduction, impairment, or adjustment by further action of the </w:t>
            </w:r>
            <w:r w:rsidR="008659F1">
              <w:t xml:space="preserve">PUC </w:t>
            </w:r>
            <w:r w:rsidR="008659F1" w:rsidRPr="008659F1">
              <w:t xml:space="preserve">after </w:t>
            </w:r>
            <w:r w:rsidR="00FE036F">
              <w:t>the order</w:t>
            </w:r>
            <w:r w:rsidR="008659F1" w:rsidRPr="008659F1">
              <w:t xml:space="preserve"> takes effect.</w:t>
            </w:r>
            <w:r w:rsidR="00FE036F">
              <w:t xml:space="preserve"> </w:t>
            </w:r>
            <w:r>
              <w:t>A financing order is not subject to rehearing by the PU</w:t>
            </w:r>
            <w:r w:rsidR="00B14C8C">
              <w:t>C</w:t>
            </w:r>
            <w:r>
              <w:t xml:space="preserve"> bu</w:t>
            </w:r>
            <w:r w:rsidR="00B14C8C">
              <w:t>t</w:t>
            </w:r>
            <w:r>
              <w:t xml:space="preserve"> may</w:t>
            </w:r>
            <w:r w:rsidR="00FE036F">
              <w:t xml:space="preserve"> be reviewed by appeal </w:t>
            </w:r>
            <w:r>
              <w:t xml:space="preserve">by a party to the proceeding </w:t>
            </w:r>
            <w:r w:rsidR="00FE036F" w:rsidRPr="00FE036F">
              <w:t>to a Travis County district court</w:t>
            </w:r>
            <w:r>
              <w:t>. The bill sets out additional provisions relating to such judicial r</w:t>
            </w:r>
            <w:r>
              <w:t>eview.</w:t>
            </w:r>
            <w:r w:rsidR="005D7927">
              <w:t xml:space="preserve"> </w:t>
            </w:r>
          </w:p>
          <w:p w14:paraId="05597117" w14:textId="77777777" w:rsidR="0083222C" w:rsidRDefault="0083222C" w:rsidP="00876BAC">
            <w:pPr>
              <w:pStyle w:val="Header"/>
              <w:jc w:val="both"/>
            </w:pPr>
          </w:p>
          <w:p w14:paraId="7F0493CE" w14:textId="31AA76A9" w:rsidR="00B14C8C" w:rsidRDefault="009055C4" w:rsidP="00876BAC">
            <w:pPr>
              <w:pStyle w:val="Header"/>
              <w:jc w:val="both"/>
            </w:pPr>
            <w:r>
              <w:t xml:space="preserve">C.S.H.B. 4492 authorizes </w:t>
            </w:r>
            <w:r w:rsidR="00FE036F">
              <w:t>the PUC, a</w:t>
            </w:r>
            <w:r w:rsidR="00FE036F" w:rsidRPr="00FE036F">
              <w:t xml:space="preserve">t the request of the independent organization, </w:t>
            </w:r>
            <w:r w:rsidR="00FE036F">
              <w:t>to</w:t>
            </w:r>
            <w:r w:rsidR="00FE036F" w:rsidRPr="00FE036F">
              <w:t xml:space="preserve"> adopt a financing order providing for retiring and refunding the bonds</w:t>
            </w:r>
            <w:r>
              <w:t xml:space="preserve"> </w:t>
            </w:r>
            <w:r w:rsidRPr="00B14C8C">
              <w:t>on making a finding that the future default charges required to service the new bonds, incl</w:t>
            </w:r>
            <w:r w:rsidRPr="00B14C8C">
              <w:t xml:space="preserve">uding transaction costs, will be less than the future default charges required to service the bonds being refunded. </w:t>
            </w:r>
            <w:r w:rsidRPr="00182E76">
              <w:t>The bill requires</w:t>
            </w:r>
            <w:r w:rsidRPr="007F58DD">
              <w:t xml:space="preserve"> the PUC to issue the order not later than the 90th day after the date the independent organization files the request. </w:t>
            </w:r>
            <w:r w:rsidRPr="00F2633B">
              <w:t>On t</w:t>
            </w:r>
            <w:r w:rsidRPr="00F2633B">
              <w:t>he retirement of the refunded bonds, the PUC must adjust the related default charges accordingly.</w:t>
            </w:r>
          </w:p>
          <w:p w14:paraId="676628C9" w14:textId="41D37479" w:rsidR="00D71CBC" w:rsidRDefault="00D71CBC" w:rsidP="00876BAC">
            <w:pPr>
              <w:pStyle w:val="Header"/>
              <w:jc w:val="both"/>
            </w:pPr>
          </w:p>
          <w:p w14:paraId="4DA7F9FE" w14:textId="77777777" w:rsidR="00D71CBC" w:rsidRDefault="009055C4" w:rsidP="00876BAC">
            <w:pPr>
              <w:pStyle w:val="Header"/>
              <w:jc w:val="both"/>
            </w:pPr>
            <w:r>
              <w:t xml:space="preserve">C.S.H.B. 4492 requires a financing order to </w:t>
            </w:r>
            <w:r w:rsidRPr="00990091">
              <w:t xml:space="preserve">include </w:t>
            </w:r>
            <w:r>
              <w:t>the following:</w:t>
            </w:r>
          </w:p>
          <w:p w14:paraId="68282C15" w14:textId="742C390C" w:rsidR="00D71CBC" w:rsidRDefault="009055C4" w:rsidP="00876BAC">
            <w:pPr>
              <w:pStyle w:val="Header"/>
              <w:numPr>
                <w:ilvl w:val="0"/>
                <w:numId w:val="16"/>
              </w:numPr>
              <w:jc w:val="both"/>
            </w:pPr>
            <w:r w:rsidRPr="00990091">
              <w:t>terms ensuring that the imposition and collection of default charges authorized in the ord</w:t>
            </w:r>
            <w:r w:rsidRPr="00990091">
              <w:t xml:space="preserve">er </w:t>
            </w:r>
            <w:r>
              <w:t>are</w:t>
            </w:r>
            <w:r w:rsidRPr="00990091">
              <w:t xml:space="preserve"> nonbypassable</w:t>
            </w:r>
            <w:r>
              <w:t>; and</w:t>
            </w:r>
          </w:p>
          <w:p w14:paraId="28B40A5E" w14:textId="65F84215" w:rsidR="00D71CBC" w:rsidRDefault="009055C4" w:rsidP="00876BAC">
            <w:pPr>
              <w:pStyle w:val="Header"/>
              <w:numPr>
                <w:ilvl w:val="0"/>
                <w:numId w:val="16"/>
              </w:numPr>
              <w:jc w:val="both"/>
            </w:pPr>
            <w:r>
              <w:t>a mechanism requiring that default charges be reviewed and adjusted at least annually, not later than the 45th day after the anniversary date of the issuance of the bonds, to</w:t>
            </w:r>
            <w:r w:rsidR="00D00A26">
              <w:t xml:space="preserve"> do the following</w:t>
            </w:r>
            <w:r>
              <w:t>:</w:t>
            </w:r>
          </w:p>
          <w:p w14:paraId="475389B0" w14:textId="7BF93FB1" w:rsidR="00D71CBC" w:rsidRDefault="009055C4" w:rsidP="00876BAC">
            <w:pPr>
              <w:pStyle w:val="Header"/>
              <w:numPr>
                <w:ilvl w:val="1"/>
                <w:numId w:val="16"/>
              </w:numPr>
              <w:jc w:val="both"/>
            </w:pPr>
            <w:r>
              <w:t xml:space="preserve">correct over-collections or </w:t>
            </w:r>
            <w:r>
              <w:t>under-collections of the preceding 12 months; and</w:t>
            </w:r>
          </w:p>
          <w:p w14:paraId="5F956C95" w14:textId="5FAE3D88" w:rsidR="00D71CBC" w:rsidRDefault="009055C4" w:rsidP="00876BAC">
            <w:pPr>
              <w:pStyle w:val="Header"/>
              <w:numPr>
                <w:ilvl w:val="1"/>
                <w:numId w:val="16"/>
              </w:numPr>
              <w:jc w:val="both"/>
            </w:pPr>
            <w:r>
              <w:t>ensure the expected recovery of amounts sufficient to timely provide all payments of debt service and other required amounts and charges in connection with the bonds.</w:t>
            </w:r>
          </w:p>
          <w:p w14:paraId="535CF07C" w14:textId="36F2E312" w:rsidR="00B14C8C" w:rsidRDefault="00B14C8C" w:rsidP="00876BAC">
            <w:pPr>
              <w:pStyle w:val="Header"/>
              <w:jc w:val="both"/>
            </w:pPr>
          </w:p>
          <w:p w14:paraId="1EFE0BB3" w14:textId="712C56A6" w:rsidR="00D00A26" w:rsidRDefault="009055C4" w:rsidP="00876BAC">
            <w:pPr>
              <w:pStyle w:val="Header"/>
              <w:jc w:val="both"/>
              <w:rPr>
                <w:u w:val="single"/>
              </w:rPr>
            </w:pPr>
            <w:r>
              <w:rPr>
                <w:u w:val="single"/>
              </w:rPr>
              <w:t>Pledge of State</w:t>
            </w:r>
          </w:p>
          <w:p w14:paraId="4D0508B4" w14:textId="37905947" w:rsidR="00D00A26" w:rsidRDefault="00D00A26" w:rsidP="00876BAC">
            <w:pPr>
              <w:pStyle w:val="Header"/>
              <w:jc w:val="both"/>
              <w:rPr>
                <w:u w:val="single"/>
              </w:rPr>
            </w:pPr>
          </w:p>
          <w:p w14:paraId="419D52D7" w14:textId="77777777" w:rsidR="00D00A26" w:rsidRDefault="009055C4" w:rsidP="00876BAC">
            <w:pPr>
              <w:pStyle w:val="Header"/>
              <w:jc w:val="both"/>
            </w:pPr>
            <w:r>
              <w:t xml:space="preserve">C.S.H.B. 4492 </w:t>
            </w:r>
            <w:r>
              <w:t>provides the following:</w:t>
            </w:r>
          </w:p>
          <w:p w14:paraId="038228FC" w14:textId="77777777" w:rsidR="00D00A26" w:rsidRDefault="009055C4" w:rsidP="00876BAC">
            <w:pPr>
              <w:pStyle w:val="Header"/>
              <w:numPr>
                <w:ilvl w:val="0"/>
                <w:numId w:val="17"/>
              </w:numPr>
              <w:jc w:val="both"/>
            </w:pPr>
            <w:r>
              <w:t>d</w:t>
            </w:r>
            <w:r w:rsidRPr="00D00A26">
              <w:t>efault bonds are not a debt or obligation of the state and are not a charge on its full f</w:t>
            </w:r>
            <w:r>
              <w:t>aith and credit or taxing power;</w:t>
            </w:r>
          </w:p>
          <w:p w14:paraId="602414C0" w14:textId="6D3A3A6A" w:rsidR="00D00A26" w:rsidRDefault="009055C4" w:rsidP="00876BAC">
            <w:pPr>
              <w:pStyle w:val="Header"/>
              <w:numPr>
                <w:ilvl w:val="0"/>
                <w:numId w:val="17"/>
              </w:numPr>
              <w:jc w:val="both"/>
            </w:pPr>
            <w:r>
              <w:t>t</w:t>
            </w:r>
            <w:r w:rsidRPr="00D00A26">
              <w:t>he state pledges</w:t>
            </w:r>
            <w:r w:rsidRPr="00F2633B">
              <w:t>, however,</w:t>
            </w:r>
            <w:r w:rsidRPr="00D00A26">
              <w:t xml:space="preserve"> for the benefit and protection of financing parties and the independent organizat</w:t>
            </w:r>
            <w:r w:rsidRPr="00D00A26">
              <w:t xml:space="preserve">ion that it will not take or permit any action that would impair the value of default property, or reduce, alter, or impair the default charges to be imposed, collected, and remitted to financing parties, until the principal, interest and premium, and any </w:t>
            </w:r>
            <w:r w:rsidRPr="00D00A26">
              <w:t>other charges incurred and contracts to be performed in connection with the related bonds have been paid and performed in full</w:t>
            </w:r>
            <w:r>
              <w:t>; and</w:t>
            </w:r>
          </w:p>
          <w:p w14:paraId="37BDCF0A" w14:textId="7396F7E6" w:rsidR="00D00A26" w:rsidRPr="00D17ABB" w:rsidRDefault="009055C4" w:rsidP="00876BAC">
            <w:pPr>
              <w:pStyle w:val="Header"/>
              <w:numPr>
                <w:ilvl w:val="0"/>
                <w:numId w:val="17"/>
              </w:numPr>
              <w:jc w:val="both"/>
            </w:pPr>
            <w:r>
              <w:t>a</w:t>
            </w:r>
            <w:r w:rsidRPr="00D00A26">
              <w:t xml:space="preserve">ny party </w:t>
            </w:r>
            <w:r w:rsidRPr="00F2633B">
              <w:t>issuing bonds</w:t>
            </w:r>
            <w:r w:rsidRPr="00D00A26">
              <w:t xml:space="preserve"> </w:t>
            </w:r>
            <w:r w:rsidR="00972EBA">
              <w:t>may</w:t>
            </w:r>
            <w:r w:rsidRPr="00D00A26">
              <w:t xml:space="preserve"> include </w:t>
            </w:r>
            <w:r>
              <w:t>the state's</w:t>
            </w:r>
            <w:r w:rsidRPr="00D00A26">
              <w:t xml:space="preserve"> pledge in any documentation relating to those bonds.</w:t>
            </w:r>
          </w:p>
          <w:p w14:paraId="2AE2373F" w14:textId="77777777" w:rsidR="00D00A26" w:rsidRDefault="00D00A26" w:rsidP="00876BAC">
            <w:pPr>
              <w:pStyle w:val="Header"/>
              <w:jc w:val="both"/>
            </w:pPr>
          </w:p>
          <w:p w14:paraId="34F18CE9" w14:textId="01B12FD7" w:rsidR="00FE036F" w:rsidRDefault="009055C4" w:rsidP="00876BAC">
            <w:pPr>
              <w:pStyle w:val="Header"/>
              <w:jc w:val="both"/>
            </w:pPr>
            <w:r>
              <w:rPr>
                <w:u w:val="single"/>
              </w:rPr>
              <w:t>Property Rights</w:t>
            </w:r>
          </w:p>
          <w:p w14:paraId="31B79F36" w14:textId="77777777" w:rsidR="00FE036F" w:rsidRDefault="00FE036F" w:rsidP="00876BAC">
            <w:pPr>
              <w:pStyle w:val="Header"/>
              <w:jc w:val="both"/>
            </w:pPr>
          </w:p>
          <w:p w14:paraId="609E30E6" w14:textId="3B90A87A" w:rsidR="00B14C8C" w:rsidRPr="00D17ABB" w:rsidRDefault="009055C4" w:rsidP="00876BAC">
            <w:pPr>
              <w:pStyle w:val="Header"/>
              <w:jc w:val="both"/>
            </w:pPr>
            <w:r>
              <w:t>C.S.</w:t>
            </w:r>
            <w:r w:rsidR="00FE036F">
              <w:t>H.</w:t>
            </w:r>
            <w:r w:rsidR="00681FD7">
              <w:t>B.</w:t>
            </w:r>
            <w:r w:rsidR="00FE036F">
              <w:t xml:space="preserve"> 4492 </w:t>
            </w:r>
            <w:r>
              <w:t xml:space="preserve">provides that </w:t>
            </w:r>
            <w:r w:rsidR="00681FD7">
              <w:t xml:space="preserve">the </w:t>
            </w:r>
            <w:r w:rsidR="00681FD7" w:rsidRPr="00681FD7">
              <w:t xml:space="preserve">rights and interests of the </w:t>
            </w:r>
            <w:r w:rsidR="00681FD7" w:rsidRPr="00B738F6">
              <w:t>independent organization</w:t>
            </w:r>
            <w:r w:rsidR="00681FD7" w:rsidRPr="00681FD7">
              <w:t xml:space="preserve"> </w:t>
            </w:r>
            <w:r w:rsidR="00B738F6">
              <w:t xml:space="preserve">or its successor </w:t>
            </w:r>
            <w:r>
              <w:t xml:space="preserve">under a financing order are only contract rights until they are first transferred to an assignee or pledged in connection with the issuance of bonds, at which </w:t>
            </w:r>
            <w:r>
              <w:t>time they become default property.</w:t>
            </w:r>
            <w:r w:rsidR="00D71CBC">
              <w:t xml:space="preserve"> Default property constitutes a present property right for purposes </w:t>
            </w:r>
            <w:r w:rsidR="00D71CBC" w:rsidRPr="00990091">
              <w:t>of contracts concerning the sale or pledge of property, even though the imposition and collection of default charges depends on further acts of the independent organization or others that have not yet occurred. The financing order remain</w:t>
            </w:r>
            <w:r w:rsidR="00D71CBC">
              <w:t>s</w:t>
            </w:r>
            <w:r w:rsidR="00D71CBC" w:rsidRPr="00990091">
              <w:t xml:space="preserve"> in effect and the property continue</w:t>
            </w:r>
            <w:r w:rsidR="00D71CBC">
              <w:t>s</w:t>
            </w:r>
            <w:r w:rsidR="00D71CBC" w:rsidRPr="00990091">
              <w:t xml:space="preserve"> to exist for the same period as the pledge of the state</w:t>
            </w:r>
            <w:r w:rsidR="00D71CBC" w:rsidRPr="00B738F6">
              <w:t>.</w:t>
            </w:r>
            <w:r w:rsidR="00E977FF">
              <w:t xml:space="preserve"> </w:t>
            </w:r>
            <w:r w:rsidR="00254382">
              <w:t xml:space="preserve">All revenues and collections resulting from default charges constitute proceeds only of the default property arising from the financing order. </w:t>
            </w:r>
          </w:p>
          <w:p w14:paraId="18CDE342" w14:textId="34E1AD8B" w:rsidR="00E977FF" w:rsidRDefault="00E977FF" w:rsidP="00876BAC">
            <w:pPr>
              <w:pStyle w:val="Header"/>
              <w:jc w:val="both"/>
            </w:pPr>
          </w:p>
          <w:p w14:paraId="50CB829D" w14:textId="1AB2754A" w:rsidR="00E977FF" w:rsidRDefault="009055C4" w:rsidP="00876BAC">
            <w:pPr>
              <w:pStyle w:val="Header"/>
              <w:jc w:val="both"/>
              <w:rPr>
                <w:u w:val="single"/>
              </w:rPr>
            </w:pPr>
            <w:r w:rsidRPr="00182E76">
              <w:rPr>
                <w:u w:val="single"/>
              </w:rPr>
              <w:t>Interest Not Subject to Setoff</w:t>
            </w:r>
          </w:p>
          <w:p w14:paraId="4B4A4BCF" w14:textId="77777777" w:rsidR="00182E76" w:rsidRPr="00990091" w:rsidRDefault="00182E76" w:rsidP="00876BAC">
            <w:pPr>
              <w:pStyle w:val="Header"/>
              <w:jc w:val="both"/>
              <w:rPr>
                <w:u w:val="single"/>
              </w:rPr>
            </w:pPr>
          </w:p>
          <w:p w14:paraId="262A875E" w14:textId="3B23714E" w:rsidR="00D71CBC" w:rsidRDefault="009055C4" w:rsidP="00876BAC">
            <w:pPr>
              <w:pStyle w:val="Header"/>
              <w:jc w:val="both"/>
            </w:pPr>
            <w:r>
              <w:t xml:space="preserve">C.S.H.B. 4492 </w:t>
            </w:r>
            <w:r w:rsidR="00EC167B">
              <w:t>establishes that the</w:t>
            </w:r>
            <w:r w:rsidR="00EC167B" w:rsidRPr="00EC167B">
              <w:t xml:space="preserve"> interest of an assignee or pledgee in default property and in the revenues and collections arising from that property are not subject to setoff, counterclaim, surcharge, or defense</w:t>
            </w:r>
            <w:r>
              <w:t xml:space="preserve"> by the independent organization or any other person or in connection with </w:t>
            </w:r>
            <w:r>
              <w:t xml:space="preserve">the bankruptcy of a wholesale market participant or the independent organization. </w:t>
            </w:r>
            <w:r w:rsidR="00E977FF">
              <w:t>A</w:t>
            </w:r>
            <w:r>
              <w:t xml:space="preserve"> </w:t>
            </w:r>
            <w:r w:rsidRPr="00D71CBC">
              <w:t>financing order remain</w:t>
            </w:r>
            <w:r>
              <w:t>s</w:t>
            </w:r>
            <w:r w:rsidRPr="00D71CBC">
              <w:t xml:space="preserve"> in effect and unabated notwithstanding the bankruptcy of the independent organization, its successors, or assignees</w:t>
            </w:r>
            <w:r w:rsidR="00681FD7">
              <w:t xml:space="preserve">. </w:t>
            </w:r>
          </w:p>
          <w:p w14:paraId="0D4C022E" w14:textId="3BF19D82" w:rsidR="00D00A26" w:rsidRDefault="00D00A26" w:rsidP="00876BAC">
            <w:pPr>
              <w:pStyle w:val="Header"/>
              <w:jc w:val="both"/>
            </w:pPr>
          </w:p>
          <w:p w14:paraId="6C63A8EA" w14:textId="119F0597" w:rsidR="00FE036F" w:rsidRDefault="009055C4" w:rsidP="00876BAC">
            <w:pPr>
              <w:pStyle w:val="Header"/>
              <w:jc w:val="both"/>
            </w:pPr>
            <w:r w:rsidRPr="00182E76">
              <w:rPr>
                <w:u w:val="single"/>
              </w:rPr>
              <w:t>Security Interest</w:t>
            </w:r>
            <w:r w:rsidR="00EC167B">
              <w:t xml:space="preserve"> </w:t>
            </w:r>
          </w:p>
          <w:p w14:paraId="46541218" w14:textId="77777777" w:rsidR="00EC167B" w:rsidRDefault="00EC167B" w:rsidP="00876BAC">
            <w:pPr>
              <w:pStyle w:val="Header"/>
              <w:jc w:val="both"/>
            </w:pPr>
          </w:p>
          <w:p w14:paraId="64DC9544" w14:textId="009A8E66" w:rsidR="00CA03DC" w:rsidRDefault="009055C4" w:rsidP="00876BAC">
            <w:pPr>
              <w:pStyle w:val="Header"/>
              <w:jc w:val="both"/>
            </w:pPr>
            <w:r>
              <w:t>C.S.</w:t>
            </w:r>
            <w:r w:rsidR="00EC167B">
              <w:t xml:space="preserve">H.B. 4492 </w:t>
            </w:r>
            <w:r w:rsidR="007F791B">
              <w:t>establishes that a</w:t>
            </w:r>
            <w:r w:rsidR="007F791B" w:rsidRPr="007F791B">
              <w:t xml:space="preserve"> valid and enforceable lien and security interest in default property may be created only by a financing order and the execution and delivery of a security agreement with a financing party in connection with the issuance of</w:t>
            </w:r>
            <w:r w:rsidR="000B6584">
              <w:t xml:space="preserve"> the</w:t>
            </w:r>
            <w:r w:rsidR="007F791B" w:rsidRPr="007F791B">
              <w:t xml:space="preserve"> bonds</w:t>
            </w:r>
            <w:r w:rsidR="000B6584">
              <w:t xml:space="preserve">. The bill provides for the process by which </w:t>
            </w:r>
            <w:r w:rsidR="000B6584" w:rsidRPr="00182E76">
              <w:t xml:space="preserve">such a lien </w:t>
            </w:r>
            <w:r w:rsidR="00182E76">
              <w:t>and</w:t>
            </w:r>
            <w:r w:rsidR="000B6584" w:rsidRPr="00182E76">
              <w:t xml:space="preserve"> security interest </w:t>
            </w:r>
            <w:r w:rsidR="00027D9E" w:rsidRPr="00182E76">
              <w:t xml:space="preserve">attaches and </w:t>
            </w:r>
            <w:r w:rsidR="00D23175" w:rsidRPr="00182E76">
              <w:t>is</w:t>
            </w:r>
            <w:r w:rsidR="000B6584" w:rsidRPr="00182E76">
              <w:t xml:space="preserve"> </w:t>
            </w:r>
            <w:r w:rsidR="000B6584" w:rsidRPr="006F02CE">
              <w:t xml:space="preserve">perfected. </w:t>
            </w:r>
            <w:r w:rsidR="00D17ABB" w:rsidRPr="006F02CE">
              <w:t>The bill sets out provisions relating to the perfection of a transfer of an interest in default</w:t>
            </w:r>
            <w:r w:rsidR="00D17ABB" w:rsidRPr="00182E76">
              <w:t xml:space="preserve"> property to an assignee.</w:t>
            </w:r>
            <w:r>
              <w:t xml:space="preserve"> </w:t>
            </w:r>
          </w:p>
          <w:p w14:paraId="536E6C30" w14:textId="77777777" w:rsidR="00CA03DC" w:rsidRDefault="00CA03DC" w:rsidP="00876BAC">
            <w:pPr>
              <w:pStyle w:val="Header"/>
              <w:jc w:val="both"/>
            </w:pPr>
          </w:p>
          <w:p w14:paraId="2246EA94" w14:textId="673F3672" w:rsidR="008423E4" w:rsidRDefault="009055C4" w:rsidP="00876BAC">
            <w:pPr>
              <w:pStyle w:val="Header"/>
              <w:jc w:val="both"/>
            </w:pPr>
            <w:r>
              <w:t>C.S.H.B. 4492 establishes t</w:t>
            </w:r>
            <w:r>
              <w:t>hat t</w:t>
            </w:r>
            <w:r w:rsidRPr="00CA03DC">
              <w:t xml:space="preserve">he priority of a lien and security interest </w:t>
            </w:r>
            <w:r>
              <w:t xml:space="preserve">that are </w:t>
            </w:r>
            <w:r w:rsidRPr="00CA03DC">
              <w:t>perfected is not impaired by any later modification of the financing order or by the commingling of funds arising from default charges with other funds</w:t>
            </w:r>
            <w:r>
              <w:t>.</w:t>
            </w:r>
            <w:r w:rsidRPr="00CA03DC">
              <w:t xml:space="preserve"> </w:t>
            </w:r>
            <w:r>
              <w:t xml:space="preserve">The bill requires that </w:t>
            </w:r>
            <w:r w:rsidRPr="00CA03DC">
              <w:t>any other security int</w:t>
            </w:r>
            <w:r w:rsidRPr="00CA03DC">
              <w:t xml:space="preserve">erest that may apply to those funds be terminated when they are transferred to a segregated account for the assignee or a financing party. If default property has been transferred to an assignee, any proceeds of that property </w:t>
            </w:r>
            <w:r>
              <w:t>must</w:t>
            </w:r>
            <w:r w:rsidRPr="00CA03DC">
              <w:t xml:space="preserve"> be held in trust for the </w:t>
            </w:r>
            <w:r w:rsidRPr="00CA03DC">
              <w:t>assignee.</w:t>
            </w:r>
          </w:p>
          <w:p w14:paraId="15A1EAAA" w14:textId="77777777" w:rsidR="00D23175" w:rsidRDefault="00D23175" w:rsidP="00876BAC">
            <w:pPr>
              <w:pStyle w:val="Header"/>
              <w:jc w:val="both"/>
            </w:pPr>
          </w:p>
          <w:p w14:paraId="0C319B7F" w14:textId="353FAC08" w:rsidR="00CA03DC" w:rsidRDefault="009055C4" w:rsidP="00876BAC">
            <w:pPr>
              <w:pStyle w:val="Header"/>
              <w:jc w:val="both"/>
            </w:pPr>
            <w:r>
              <w:t>C.S.</w:t>
            </w:r>
            <w:r w:rsidR="00D23175">
              <w:t xml:space="preserve">H.B. 4492 authorizes </w:t>
            </w:r>
            <w:r w:rsidR="00D23175" w:rsidRPr="00D23175">
              <w:t xml:space="preserve">the financing parties </w:t>
            </w:r>
            <w:r w:rsidR="00D17ABB">
              <w:t>to a bond</w:t>
            </w:r>
            <w:r w:rsidR="00D23175">
              <w:t xml:space="preserve"> </w:t>
            </w:r>
            <w:r w:rsidR="00D17ABB">
              <w:t>that is</w:t>
            </w:r>
            <w:r w:rsidR="00D23175" w:rsidRPr="00D23175">
              <w:t xml:space="preserve"> default</w:t>
            </w:r>
            <w:r w:rsidR="00D17ABB">
              <w:t>ed</w:t>
            </w:r>
            <w:r w:rsidR="00D23175" w:rsidRPr="00D23175">
              <w:t xml:space="preserve"> </w:t>
            </w:r>
            <w:r w:rsidR="00D17ABB">
              <w:t xml:space="preserve">on </w:t>
            </w:r>
            <w:r w:rsidR="00D23175" w:rsidRPr="00D23175">
              <w:t>or terminat</w:t>
            </w:r>
            <w:r w:rsidR="00D17ABB">
              <w:t>ed</w:t>
            </w:r>
            <w:r w:rsidR="00D23175" w:rsidRPr="00D23175">
              <w:t xml:space="preserve"> </w:t>
            </w:r>
            <w:r w:rsidR="00D17ABB">
              <w:t xml:space="preserve">or their representatives </w:t>
            </w:r>
            <w:r w:rsidR="00D23175">
              <w:t>to</w:t>
            </w:r>
            <w:r w:rsidR="00D23175" w:rsidRPr="00D23175">
              <w:t xml:space="preserve"> foreclose on or otherwise enforce their lien and security interest in any property as if they were secured parties under</w:t>
            </w:r>
            <w:r w:rsidR="00D17ABB">
              <w:t xml:space="preserve"> </w:t>
            </w:r>
            <w:r w:rsidR="00D17ABB" w:rsidRPr="00D17ABB">
              <w:t>Uniform Commercial Code--Secured Transactions</w:t>
            </w:r>
            <w:r>
              <w:t>.</w:t>
            </w:r>
            <w:r w:rsidR="00D23175" w:rsidRPr="00D23175">
              <w:t xml:space="preserve"> </w:t>
            </w:r>
            <w:r>
              <w:t>T</w:t>
            </w:r>
            <w:r w:rsidR="00D23175">
              <w:t xml:space="preserve">he PUC </w:t>
            </w:r>
            <w:r>
              <w:t>may</w:t>
            </w:r>
            <w:r w:rsidR="00D23175" w:rsidRPr="00D23175">
              <w:t xml:space="preserve"> order that amounts arising from default charges be transferred to a separate account for the financing parties' benefit, to which their lien and security interest apply</w:t>
            </w:r>
            <w:r w:rsidR="00D23175">
              <w:t xml:space="preserve">. The bill requires </w:t>
            </w:r>
            <w:r w:rsidR="00D23175" w:rsidRPr="00D23175">
              <w:t>a district court o</w:t>
            </w:r>
            <w:r w:rsidR="00D23175">
              <w:t xml:space="preserve">f Travis County, on </w:t>
            </w:r>
            <w:r w:rsidR="00D23175" w:rsidRPr="00D23175">
              <w:t xml:space="preserve">application by or on behalf of the financing parties, </w:t>
            </w:r>
            <w:r w:rsidR="00D23175">
              <w:t xml:space="preserve">to </w:t>
            </w:r>
            <w:r w:rsidR="00D23175" w:rsidRPr="00D23175">
              <w:t>order the sequestration and payment of revenues arising from the default charges.</w:t>
            </w:r>
          </w:p>
          <w:p w14:paraId="17648E3F" w14:textId="77777777" w:rsidR="00CA03DC" w:rsidRDefault="00CA03DC" w:rsidP="00876BAC">
            <w:pPr>
              <w:pStyle w:val="Header"/>
              <w:jc w:val="both"/>
            </w:pPr>
          </w:p>
          <w:p w14:paraId="2871D2D0" w14:textId="681D63C0" w:rsidR="00CA03DC" w:rsidRDefault="009055C4" w:rsidP="00876BAC">
            <w:pPr>
              <w:pStyle w:val="Header"/>
              <w:jc w:val="both"/>
            </w:pPr>
            <w:r w:rsidRPr="006F02CE">
              <w:t>C.S.H.B. 4492</w:t>
            </w:r>
            <w:r>
              <w:t xml:space="preserve"> establishes that default property does not constitute an account or gener</w:t>
            </w:r>
            <w:r>
              <w:t xml:space="preserve">al intangible under </w:t>
            </w:r>
            <w:r w:rsidR="006F02CE">
              <w:t xml:space="preserve">certain Uniform Commercial Code </w:t>
            </w:r>
            <w:r w:rsidRPr="006F02CE">
              <w:t>provision</w:t>
            </w:r>
            <w:r w:rsidR="00BE6DCB">
              <w:t>s</w:t>
            </w:r>
            <w:r>
              <w:t xml:space="preserve"> governing the control of investment property.</w:t>
            </w:r>
            <w:r w:rsidR="00D23175">
              <w:t xml:space="preserve"> </w:t>
            </w:r>
            <w:r w:rsidRPr="00CA03DC">
              <w:t xml:space="preserve">The creation, granting, perfection, and enforcement of liens and security interests in default property are governed by </w:t>
            </w:r>
            <w:r>
              <w:t>these applicable bill provi</w:t>
            </w:r>
            <w:r>
              <w:t>sions</w:t>
            </w:r>
            <w:r w:rsidRPr="00CA03DC">
              <w:t xml:space="preserve"> and not by the Business &amp; Commerce Code.</w:t>
            </w:r>
            <w:r>
              <w:t xml:space="preserve"> The bill requires the secretary of state to implement </w:t>
            </w:r>
            <w:r w:rsidR="00A21EFB">
              <w:t xml:space="preserve">the provisions of the bill regarding </w:t>
            </w:r>
            <w:r w:rsidR="00A21EFB" w:rsidRPr="00182E76">
              <w:t>security interests</w:t>
            </w:r>
            <w:r w:rsidR="00A21EFB" w:rsidRPr="008F07DB">
              <w:t xml:space="preserve"> </w:t>
            </w:r>
            <w:r w:rsidR="00A21EFB" w:rsidRPr="00990091">
              <w:t xml:space="preserve">by establishing and maintaining a separate system of records for the filing of notices </w:t>
            </w:r>
            <w:r w:rsidR="00A21EFB">
              <w:t>those provisions</w:t>
            </w:r>
            <w:r w:rsidR="00A21EFB" w:rsidRPr="00990091">
              <w:t xml:space="preserve"> and adopting the rules for those filings based on </w:t>
            </w:r>
            <w:r w:rsidR="00A21EFB" w:rsidRPr="00D17ABB">
              <w:t>Uniform Commercial Code--Secured Transactions</w:t>
            </w:r>
            <w:r w:rsidR="00A21EFB" w:rsidRPr="00990091">
              <w:t xml:space="preserve">, adapted to </w:t>
            </w:r>
            <w:r w:rsidR="00A21EFB">
              <w:t>the bill</w:t>
            </w:r>
            <w:r w:rsidR="00A21EFB" w:rsidRPr="008F07DB">
              <w:t xml:space="preserve"> and </w:t>
            </w:r>
            <w:r w:rsidR="009E78B7" w:rsidRPr="008F07DB">
              <w:t>using terms</w:t>
            </w:r>
            <w:r w:rsidR="006F02CE">
              <w:t xml:space="preserve"> defined by the bill</w:t>
            </w:r>
            <w:r w:rsidR="00A21EFB" w:rsidRPr="00990091">
              <w:t>.</w:t>
            </w:r>
          </w:p>
          <w:p w14:paraId="0B75DBE9" w14:textId="54FAC2E7" w:rsidR="00A21EFB" w:rsidRDefault="00A21EFB" w:rsidP="00876BAC">
            <w:pPr>
              <w:pStyle w:val="Header"/>
              <w:jc w:val="both"/>
            </w:pPr>
          </w:p>
          <w:p w14:paraId="3313F9C7" w14:textId="35E0F0A6" w:rsidR="00A21EFB" w:rsidRPr="00990091" w:rsidRDefault="009055C4" w:rsidP="00876BAC">
            <w:pPr>
              <w:pStyle w:val="Header"/>
              <w:jc w:val="both"/>
              <w:rPr>
                <w:u w:val="single"/>
              </w:rPr>
            </w:pPr>
            <w:r>
              <w:rPr>
                <w:u w:val="single"/>
              </w:rPr>
              <w:t>Tax Exemption</w:t>
            </w:r>
          </w:p>
          <w:p w14:paraId="6783E263" w14:textId="77777777" w:rsidR="00CA03DC" w:rsidRDefault="00CA03DC" w:rsidP="00876BAC">
            <w:pPr>
              <w:pStyle w:val="Header"/>
              <w:jc w:val="both"/>
            </w:pPr>
          </w:p>
          <w:p w14:paraId="7FB42663" w14:textId="55C5295F" w:rsidR="00475EA0" w:rsidRDefault="009055C4" w:rsidP="00876BAC">
            <w:pPr>
              <w:pStyle w:val="Header"/>
              <w:jc w:val="both"/>
            </w:pPr>
            <w:r>
              <w:t>C.S.H.B. 4492 exempts t</w:t>
            </w:r>
            <w:r w:rsidRPr="00475EA0">
              <w:t xml:space="preserve">ransactions involving the transfer and ownership of default property and the receipt of default charges from </w:t>
            </w:r>
            <w:r w:rsidRPr="00A21EFB">
              <w:t xml:space="preserve">state and local income, sales, franchise, gross receipts, and other </w:t>
            </w:r>
            <w:r>
              <w:t xml:space="preserve">taxes or similar charges. </w:t>
            </w:r>
          </w:p>
          <w:p w14:paraId="273BD2A3" w14:textId="77777777" w:rsidR="00A21EFB" w:rsidRDefault="00A21EFB" w:rsidP="00876BAC">
            <w:pPr>
              <w:pStyle w:val="Header"/>
              <w:jc w:val="both"/>
            </w:pPr>
          </w:p>
          <w:p w14:paraId="2D79A5E6" w14:textId="77777777" w:rsidR="00A21EFB" w:rsidRDefault="009055C4" w:rsidP="00876BAC">
            <w:pPr>
              <w:pStyle w:val="Header"/>
              <w:jc w:val="both"/>
              <w:rPr>
                <w:u w:val="single"/>
              </w:rPr>
            </w:pPr>
            <w:r w:rsidRPr="006F02CE">
              <w:rPr>
                <w:u w:val="single"/>
              </w:rPr>
              <w:t>General</w:t>
            </w:r>
            <w:r>
              <w:rPr>
                <w:u w:val="single"/>
              </w:rPr>
              <w:t xml:space="preserve"> Provisions</w:t>
            </w:r>
          </w:p>
          <w:p w14:paraId="2E21BFA8" w14:textId="77777777" w:rsidR="00A21EFB" w:rsidRDefault="00A21EFB" w:rsidP="00876BAC">
            <w:pPr>
              <w:pStyle w:val="Header"/>
              <w:jc w:val="both"/>
              <w:rPr>
                <w:u w:val="single"/>
              </w:rPr>
            </w:pPr>
          </w:p>
          <w:p w14:paraId="6600EE19" w14:textId="77777777" w:rsidR="0098013A" w:rsidRDefault="009055C4" w:rsidP="00876BAC">
            <w:pPr>
              <w:pStyle w:val="Header"/>
              <w:jc w:val="both"/>
            </w:pPr>
            <w:r>
              <w:t xml:space="preserve">C.S.H.B. 4492 does the </w:t>
            </w:r>
            <w:r>
              <w:t>following:</w:t>
            </w:r>
          </w:p>
          <w:p w14:paraId="4849F350" w14:textId="77777777" w:rsidR="0098013A" w:rsidRDefault="009055C4" w:rsidP="00876BAC">
            <w:pPr>
              <w:pStyle w:val="Header"/>
              <w:numPr>
                <w:ilvl w:val="0"/>
                <w:numId w:val="18"/>
              </w:numPr>
              <w:jc w:val="both"/>
            </w:pPr>
            <w:r>
              <w:t>prohibits an</w:t>
            </w:r>
            <w:r w:rsidRPr="00A21EFB">
              <w:t xml:space="preserve"> assignee or financing party </w:t>
            </w:r>
            <w:r w:rsidRPr="00F2633B">
              <w:t>from being considered</w:t>
            </w:r>
            <w:r w:rsidRPr="00A21EFB">
              <w:t xml:space="preserve"> to be a public utility or person providing electric service solely by virtue of </w:t>
            </w:r>
            <w:r>
              <w:t>applicable</w:t>
            </w:r>
            <w:r w:rsidRPr="00A21EFB">
              <w:t xml:space="preserve"> transactions </w:t>
            </w:r>
            <w:r>
              <w:t>related to securitization for the independent organization;</w:t>
            </w:r>
          </w:p>
          <w:p w14:paraId="4CC39584" w14:textId="2AFDB89D" w:rsidR="0098013A" w:rsidRDefault="009055C4" w:rsidP="00876BAC">
            <w:pPr>
              <w:pStyle w:val="Header"/>
              <w:numPr>
                <w:ilvl w:val="0"/>
                <w:numId w:val="18"/>
              </w:numPr>
              <w:jc w:val="both"/>
            </w:pPr>
            <w:r>
              <w:t>establishes the pu</w:t>
            </w:r>
            <w:r>
              <w:t>rpose and provides for the severability of the bill's provisions p</w:t>
            </w:r>
            <w:r w:rsidRPr="006F02CE">
              <w:t>roviding</w:t>
            </w:r>
            <w:r>
              <w:t xml:space="preserve"> for that securitization;</w:t>
            </w:r>
          </w:p>
          <w:p w14:paraId="65A03D38" w14:textId="77777777" w:rsidR="0098013A" w:rsidRDefault="009055C4" w:rsidP="00876BAC">
            <w:pPr>
              <w:pStyle w:val="Header"/>
              <w:numPr>
                <w:ilvl w:val="0"/>
                <w:numId w:val="18"/>
              </w:numPr>
              <w:jc w:val="both"/>
            </w:pPr>
            <w:r>
              <w:t xml:space="preserve">requires the proceeds of bonds issued for securitization for the independent organization to </w:t>
            </w:r>
            <w:r w:rsidRPr="0098013A">
              <w:t>be used solely for the purpose of financing default balances th</w:t>
            </w:r>
            <w:r w:rsidRPr="0098013A">
              <w:t>at otherwise would be or have been uplifted to the wholesale market</w:t>
            </w:r>
            <w:r>
              <w:t xml:space="preserve">; </w:t>
            </w:r>
          </w:p>
          <w:p w14:paraId="15C7704E" w14:textId="77777777" w:rsidR="0098013A" w:rsidRDefault="009055C4" w:rsidP="00876BAC">
            <w:pPr>
              <w:pStyle w:val="Header"/>
              <w:numPr>
                <w:ilvl w:val="0"/>
                <w:numId w:val="18"/>
              </w:numPr>
              <w:jc w:val="both"/>
            </w:pPr>
            <w:r>
              <w:t xml:space="preserve">requires the PUC to </w:t>
            </w:r>
            <w:r w:rsidRPr="0098013A">
              <w:t xml:space="preserve">ensure that securitization provides tangible and quantifiable benefits to wholesale market participants, greater than would have been achieved absent the issuance of </w:t>
            </w:r>
            <w:r w:rsidRPr="0098013A">
              <w:t>bonds</w:t>
            </w:r>
            <w:r>
              <w:t>;</w:t>
            </w:r>
          </w:p>
          <w:p w14:paraId="64D6445E" w14:textId="77777777" w:rsidR="0098013A" w:rsidRDefault="009055C4" w:rsidP="00876BAC">
            <w:pPr>
              <w:pStyle w:val="Header"/>
              <w:numPr>
                <w:ilvl w:val="0"/>
                <w:numId w:val="18"/>
              </w:numPr>
              <w:jc w:val="both"/>
            </w:pPr>
            <w:r>
              <w:t xml:space="preserve">requires the PUC to </w:t>
            </w:r>
            <w:r w:rsidRPr="0098013A">
              <w:t>ensure that the structuring and pricing of the bonds result in the lowest bond charges consistent with market conditions and the terms of the financing order</w:t>
            </w:r>
            <w:r>
              <w:t xml:space="preserve">; and </w:t>
            </w:r>
          </w:p>
          <w:p w14:paraId="367C1FE3" w14:textId="22FA65E9" w:rsidR="00D23175" w:rsidRDefault="009055C4" w:rsidP="00876BAC">
            <w:pPr>
              <w:pStyle w:val="Header"/>
              <w:numPr>
                <w:ilvl w:val="0"/>
                <w:numId w:val="18"/>
              </w:numPr>
              <w:jc w:val="both"/>
            </w:pPr>
            <w:r>
              <w:t xml:space="preserve">requires that the </w:t>
            </w:r>
            <w:r w:rsidR="00143E62">
              <w:t>present value calculation</w:t>
            </w:r>
            <w:r w:rsidRPr="0098013A">
              <w:t xml:space="preserve"> use a discount rate e</w:t>
            </w:r>
            <w:r w:rsidRPr="0098013A">
              <w:t>qual to the proposed interest rate on the bonds</w:t>
            </w:r>
            <w:r w:rsidR="00143E62">
              <w:t>.</w:t>
            </w:r>
          </w:p>
          <w:p w14:paraId="05281506" w14:textId="43E7CF1C" w:rsidR="00143E62" w:rsidRDefault="00143E62" w:rsidP="00876BAC">
            <w:pPr>
              <w:pStyle w:val="Header"/>
              <w:jc w:val="both"/>
            </w:pPr>
          </w:p>
          <w:p w14:paraId="2F012F47" w14:textId="4B411D7B" w:rsidR="00143E62" w:rsidRDefault="009055C4" w:rsidP="00876BAC">
            <w:pPr>
              <w:pStyle w:val="Header"/>
              <w:jc w:val="both"/>
              <w:rPr>
                <w:u w:val="single"/>
              </w:rPr>
            </w:pPr>
            <w:r>
              <w:rPr>
                <w:u w:val="single"/>
              </w:rPr>
              <w:t>Definitions</w:t>
            </w:r>
          </w:p>
          <w:p w14:paraId="1C14D1FA" w14:textId="48A84DD3" w:rsidR="00143E62" w:rsidRDefault="00143E62" w:rsidP="00876BAC">
            <w:pPr>
              <w:pStyle w:val="Header"/>
              <w:jc w:val="both"/>
              <w:rPr>
                <w:u w:val="single"/>
              </w:rPr>
            </w:pPr>
          </w:p>
          <w:p w14:paraId="7BBE70BD" w14:textId="7B245137" w:rsidR="00143E62" w:rsidRDefault="009055C4" w:rsidP="00876BAC">
            <w:pPr>
              <w:pStyle w:val="Header"/>
              <w:jc w:val="both"/>
            </w:pPr>
            <w:r>
              <w:t xml:space="preserve">C.S.H.B. 4492 defines, among other </w:t>
            </w:r>
            <w:r w:rsidR="000262EE">
              <w:t>term</w:t>
            </w:r>
            <w:r>
              <w:t xml:space="preserve">s, </w:t>
            </w:r>
            <w:r w:rsidRPr="00143E62">
              <w:t>"</w:t>
            </w:r>
            <w:r>
              <w:t>d</w:t>
            </w:r>
            <w:r w:rsidRPr="00143E62">
              <w:t xml:space="preserve">efault charges" </w:t>
            </w:r>
            <w:r>
              <w:t>as</w:t>
            </w:r>
            <w:r w:rsidRPr="00143E62">
              <w:t xml:space="preserve"> nonbypassable amounts to be charged on all wholesale market transactions administered by the independent organization, approved by</w:t>
            </w:r>
            <w:r w:rsidRPr="00143E62">
              <w:t xml:space="preserve"> the </w:t>
            </w:r>
            <w:r>
              <w:t>PUC</w:t>
            </w:r>
            <w:r w:rsidRPr="00143E62">
              <w:t xml:space="preserve"> under a financing order to recover qualified costs, that </w:t>
            </w:r>
            <w:r>
              <w:t>are</w:t>
            </w:r>
            <w:r w:rsidRPr="00143E62">
              <w:t xml:space="preserve"> collected by the independent organization, its successors, an assignee, or other collection agents as provided by the financing order.</w:t>
            </w:r>
          </w:p>
          <w:p w14:paraId="76C60C6F" w14:textId="005B851E" w:rsidR="008F07DB" w:rsidRDefault="008F07DB" w:rsidP="00876BAC">
            <w:pPr>
              <w:pStyle w:val="Header"/>
              <w:jc w:val="both"/>
            </w:pPr>
          </w:p>
          <w:p w14:paraId="520E8F49" w14:textId="26695727" w:rsidR="008F07DB" w:rsidRPr="008F07DB" w:rsidRDefault="009055C4" w:rsidP="00876BAC">
            <w:pPr>
              <w:pStyle w:val="Header"/>
              <w:jc w:val="both"/>
              <w:rPr>
                <w:b/>
              </w:rPr>
            </w:pPr>
            <w:r>
              <w:rPr>
                <w:b/>
              </w:rPr>
              <w:t>New ERCOT Participants</w:t>
            </w:r>
          </w:p>
          <w:p w14:paraId="7F7AF158" w14:textId="77777777" w:rsidR="00905EE0" w:rsidRDefault="00905EE0" w:rsidP="00876BAC">
            <w:pPr>
              <w:pStyle w:val="Header"/>
              <w:jc w:val="both"/>
            </w:pPr>
          </w:p>
          <w:p w14:paraId="26225E21" w14:textId="77777777" w:rsidR="00905EE0" w:rsidRDefault="009055C4" w:rsidP="00876BAC">
            <w:pPr>
              <w:pStyle w:val="Header"/>
              <w:jc w:val="both"/>
            </w:pPr>
            <w:r>
              <w:t xml:space="preserve">C.S.H.B. 4492 prohibits </w:t>
            </w:r>
            <w:r w:rsidRPr="00905EE0">
              <w:t>th</w:t>
            </w:r>
            <w:r w:rsidRPr="00905EE0">
              <w:t xml:space="preserve">e </w:t>
            </w:r>
            <w:r w:rsidR="00856B1B">
              <w:t>independent system operator in ERCOT</w:t>
            </w:r>
            <w:r w:rsidRPr="00905EE0">
              <w:t xml:space="preserve"> </w:t>
            </w:r>
            <w:r>
              <w:t>from reducing</w:t>
            </w:r>
            <w:r w:rsidRPr="00905EE0">
              <w:t xml:space="preserve"> payments to or charg</w:t>
            </w:r>
            <w:r w:rsidR="008F07DB">
              <w:t>ing</w:t>
            </w:r>
            <w:r w:rsidRPr="00905EE0">
              <w:t xml:space="preserve"> uplift short-paid amounts from a municipally owned utility that becomes subject to the</w:t>
            </w:r>
            <w:r w:rsidR="008F07DB">
              <w:t xml:space="preserve"> </w:t>
            </w:r>
            <w:r w:rsidRPr="00905EE0">
              <w:t>jurisdiction</w:t>
            </w:r>
            <w:r w:rsidR="00856B1B">
              <w:t xml:space="preserve"> of the independent system operator in ERCOT</w:t>
            </w:r>
            <w:r w:rsidRPr="00905EE0">
              <w:t xml:space="preserve"> on or after June 1, 2021, and before December 30, 2021, related to a default on a payment obligation by a market participant that occurred before June 1, 2021.</w:t>
            </w:r>
          </w:p>
          <w:p w14:paraId="2A89ABA4" w14:textId="28B440B0" w:rsidR="009E0BAE" w:rsidRPr="00905EE0" w:rsidRDefault="009E0BAE" w:rsidP="00876BAC">
            <w:pPr>
              <w:pStyle w:val="Header"/>
              <w:jc w:val="both"/>
            </w:pPr>
          </w:p>
        </w:tc>
      </w:tr>
      <w:tr w:rsidR="00D165E7" w14:paraId="5C44E04E" w14:textId="77777777" w:rsidTr="00937488">
        <w:tc>
          <w:tcPr>
            <w:tcW w:w="9360" w:type="dxa"/>
          </w:tcPr>
          <w:p w14:paraId="201DA5E1" w14:textId="77777777" w:rsidR="008423E4" w:rsidRPr="00A8133F" w:rsidRDefault="009055C4" w:rsidP="00876BAC">
            <w:pPr>
              <w:rPr>
                <w:b/>
              </w:rPr>
            </w:pPr>
            <w:r w:rsidRPr="009C1E9A">
              <w:rPr>
                <w:b/>
                <w:u w:val="single"/>
              </w:rPr>
              <w:t>EFFECTIVE DATE</w:t>
            </w:r>
            <w:r>
              <w:rPr>
                <w:b/>
              </w:rPr>
              <w:t xml:space="preserve"> </w:t>
            </w:r>
          </w:p>
          <w:p w14:paraId="2C7167E8" w14:textId="77777777" w:rsidR="008423E4" w:rsidRDefault="008423E4" w:rsidP="00876BAC"/>
          <w:p w14:paraId="15ABE77B" w14:textId="77777777" w:rsidR="008423E4" w:rsidRPr="003624F2" w:rsidRDefault="009055C4" w:rsidP="00876BAC">
            <w:pPr>
              <w:pStyle w:val="Header"/>
              <w:tabs>
                <w:tab w:val="clear" w:pos="4320"/>
                <w:tab w:val="clear" w:pos="8640"/>
              </w:tabs>
              <w:jc w:val="both"/>
            </w:pPr>
            <w:r>
              <w:t xml:space="preserve">On passage, or, if the bill does not receive the necessary vote, September </w:t>
            </w:r>
            <w:r>
              <w:t>1, 2021.</w:t>
            </w:r>
          </w:p>
          <w:p w14:paraId="7EDC15FF" w14:textId="77777777" w:rsidR="008423E4" w:rsidRPr="00233FDB" w:rsidRDefault="008423E4" w:rsidP="00876BAC">
            <w:pPr>
              <w:rPr>
                <w:b/>
              </w:rPr>
            </w:pPr>
          </w:p>
        </w:tc>
      </w:tr>
      <w:tr w:rsidR="00D165E7" w14:paraId="4F96C55C" w14:textId="77777777" w:rsidTr="00937488">
        <w:tc>
          <w:tcPr>
            <w:tcW w:w="9360" w:type="dxa"/>
          </w:tcPr>
          <w:p w14:paraId="595DF62A" w14:textId="77777777" w:rsidR="00D53BD7" w:rsidRDefault="009055C4" w:rsidP="00876BAC">
            <w:pPr>
              <w:jc w:val="both"/>
              <w:rPr>
                <w:b/>
                <w:u w:val="single"/>
              </w:rPr>
            </w:pPr>
            <w:r>
              <w:rPr>
                <w:b/>
                <w:u w:val="single"/>
              </w:rPr>
              <w:t>COMPARISON OF ORIGINAL AND SUBSTITUTE</w:t>
            </w:r>
          </w:p>
          <w:p w14:paraId="04B97D55" w14:textId="77777777" w:rsidR="006A7048" w:rsidRDefault="006A7048" w:rsidP="00876BAC">
            <w:pPr>
              <w:jc w:val="both"/>
            </w:pPr>
          </w:p>
          <w:p w14:paraId="5B09D1B6" w14:textId="77777777" w:rsidR="006A7048" w:rsidRDefault="009055C4" w:rsidP="00876BAC">
            <w:pPr>
              <w:jc w:val="both"/>
            </w:pPr>
            <w:r>
              <w:t>While C.S.H.B. 4492 may differ from the original in minor or nonsubstantive ways, the following summarizes the substantial differences between the introduced and committee substitute versions of the bill.</w:t>
            </w:r>
          </w:p>
          <w:p w14:paraId="22BF16EC" w14:textId="77777777" w:rsidR="006A7048" w:rsidRDefault="006A7048" w:rsidP="00876BAC">
            <w:pPr>
              <w:jc w:val="both"/>
            </w:pPr>
          </w:p>
          <w:p w14:paraId="269C8F5B" w14:textId="6C6AC756" w:rsidR="006A7048" w:rsidRDefault="009055C4" w:rsidP="00876BAC">
            <w:pPr>
              <w:jc w:val="both"/>
            </w:pPr>
            <w:r>
              <w:t xml:space="preserve">The original </w:t>
            </w:r>
            <w:r w:rsidR="00A42AA5">
              <w:t xml:space="preserve">established a securitization process for certain extraordinary costs incurred by electric utilities in an effort </w:t>
            </w:r>
            <w:r>
              <w:t>to</w:t>
            </w:r>
            <w:r w:rsidR="00A42AA5">
              <w:t xml:space="preserve"> reduce costs and provide rate relief to customers</w:t>
            </w:r>
            <w:r>
              <w:t xml:space="preserve">. The </w:t>
            </w:r>
            <w:r w:rsidRPr="006A7048">
              <w:t>substitute</w:t>
            </w:r>
            <w:r>
              <w:t xml:space="preserve"> </w:t>
            </w:r>
            <w:r w:rsidR="00A42AA5">
              <w:t xml:space="preserve">similarly </w:t>
            </w:r>
            <w:r w:rsidR="00356EDF">
              <w:t xml:space="preserve">seeks to </w:t>
            </w:r>
            <w:r w:rsidR="00A42AA5">
              <w:t xml:space="preserve">provide financial relief but to participants in the wholesale market rather than to electric utility </w:t>
            </w:r>
            <w:r w:rsidR="00E869A9">
              <w:t>customers</w:t>
            </w:r>
            <w:r w:rsidR="00356EDF">
              <w:t xml:space="preserve"> by</w:t>
            </w:r>
            <w:r w:rsidR="0051065F">
              <w:t xml:space="preserve"> instead</w:t>
            </w:r>
            <w:r w:rsidRPr="006A7048">
              <w:t xml:space="preserve"> </w:t>
            </w:r>
            <w:r w:rsidR="00A42AA5">
              <w:t>establishing a</w:t>
            </w:r>
            <w:r w:rsidR="00A42AA5" w:rsidRPr="00356EDF">
              <w:t xml:space="preserve"> </w:t>
            </w:r>
            <w:r w:rsidR="00356EDF">
              <w:t xml:space="preserve">securitization </w:t>
            </w:r>
            <w:r w:rsidR="00A42AA5">
              <w:t xml:space="preserve">process for </w:t>
            </w:r>
            <w:r w:rsidR="00E869A9">
              <w:t>the independent organization</w:t>
            </w:r>
            <w:r w:rsidR="0073723D">
              <w:t xml:space="preserve"> </w:t>
            </w:r>
            <w:r w:rsidR="0073723D" w:rsidRPr="0073723D">
              <w:t xml:space="preserve">that is certified by the </w:t>
            </w:r>
            <w:r w:rsidR="0073723D">
              <w:t>PUC</w:t>
            </w:r>
            <w:r w:rsidR="0073723D" w:rsidRPr="0073723D">
              <w:t xml:space="preserve"> to perform certain essential market functions for the ERCOT power region</w:t>
            </w:r>
            <w:r w:rsidR="00B73018" w:rsidRPr="00B73018">
              <w:t>.</w:t>
            </w:r>
            <w:r w:rsidR="00B73018">
              <w:t xml:space="preserve"> </w:t>
            </w:r>
            <w:r w:rsidR="0051065F">
              <w:t xml:space="preserve">The securitization process established in the substitute is substantially similar in part to </w:t>
            </w:r>
            <w:r w:rsidR="008F4C17">
              <w:t xml:space="preserve">the process that </w:t>
            </w:r>
            <w:r w:rsidR="0051065F">
              <w:t xml:space="preserve">was established in the original </w:t>
            </w:r>
            <w:r w:rsidR="0051065F" w:rsidRPr="00DC5DC8">
              <w:t>but updated</w:t>
            </w:r>
            <w:r w:rsidR="0051065F">
              <w:t xml:space="preserve"> to reflect that change in purpose. Additionally, the substitute makes certain changes to that process, </w:t>
            </w:r>
            <w:r w:rsidR="0051065F" w:rsidRPr="00FA79CA">
              <w:t>including by doing the following:</w:t>
            </w:r>
          </w:p>
          <w:p w14:paraId="324924DF" w14:textId="0C8EC31A" w:rsidR="0051065F" w:rsidRDefault="009055C4" w:rsidP="00876BAC">
            <w:pPr>
              <w:pStyle w:val="ListParagraph"/>
              <w:numPr>
                <w:ilvl w:val="0"/>
                <w:numId w:val="19"/>
              </w:numPr>
              <w:jc w:val="both"/>
            </w:pPr>
            <w:r>
              <w:t xml:space="preserve">specifying that the costs for which securitization is being made available are those that were incurred during the period beginning 12:00 a.m., February 12, 2021, and ending 11:59 p.m., February 20, 2021, whereas the </w:t>
            </w:r>
            <w:r>
              <w:t>original did not provide an exact period for the eligible costs;</w:t>
            </w:r>
          </w:p>
          <w:p w14:paraId="1EDC9D7C" w14:textId="7BFA2DC0" w:rsidR="0051065F" w:rsidRDefault="009055C4" w:rsidP="00876BAC">
            <w:pPr>
              <w:pStyle w:val="ListParagraph"/>
              <w:numPr>
                <w:ilvl w:val="0"/>
                <w:numId w:val="19"/>
              </w:numPr>
              <w:jc w:val="both"/>
            </w:pPr>
            <w:r>
              <w:t xml:space="preserve">making the PUC the entity responsible for issuing financing orders, whereas in the original the PUC was not involved in the </w:t>
            </w:r>
            <w:r w:rsidR="00F726C3">
              <w:t>issuance</w:t>
            </w:r>
            <w:r>
              <w:t xml:space="preserve"> of these orders</w:t>
            </w:r>
            <w:r w:rsidR="00F726C3">
              <w:t>;</w:t>
            </w:r>
          </w:p>
          <w:p w14:paraId="47BA1330" w14:textId="07900EBB" w:rsidR="00F726C3" w:rsidRDefault="009055C4" w:rsidP="00876BAC">
            <w:pPr>
              <w:pStyle w:val="ListParagraph"/>
              <w:numPr>
                <w:ilvl w:val="0"/>
                <w:numId w:val="19"/>
              </w:numPr>
              <w:jc w:val="both"/>
            </w:pPr>
            <w:r>
              <w:t xml:space="preserve">capping the period over which applicable </w:t>
            </w:r>
            <w:r>
              <w:t>nonbypassable charges may be recovered under a financing order at 30 years, whereas the original did not specify a maximum period of recovery;</w:t>
            </w:r>
            <w:r w:rsidR="00055311">
              <w:t xml:space="preserve"> and</w:t>
            </w:r>
          </w:p>
          <w:p w14:paraId="6203E05E" w14:textId="38B20C05" w:rsidR="00F726C3" w:rsidRDefault="009055C4" w:rsidP="00876BAC">
            <w:pPr>
              <w:pStyle w:val="ListParagraph"/>
              <w:numPr>
                <w:ilvl w:val="0"/>
                <w:numId w:val="19"/>
              </w:numPr>
              <w:jc w:val="both"/>
            </w:pPr>
            <w:r>
              <w:t>revising the pledge of the state regarding the bonds issued as part of the securitization process.</w:t>
            </w:r>
          </w:p>
          <w:p w14:paraId="5F3459CB" w14:textId="3B769184" w:rsidR="00E869A9" w:rsidRDefault="00E869A9" w:rsidP="00876BAC">
            <w:pPr>
              <w:jc w:val="both"/>
            </w:pPr>
          </w:p>
          <w:p w14:paraId="4EB9541D" w14:textId="576E1079" w:rsidR="00167B3F" w:rsidRDefault="009055C4" w:rsidP="00876BAC">
            <w:pPr>
              <w:jc w:val="both"/>
            </w:pPr>
            <w:r>
              <w:t xml:space="preserve">The substitute includes provisions </w:t>
            </w:r>
            <w:r w:rsidR="00423396">
              <w:t>absent from</w:t>
            </w:r>
            <w:r>
              <w:t xml:space="preserve"> the original creating the Texas Electric Securitization Corporation as a </w:t>
            </w:r>
            <w:r w:rsidR="00DC5DC8">
              <w:t>special purpose public</w:t>
            </w:r>
            <w:r>
              <w:t xml:space="preserve"> corporation and instrumentality of the state to assist in the securitization process for the </w:t>
            </w:r>
            <w:r w:rsidRPr="00D9019F">
              <w:t>independent organiza</w:t>
            </w:r>
            <w:r w:rsidRPr="00D9019F">
              <w:t>tion.</w:t>
            </w:r>
          </w:p>
          <w:p w14:paraId="7A4511AB" w14:textId="77777777" w:rsidR="00167B3F" w:rsidRDefault="00167B3F" w:rsidP="00876BAC">
            <w:pPr>
              <w:jc w:val="both"/>
            </w:pPr>
          </w:p>
          <w:p w14:paraId="7665A260" w14:textId="3829203F" w:rsidR="00E869A9" w:rsidRDefault="009055C4" w:rsidP="00876BAC">
            <w:pPr>
              <w:jc w:val="both"/>
            </w:pPr>
            <w:r>
              <w:t xml:space="preserve">The substitute includes a provision </w:t>
            </w:r>
            <w:r w:rsidR="003A0EF7">
              <w:t>absent from</w:t>
            </w:r>
            <w:r w:rsidR="00423396">
              <w:t xml:space="preserve"> the original </w:t>
            </w:r>
            <w:r>
              <w:t>prohibiting</w:t>
            </w:r>
            <w:r w:rsidRPr="00E869A9">
              <w:t xml:space="preserve"> </w:t>
            </w:r>
            <w:r w:rsidRPr="00DC5DC8">
              <w:t xml:space="preserve">the independent </w:t>
            </w:r>
            <w:r w:rsidR="00DC5DC8">
              <w:t>system operator in ERCOT</w:t>
            </w:r>
            <w:r w:rsidRPr="00E869A9">
              <w:t xml:space="preserve"> from reducing payments to or charg</w:t>
            </w:r>
            <w:r w:rsidR="00423396">
              <w:t>ing</w:t>
            </w:r>
            <w:r w:rsidRPr="00E869A9">
              <w:t xml:space="preserve"> uplift short-paid amounts from a municipally owned utility that becomes subject to </w:t>
            </w:r>
            <w:r w:rsidR="009E78B7" w:rsidRPr="00E869A9">
              <w:t>the</w:t>
            </w:r>
            <w:r w:rsidR="009E78B7">
              <w:t xml:space="preserve"> </w:t>
            </w:r>
            <w:r w:rsidR="009E78B7" w:rsidRPr="00E869A9">
              <w:t>jurisdiction</w:t>
            </w:r>
            <w:r w:rsidRPr="00E869A9">
              <w:t xml:space="preserve"> </w:t>
            </w:r>
            <w:r w:rsidR="00DC5DC8">
              <w:t>of the independent system operator in ERCOT</w:t>
            </w:r>
            <w:r w:rsidR="00FA79CA">
              <w:t xml:space="preserve"> </w:t>
            </w:r>
            <w:r w:rsidRPr="00E869A9">
              <w:t>on or after June 1, 2021, and before December 30, 2021, related to a default on a payment obligation by a market participant that occurred before June 1, 2021.</w:t>
            </w:r>
          </w:p>
          <w:p w14:paraId="341330B7" w14:textId="77777777" w:rsidR="006A7048" w:rsidRDefault="006A7048" w:rsidP="00876BAC">
            <w:pPr>
              <w:jc w:val="both"/>
            </w:pPr>
          </w:p>
          <w:p w14:paraId="5F40AF6D" w14:textId="1E839E98" w:rsidR="006A7048" w:rsidRPr="006A7048" w:rsidRDefault="009055C4" w:rsidP="00876BAC">
            <w:pPr>
              <w:jc w:val="both"/>
            </w:pPr>
            <w:r w:rsidRPr="006A7048">
              <w:t>The substitute changes the bill's effective date</w:t>
            </w:r>
            <w:r w:rsidRPr="006A7048">
              <w:t xml:space="preserve"> from September 1, 2021</w:t>
            </w:r>
            <w:r w:rsidRPr="0060502D">
              <w:t xml:space="preserve">, </w:t>
            </w:r>
            <w:r w:rsidR="0060502D">
              <w:t>as in the original</w:t>
            </w:r>
            <w:r w:rsidR="001162B0" w:rsidRPr="0060502D">
              <w:t>,</w:t>
            </w:r>
            <w:r w:rsidR="001162B0">
              <w:t xml:space="preserve"> </w:t>
            </w:r>
            <w:r w:rsidRPr="006A7048">
              <w:t>to on passage or</w:t>
            </w:r>
            <w:r w:rsidR="001162B0">
              <w:t>,</w:t>
            </w:r>
            <w:r w:rsidRPr="006A7048">
              <w:t xml:space="preserve"> </w:t>
            </w:r>
            <w:r w:rsidR="001162B0" w:rsidRPr="006A7048">
              <w:t>if the bill does not receive the necessary vote for immediate effect</w:t>
            </w:r>
            <w:r w:rsidR="001162B0">
              <w:t>,</w:t>
            </w:r>
            <w:r w:rsidR="001162B0" w:rsidRPr="006A7048">
              <w:t xml:space="preserve"> </w:t>
            </w:r>
            <w:r w:rsidRPr="006A7048">
              <w:t>September 1, 2021.</w:t>
            </w:r>
          </w:p>
        </w:tc>
      </w:tr>
    </w:tbl>
    <w:p w14:paraId="626C680B" w14:textId="77777777" w:rsidR="004108C3" w:rsidRPr="008423E4" w:rsidRDefault="004108C3" w:rsidP="00876BA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17761" w14:textId="77777777" w:rsidR="00000000" w:rsidRDefault="009055C4">
      <w:r>
        <w:separator/>
      </w:r>
    </w:p>
  </w:endnote>
  <w:endnote w:type="continuationSeparator" w:id="0">
    <w:p w14:paraId="2F0DB46D" w14:textId="77777777" w:rsidR="00000000" w:rsidRDefault="0090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7000" w14:textId="77777777" w:rsidR="00AF713C" w:rsidRDefault="00AF7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165E7" w14:paraId="2AA112D4" w14:textId="77777777" w:rsidTr="009C1E9A">
      <w:trPr>
        <w:cantSplit/>
      </w:trPr>
      <w:tc>
        <w:tcPr>
          <w:tcW w:w="0" w:type="pct"/>
        </w:tcPr>
        <w:p w14:paraId="1969FE7E" w14:textId="77777777" w:rsidR="00137D90" w:rsidRDefault="00137D90" w:rsidP="009C1E9A">
          <w:pPr>
            <w:pStyle w:val="Footer"/>
            <w:tabs>
              <w:tab w:val="clear" w:pos="8640"/>
              <w:tab w:val="right" w:pos="9360"/>
            </w:tabs>
          </w:pPr>
        </w:p>
      </w:tc>
      <w:tc>
        <w:tcPr>
          <w:tcW w:w="2395" w:type="pct"/>
        </w:tcPr>
        <w:p w14:paraId="1254E7FD" w14:textId="77777777" w:rsidR="00137D90" w:rsidRDefault="00137D90" w:rsidP="009C1E9A">
          <w:pPr>
            <w:pStyle w:val="Footer"/>
            <w:tabs>
              <w:tab w:val="clear" w:pos="8640"/>
              <w:tab w:val="right" w:pos="9360"/>
            </w:tabs>
          </w:pPr>
        </w:p>
        <w:p w14:paraId="5E54A1EF" w14:textId="77777777" w:rsidR="001A4310" w:rsidRDefault="001A4310" w:rsidP="009C1E9A">
          <w:pPr>
            <w:pStyle w:val="Footer"/>
            <w:tabs>
              <w:tab w:val="clear" w:pos="8640"/>
              <w:tab w:val="right" w:pos="9360"/>
            </w:tabs>
          </w:pPr>
        </w:p>
        <w:p w14:paraId="6FD54389" w14:textId="77777777" w:rsidR="00137D90" w:rsidRDefault="00137D90" w:rsidP="009C1E9A">
          <w:pPr>
            <w:pStyle w:val="Footer"/>
            <w:tabs>
              <w:tab w:val="clear" w:pos="8640"/>
              <w:tab w:val="right" w:pos="9360"/>
            </w:tabs>
          </w:pPr>
        </w:p>
      </w:tc>
      <w:tc>
        <w:tcPr>
          <w:tcW w:w="2453" w:type="pct"/>
        </w:tcPr>
        <w:p w14:paraId="638CC652" w14:textId="77777777" w:rsidR="00137D90" w:rsidRDefault="00137D90" w:rsidP="009C1E9A">
          <w:pPr>
            <w:pStyle w:val="Footer"/>
            <w:tabs>
              <w:tab w:val="clear" w:pos="8640"/>
              <w:tab w:val="right" w:pos="9360"/>
            </w:tabs>
            <w:jc w:val="right"/>
          </w:pPr>
        </w:p>
      </w:tc>
    </w:tr>
    <w:tr w:rsidR="00D165E7" w14:paraId="4298FE6E" w14:textId="77777777" w:rsidTr="009C1E9A">
      <w:trPr>
        <w:cantSplit/>
      </w:trPr>
      <w:tc>
        <w:tcPr>
          <w:tcW w:w="0" w:type="pct"/>
        </w:tcPr>
        <w:p w14:paraId="005C1D18" w14:textId="77777777" w:rsidR="00EC379B" w:rsidRDefault="00EC379B" w:rsidP="009C1E9A">
          <w:pPr>
            <w:pStyle w:val="Footer"/>
            <w:tabs>
              <w:tab w:val="clear" w:pos="8640"/>
              <w:tab w:val="right" w:pos="9360"/>
            </w:tabs>
          </w:pPr>
        </w:p>
      </w:tc>
      <w:tc>
        <w:tcPr>
          <w:tcW w:w="2395" w:type="pct"/>
        </w:tcPr>
        <w:p w14:paraId="68D4DF88" w14:textId="77777777" w:rsidR="00EC379B" w:rsidRPr="009C1E9A" w:rsidRDefault="009055C4" w:rsidP="009C1E9A">
          <w:pPr>
            <w:pStyle w:val="Footer"/>
            <w:tabs>
              <w:tab w:val="clear" w:pos="8640"/>
              <w:tab w:val="right" w:pos="9360"/>
            </w:tabs>
            <w:rPr>
              <w:rFonts w:ascii="Shruti" w:hAnsi="Shruti"/>
              <w:sz w:val="22"/>
            </w:rPr>
          </w:pPr>
          <w:r>
            <w:rPr>
              <w:rFonts w:ascii="Shruti" w:hAnsi="Shruti"/>
              <w:sz w:val="22"/>
            </w:rPr>
            <w:t>87R 20353</w:t>
          </w:r>
        </w:p>
      </w:tc>
      <w:tc>
        <w:tcPr>
          <w:tcW w:w="2453" w:type="pct"/>
        </w:tcPr>
        <w:p w14:paraId="49905EFD" w14:textId="2DA20A03" w:rsidR="00EC379B" w:rsidRDefault="009055C4" w:rsidP="009C1E9A">
          <w:pPr>
            <w:pStyle w:val="Footer"/>
            <w:tabs>
              <w:tab w:val="clear" w:pos="8640"/>
              <w:tab w:val="right" w:pos="9360"/>
            </w:tabs>
            <w:jc w:val="right"/>
          </w:pPr>
          <w:r>
            <w:fldChar w:fldCharType="begin"/>
          </w:r>
          <w:r>
            <w:instrText xml:space="preserve"> DOCPROPERTY  OTID  \* MERGEFORMAT </w:instrText>
          </w:r>
          <w:r>
            <w:fldChar w:fldCharType="separate"/>
          </w:r>
          <w:r w:rsidR="00DE62C6">
            <w:t>21.110.2434</w:t>
          </w:r>
          <w:r>
            <w:fldChar w:fldCharType="end"/>
          </w:r>
        </w:p>
      </w:tc>
    </w:tr>
    <w:tr w:rsidR="00D165E7" w14:paraId="02C7F63C" w14:textId="77777777" w:rsidTr="009C1E9A">
      <w:trPr>
        <w:cantSplit/>
      </w:trPr>
      <w:tc>
        <w:tcPr>
          <w:tcW w:w="0" w:type="pct"/>
        </w:tcPr>
        <w:p w14:paraId="026598BB" w14:textId="77777777" w:rsidR="00EC379B" w:rsidRDefault="00EC379B" w:rsidP="009C1E9A">
          <w:pPr>
            <w:pStyle w:val="Footer"/>
            <w:tabs>
              <w:tab w:val="clear" w:pos="4320"/>
              <w:tab w:val="clear" w:pos="8640"/>
              <w:tab w:val="left" w:pos="2865"/>
            </w:tabs>
          </w:pPr>
        </w:p>
      </w:tc>
      <w:tc>
        <w:tcPr>
          <w:tcW w:w="2395" w:type="pct"/>
        </w:tcPr>
        <w:p w14:paraId="0EA0FE73" w14:textId="77777777" w:rsidR="00EC379B" w:rsidRPr="009C1E9A" w:rsidRDefault="009055C4" w:rsidP="009C1E9A">
          <w:pPr>
            <w:pStyle w:val="Footer"/>
            <w:tabs>
              <w:tab w:val="clear" w:pos="4320"/>
              <w:tab w:val="clear" w:pos="8640"/>
              <w:tab w:val="left" w:pos="2865"/>
            </w:tabs>
            <w:rPr>
              <w:rFonts w:ascii="Shruti" w:hAnsi="Shruti"/>
              <w:sz w:val="22"/>
            </w:rPr>
          </w:pPr>
          <w:r>
            <w:rPr>
              <w:rFonts w:ascii="Shruti" w:hAnsi="Shruti"/>
              <w:sz w:val="22"/>
            </w:rPr>
            <w:t>Substitute Document Number: 87R 19529</w:t>
          </w:r>
        </w:p>
      </w:tc>
      <w:tc>
        <w:tcPr>
          <w:tcW w:w="2453" w:type="pct"/>
        </w:tcPr>
        <w:p w14:paraId="514E4451" w14:textId="77777777" w:rsidR="00EC379B" w:rsidRDefault="00EC379B" w:rsidP="006D504F">
          <w:pPr>
            <w:pStyle w:val="Footer"/>
            <w:rPr>
              <w:rStyle w:val="PageNumber"/>
            </w:rPr>
          </w:pPr>
        </w:p>
        <w:p w14:paraId="429FAD4B" w14:textId="77777777" w:rsidR="00EC379B" w:rsidRDefault="00EC379B" w:rsidP="009C1E9A">
          <w:pPr>
            <w:pStyle w:val="Footer"/>
            <w:tabs>
              <w:tab w:val="clear" w:pos="8640"/>
              <w:tab w:val="right" w:pos="9360"/>
            </w:tabs>
            <w:jc w:val="right"/>
          </w:pPr>
        </w:p>
      </w:tc>
    </w:tr>
    <w:tr w:rsidR="00D165E7" w14:paraId="1039E3AA" w14:textId="77777777" w:rsidTr="009C1E9A">
      <w:trPr>
        <w:cantSplit/>
        <w:trHeight w:val="323"/>
      </w:trPr>
      <w:tc>
        <w:tcPr>
          <w:tcW w:w="0" w:type="pct"/>
          <w:gridSpan w:val="3"/>
        </w:tcPr>
        <w:p w14:paraId="4C3E030F" w14:textId="4E7E77F6" w:rsidR="00EC379B" w:rsidRDefault="009055C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E62C6">
            <w:rPr>
              <w:rStyle w:val="PageNumber"/>
              <w:noProof/>
            </w:rPr>
            <w:t>1</w:t>
          </w:r>
          <w:r>
            <w:rPr>
              <w:rStyle w:val="PageNumber"/>
            </w:rPr>
            <w:fldChar w:fldCharType="end"/>
          </w:r>
        </w:p>
        <w:p w14:paraId="02083730" w14:textId="77777777" w:rsidR="00EC379B" w:rsidRDefault="00EC379B" w:rsidP="009C1E9A">
          <w:pPr>
            <w:pStyle w:val="Footer"/>
            <w:tabs>
              <w:tab w:val="clear" w:pos="8640"/>
              <w:tab w:val="right" w:pos="9360"/>
            </w:tabs>
            <w:jc w:val="center"/>
          </w:pPr>
        </w:p>
      </w:tc>
    </w:tr>
  </w:tbl>
  <w:p w14:paraId="17DF9F3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A3803" w14:textId="77777777" w:rsidR="00AF713C" w:rsidRDefault="00AF7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784CE" w14:textId="77777777" w:rsidR="00000000" w:rsidRDefault="009055C4">
      <w:r>
        <w:separator/>
      </w:r>
    </w:p>
  </w:footnote>
  <w:footnote w:type="continuationSeparator" w:id="0">
    <w:p w14:paraId="5EEE0478" w14:textId="77777777" w:rsidR="00000000" w:rsidRDefault="0090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7813" w14:textId="77777777" w:rsidR="00AF713C" w:rsidRDefault="00AF7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904C" w14:textId="77777777" w:rsidR="00AF713C" w:rsidRDefault="00AF7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BC5B" w14:textId="77777777" w:rsidR="00AF713C" w:rsidRDefault="00AF7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B27"/>
    <w:multiLevelType w:val="hybridMultilevel"/>
    <w:tmpl w:val="18B2D6C8"/>
    <w:lvl w:ilvl="0" w:tplc="9822F5E0">
      <w:start w:val="1"/>
      <w:numFmt w:val="bullet"/>
      <w:lvlText w:val=""/>
      <w:lvlJc w:val="left"/>
      <w:pPr>
        <w:tabs>
          <w:tab w:val="num" w:pos="720"/>
        </w:tabs>
        <w:ind w:left="720" w:hanging="360"/>
      </w:pPr>
      <w:rPr>
        <w:rFonts w:ascii="Symbol" w:hAnsi="Symbol" w:hint="default"/>
      </w:rPr>
    </w:lvl>
    <w:lvl w:ilvl="1" w:tplc="57607756">
      <w:start w:val="1"/>
      <w:numFmt w:val="bullet"/>
      <w:lvlText w:val="o"/>
      <w:lvlJc w:val="left"/>
      <w:pPr>
        <w:ind w:left="1440" w:hanging="360"/>
      </w:pPr>
      <w:rPr>
        <w:rFonts w:ascii="Courier New" w:hAnsi="Courier New" w:cs="Courier New" w:hint="default"/>
      </w:rPr>
    </w:lvl>
    <w:lvl w:ilvl="2" w:tplc="878C966E" w:tentative="1">
      <w:start w:val="1"/>
      <w:numFmt w:val="bullet"/>
      <w:lvlText w:val=""/>
      <w:lvlJc w:val="left"/>
      <w:pPr>
        <w:ind w:left="2160" w:hanging="360"/>
      </w:pPr>
      <w:rPr>
        <w:rFonts w:ascii="Wingdings" w:hAnsi="Wingdings" w:hint="default"/>
      </w:rPr>
    </w:lvl>
    <w:lvl w:ilvl="3" w:tplc="923474CE" w:tentative="1">
      <w:start w:val="1"/>
      <w:numFmt w:val="bullet"/>
      <w:lvlText w:val=""/>
      <w:lvlJc w:val="left"/>
      <w:pPr>
        <w:ind w:left="2880" w:hanging="360"/>
      </w:pPr>
      <w:rPr>
        <w:rFonts w:ascii="Symbol" w:hAnsi="Symbol" w:hint="default"/>
      </w:rPr>
    </w:lvl>
    <w:lvl w:ilvl="4" w:tplc="7E503FDE" w:tentative="1">
      <w:start w:val="1"/>
      <w:numFmt w:val="bullet"/>
      <w:lvlText w:val="o"/>
      <w:lvlJc w:val="left"/>
      <w:pPr>
        <w:ind w:left="3600" w:hanging="360"/>
      </w:pPr>
      <w:rPr>
        <w:rFonts w:ascii="Courier New" w:hAnsi="Courier New" w:cs="Courier New" w:hint="default"/>
      </w:rPr>
    </w:lvl>
    <w:lvl w:ilvl="5" w:tplc="88A0DC8E" w:tentative="1">
      <w:start w:val="1"/>
      <w:numFmt w:val="bullet"/>
      <w:lvlText w:val=""/>
      <w:lvlJc w:val="left"/>
      <w:pPr>
        <w:ind w:left="4320" w:hanging="360"/>
      </w:pPr>
      <w:rPr>
        <w:rFonts w:ascii="Wingdings" w:hAnsi="Wingdings" w:hint="default"/>
      </w:rPr>
    </w:lvl>
    <w:lvl w:ilvl="6" w:tplc="B1ACCB1C" w:tentative="1">
      <w:start w:val="1"/>
      <w:numFmt w:val="bullet"/>
      <w:lvlText w:val=""/>
      <w:lvlJc w:val="left"/>
      <w:pPr>
        <w:ind w:left="5040" w:hanging="360"/>
      </w:pPr>
      <w:rPr>
        <w:rFonts w:ascii="Symbol" w:hAnsi="Symbol" w:hint="default"/>
      </w:rPr>
    </w:lvl>
    <w:lvl w:ilvl="7" w:tplc="876A7DA6" w:tentative="1">
      <w:start w:val="1"/>
      <w:numFmt w:val="bullet"/>
      <w:lvlText w:val="o"/>
      <w:lvlJc w:val="left"/>
      <w:pPr>
        <w:ind w:left="5760" w:hanging="360"/>
      </w:pPr>
      <w:rPr>
        <w:rFonts w:ascii="Courier New" w:hAnsi="Courier New" w:cs="Courier New" w:hint="default"/>
      </w:rPr>
    </w:lvl>
    <w:lvl w:ilvl="8" w:tplc="D4DC992A" w:tentative="1">
      <w:start w:val="1"/>
      <w:numFmt w:val="bullet"/>
      <w:lvlText w:val=""/>
      <w:lvlJc w:val="left"/>
      <w:pPr>
        <w:ind w:left="6480" w:hanging="360"/>
      </w:pPr>
      <w:rPr>
        <w:rFonts w:ascii="Wingdings" w:hAnsi="Wingdings" w:hint="default"/>
      </w:rPr>
    </w:lvl>
  </w:abstractNum>
  <w:abstractNum w:abstractNumId="1" w15:restartNumberingAfterBreak="0">
    <w:nsid w:val="113A0BE7"/>
    <w:multiLevelType w:val="hybridMultilevel"/>
    <w:tmpl w:val="861AFBB2"/>
    <w:lvl w:ilvl="0" w:tplc="D30E6CD4">
      <w:start w:val="1"/>
      <w:numFmt w:val="bullet"/>
      <w:lvlText w:val=""/>
      <w:lvlJc w:val="left"/>
      <w:pPr>
        <w:tabs>
          <w:tab w:val="num" w:pos="720"/>
        </w:tabs>
        <w:ind w:left="720" w:hanging="360"/>
      </w:pPr>
      <w:rPr>
        <w:rFonts w:ascii="Symbol" w:hAnsi="Symbol" w:hint="default"/>
      </w:rPr>
    </w:lvl>
    <w:lvl w:ilvl="1" w:tplc="6E64942C" w:tentative="1">
      <w:start w:val="1"/>
      <w:numFmt w:val="bullet"/>
      <w:lvlText w:val="o"/>
      <w:lvlJc w:val="left"/>
      <w:pPr>
        <w:ind w:left="1440" w:hanging="360"/>
      </w:pPr>
      <w:rPr>
        <w:rFonts w:ascii="Courier New" w:hAnsi="Courier New" w:cs="Courier New" w:hint="default"/>
      </w:rPr>
    </w:lvl>
    <w:lvl w:ilvl="2" w:tplc="FD44D614" w:tentative="1">
      <w:start w:val="1"/>
      <w:numFmt w:val="bullet"/>
      <w:lvlText w:val=""/>
      <w:lvlJc w:val="left"/>
      <w:pPr>
        <w:ind w:left="2160" w:hanging="360"/>
      </w:pPr>
      <w:rPr>
        <w:rFonts w:ascii="Wingdings" w:hAnsi="Wingdings" w:hint="default"/>
      </w:rPr>
    </w:lvl>
    <w:lvl w:ilvl="3" w:tplc="42F63EA6" w:tentative="1">
      <w:start w:val="1"/>
      <w:numFmt w:val="bullet"/>
      <w:lvlText w:val=""/>
      <w:lvlJc w:val="left"/>
      <w:pPr>
        <w:ind w:left="2880" w:hanging="360"/>
      </w:pPr>
      <w:rPr>
        <w:rFonts w:ascii="Symbol" w:hAnsi="Symbol" w:hint="default"/>
      </w:rPr>
    </w:lvl>
    <w:lvl w:ilvl="4" w:tplc="EE386746" w:tentative="1">
      <w:start w:val="1"/>
      <w:numFmt w:val="bullet"/>
      <w:lvlText w:val="o"/>
      <w:lvlJc w:val="left"/>
      <w:pPr>
        <w:ind w:left="3600" w:hanging="360"/>
      </w:pPr>
      <w:rPr>
        <w:rFonts w:ascii="Courier New" w:hAnsi="Courier New" w:cs="Courier New" w:hint="default"/>
      </w:rPr>
    </w:lvl>
    <w:lvl w:ilvl="5" w:tplc="77A45CA4" w:tentative="1">
      <w:start w:val="1"/>
      <w:numFmt w:val="bullet"/>
      <w:lvlText w:val=""/>
      <w:lvlJc w:val="left"/>
      <w:pPr>
        <w:ind w:left="4320" w:hanging="360"/>
      </w:pPr>
      <w:rPr>
        <w:rFonts w:ascii="Wingdings" w:hAnsi="Wingdings" w:hint="default"/>
      </w:rPr>
    </w:lvl>
    <w:lvl w:ilvl="6" w:tplc="69F6782C" w:tentative="1">
      <w:start w:val="1"/>
      <w:numFmt w:val="bullet"/>
      <w:lvlText w:val=""/>
      <w:lvlJc w:val="left"/>
      <w:pPr>
        <w:ind w:left="5040" w:hanging="360"/>
      </w:pPr>
      <w:rPr>
        <w:rFonts w:ascii="Symbol" w:hAnsi="Symbol" w:hint="default"/>
      </w:rPr>
    </w:lvl>
    <w:lvl w:ilvl="7" w:tplc="CB46F49C" w:tentative="1">
      <w:start w:val="1"/>
      <w:numFmt w:val="bullet"/>
      <w:lvlText w:val="o"/>
      <w:lvlJc w:val="left"/>
      <w:pPr>
        <w:ind w:left="5760" w:hanging="360"/>
      </w:pPr>
      <w:rPr>
        <w:rFonts w:ascii="Courier New" w:hAnsi="Courier New" w:cs="Courier New" w:hint="default"/>
      </w:rPr>
    </w:lvl>
    <w:lvl w:ilvl="8" w:tplc="C854E642" w:tentative="1">
      <w:start w:val="1"/>
      <w:numFmt w:val="bullet"/>
      <w:lvlText w:val=""/>
      <w:lvlJc w:val="left"/>
      <w:pPr>
        <w:ind w:left="6480" w:hanging="360"/>
      </w:pPr>
      <w:rPr>
        <w:rFonts w:ascii="Wingdings" w:hAnsi="Wingdings" w:hint="default"/>
      </w:rPr>
    </w:lvl>
  </w:abstractNum>
  <w:abstractNum w:abstractNumId="2" w15:restartNumberingAfterBreak="0">
    <w:nsid w:val="116743A1"/>
    <w:multiLevelType w:val="hybridMultilevel"/>
    <w:tmpl w:val="5AC8378C"/>
    <w:lvl w:ilvl="0" w:tplc="5CF6AD5E">
      <w:start w:val="1"/>
      <w:numFmt w:val="bullet"/>
      <w:lvlText w:val=""/>
      <w:lvlJc w:val="left"/>
      <w:pPr>
        <w:tabs>
          <w:tab w:val="num" w:pos="720"/>
        </w:tabs>
        <w:ind w:left="720" w:hanging="360"/>
      </w:pPr>
      <w:rPr>
        <w:rFonts w:ascii="Symbol" w:hAnsi="Symbol" w:hint="default"/>
      </w:rPr>
    </w:lvl>
    <w:lvl w:ilvl="1" w:tplc="63E49006">
      <w:start w:val="1"/>
      <w:numFmt w:val="bullet"/>
      <w:lvlText w:val="o"/>
      <w:lvlJc w:val="left"/>
      <w:pPr>
        <w:ind w:left="1440" w:hanging="360"/>
      </w:pPr>
      <w:rPr>
        <w:rFonts w:ascii="Courier New" w:hAnsi="Courier New" w:cs="Courier New" w:hint="default"/>
      </w:rPr>
    </w:lvl>
    <w:lvl w:ilvl="2" w:tplc="A1A25B18" w:tentative="1">
      <w:start w:val="1"/>
      <w:numFmt w:val="bullet"/>
      <w:lvlText w:val=""/>
      <w:lvlJc w:val="left"/>
      <w:pPr>
        <w:ind w:left="2160" w:hanging="360"/>
      </w:pPr>
      <w:rPr>
        <w:rFonts w:ascii="Wingdings" w:hAnsi="Wingdings" w:hint="default"/>
      </w:rPr>
    </w:lvl>
    <w:lvl w:ilvl="3" w:tplc="15DE47F4" w:tentative="1">
      <w:start w:val="1"/>
      <w:numFmt w:val="bullet"/>
      <w:lvlText w:val=""/>
      <w:lvlJc w:val="left"/>
      <w:pPr>
        <w:ind w:left="2880" w:hanging="360"/>
      </w:pPr>
      <w:rPr>
        <w:rFonts w:ascii="Symbol" w:hAnsi="Symbol" w:hint="default"/>
      </w:rPr>
    </w:lvl>
    <w:lvl w:ilvl="4" w:tplc="EE06209E" w:tentative="1">
      <w:start w:val="1"/>
      <w:numFmt w:val="bullet"/>
      <w:lvlText w:val="o"/>
      <w:lvlJc w:val="left"/>
      <w:pPr>
        <w:ind w:left="3600" w:hanging="360"/>
      </w:pPr>
      <w:rPr>
        <w:rFonts w:ascii="Courier New" w:hAnsi="Courier New" w:cs="Courier New" w:hint="default"/>
      </w:rPr>
    </w:lvl>
    <w:lvl w:ilvl="5" w:tplc="AFEEE32C" w:tentative="1">
      <w:start w:val="1"/>
      <w:numFmt w:val="bullet"/>
      <w:lvlText w:val=""/>
      <w:lvlJc w:val="left"/>
      <w:pPr>
        <w:ind w:left="4320" w:hanging="360"/>
      </w:pPr>
      <w:rPr>
        <w:rFonts w:ascii="Wingdings" w:hAnsi="Wingdings" w:hint="default"/>
      </w:rPr>
    </w:lvl>
    <w:lvl w:ilvl="6" w:tplc="C11CDBDC" w:tentative="1">
      <w:start w:val="1"/>
      <w:numFmt w:val="bullet"/>
      <w:lvlText w:val=""/>
      <w:lvlJc w:val="left"/>
      <w:pPr>
        <w:ind w:left="5040" w:hanging="360"/>
      </w:pPr>
      <w:rPr>
        <w:rFonts w:ascii="Symbol" w:hAnsi="Symbol" w:hint="default"/>
      </w:rPr>
    </w:lvl>
    <w:lvl w:ilvl="7" w:tplc="2F4E1336" w:tentative="1">
      <w:start w:val="1"/>
      <w:numFmt w:val="bullet"/>
      <w:lvlText w:val="o"/>
      <w:lvlJc w:val="left"/>
      <w:pPr>
        <w:ind w:left="5760" w:hanging="360"/>
      </w:pPr>
      <w:rPr>
        <w:rFonts w:ascii="Courier New" w:hAnsi="Courier New" w:cs="Courier New" w:hint="default"/>
      </w:rPr>
    </w:lvl>
    <w:lvl w:ilvl="8" w:tplc="4BAA3E7E" w:tentative="1">
      <w:start w:val="1"/>
      <w:numFmt w:val="bullet"/>
      <w:lvlText w:val=""/>
      <w:lvlJc w:val="left"/>
      <w:pPr>
        <w:ind w:left="6480" w:hanging="360"/>
      </w:pPr>
      <w:rPr>
        <w:rFonts w:ascii="Wingdings" w:hAnsi="Wingdings" w:hint="default"/>
      </w:rPr>
    </w:lvl>
  </w:abstractNum>
  <w:abstractNum w:abstractNumId="3" w15:restartNumberingAfterBreak="0">
    <w:nsid w:val="1AD16864"/>
    <w:multiLevelType w:val="hybridMultilevel"/>
    <w:tmpl w:val="1466FF92"/>
    <w:lvl w:ilvl="0" w:tplc="17989E38">
      <w:start w:val="1"/>
      <w:numFmt w:val="bullet"/>
      <w:lvlText w:val=""/>
      <w:lvlJc w:val="left"/>
      <w:pPr>
        <w:tabs>
          <w:tab w:val="num" w:pos="720"/>
        </w:tabs>
        <w:ind w:left="720" w:hanging="360"/>
      </w:pPr>
      <w:rPr>
        <w:rFonts w:ascii="Symbol" w:hAnsi="Symbol" w:hint="default"/>
      </w:rPr>
    </w:lvl>
    <w:lvl w:ilvl="1" w:tplc="67CC546A" w:tentative="1">
      <w:start w:val="1"/>
      <w:numFmt w:val="bullet"/>
      <w:lvlText w:val="o"/>
      <w:lvlJc w:val="left"/>
      <w:pPr>
        <w:ind w:left="1440" w:hanging="360"/>
      </w:pPr>
      <w:rPr>
        <w:rFonts w:ascii="Courier New" w:hAnsi="Courier New" w:cs="Courier New" w:hint="default"/>
      </w:rPr>
    </w:lvl>
    <w:lvl w:ilvl="2" w:tplc="BD20E646" w:tentative="1">
      <w:start w:val="1"/>
      <w:numFmt w:val="bullet"/>
      <w:lvlText w:val=""/>
      <w:lvlJc w:val="left"/>
      <w:pPr>
        <w:ind w:left="2160" w:hanging="360"/>
      </w:pPr>
      <w:rPr>
        <w:rFonts w:ascii="Wingdings" w:hAnsi="Wingdings" w:hint="default"/>
      </w:rPr>
    </w:lvl>
    <w:lvl w:ilvl="3" w:tplc="9C1C6D90" w:tentative="1">
      <w:start w:val="1"/>
      <w:numFmt w:val="bullet"/>
      <w:lvlText w:val=""/>
      <w:lvlJc w:val="left"/>
      <w:pPr>
        <w:ind w:left="2880" w:hanging="360"/>
      </w:pPr>
      <w:rPr>
        <w:rFonts w:ascii="Symbol" w:hAnsi="Symbol" w:hint="default"/>
      </w:rPr>
    </w:lvl>
    <w:lvl w:ilvl="4" w:tplc="966AD522" w:tentative="1">
      <w:start w:val="1"/>
      <w:numFmt w:val="bullet"/>
      <w:lvlText w:val="o"/>
      <w:lvlJc w:val="left"/>
      <w:pPr>
        <w:ind w:left="3600" w:hanging="360"/>
      </w:pPr>
      <w:rPr>
        <w:rFonts w:ascii="Courier New" w:hAnsi="Courier New" w:cs="Courier New" w:hint="default"/>
      </w:rPr>
    </w:lvl>
    <w:lvl w:ilvl="5" w:tplc="11F2E10E" w:tentative="1">
      <w:start w:val="1"/>
      <w:numFmt w:val="bullet"/>
      <w:lvlText w:val=""/>
      <w:lvlJc w:val="left"/>
      <w:pPr>
        <w:ind w:left="4320" w:hanging="360"/>
      </w:pPr>
      <w:rPr>
        <w:rFonts w:ascii="Wingdings" w:hAnsi="Wingdings" w:hint="default"/>
      </w:rPr>
    </w:lvl>
    <w:lvl w:ilvl="6" w:tplc="96FA904C" w:tentative="1">
      <w:start w:val="1"/>
      <w:numFmt w:val="bullet"/>
      <w:lvlText w:val=""/>
      <w:lvlJc w:val="left"/>
      <w:pPr>
        <w:ind w:left="5040" w:hanging="360"/>
      </w:pPr>
      <w:rPr>
        <w:rFonts w:ascii="Symbol" w:hAnsi="Symbol" w:hint="default"/>
      </w:rPr>
    </w:lvl>
    <w:lvl w:ilvl="7" w:tplc="2ECCA7E6" w:tentative="1">
      <w:start w:val="1"/>
      <w:numFmt w:val="bullet"/>
      <w:lvlText w:val="o"/>
      <w:lvlJc w:val="left"/>
      <w:pPr>
        <w:ind w:left="5760" w:hanging="360"/>
      </w:pPr>
      <w:rPr>
        <w:rFonts w:ascii="Courier New" w:hAnsi="Courier New" w:cs="Courier New" w:hint="default"/>
      </w:rPr>
    </w:lvl>
    <w:lvl w:ilvl="8" w:tplc="BE2E7A6A" w:tentative="1">
      <w:start w:val="1"/>
      <w:numFmt w:val="bullet"/>
      <w:lvlText w:val=""/>
      <w:lvlJc w:val="left"/>
      <w:pPr>
        <w:ind w:left="6480" w:hanging="360"/>
      </w:pPr>
      <w:rPr>
        <w:rFonts w:ascii="Wingdings" w:hAnsi="Wingdings" w:hint="default"/>
      </w:rPr>
    </w:lvl>
  </w:abstractNum>
  <w:abstractNum w:abstractNumId="4" w15:restartNumberingAfterBreak="0">
    <w:nsid w:val="1EDB67A6"/>
    <w:multiLevelType w:val="hybridMultilevel"/>
    <w:tmpl w:val="576C62A8"/>
    <w:lvl w:ilvl="0" w:tplc="4FD0446A">
      <w:start w:val="1"/>
      <w:numFmt w:val="bullet"/>
      <w:lvlText w:val=""/>
      <w:lvlJc w:val="left"/>
      <w:pPr>
        <w:tabs>
          <w:tab w:val="num" w:pos="720"/>
        </w:tabs>
        <w:ind w:left="720" w:hanging="360"/>
      </w:pPr>
      <w:rPr>
        <w:rFonts w:ascii="Symbol" w:hAnsi="Symbol" w:hint="default"/>
      </w:rPr>
    </w:lvl>
    <w:lvl w:ilvl="1" w:tplc="251E3FF6" w:tentative="1">
      <w:start w:val="1"/>
      <w:numFmt w:val="bullet"/>
      <w:lvlText w:val="o"/>
      <w:lvlJc w:val="left"/>
      <w:pPr>
        <w:ind w:left="1440" w:hanging="360"/>
      </w:pPr>
      <w:rPr>
        <w:rFonts w:ascii="Courier New" w:hAnsi="Courier New" w:cs="Courier New" w:hint="default"/>
      </w:rPr>
    </w:lvl>
    <w:lvl w:ilvl="2" w:tplc="37E6C7FE" w:tentative="1">
      <w:start w:val="1"/>
      <w:numFmt w:val="bullet"/>
      <w:lvlText w:val=""/>
      <w:lvlJc w:val="left"/>
      <w:pPr>
        <w:ind w:left="2160" w:hanging="360"/>
      </w:pPr>
      <w:rPr>
        <w:rFonts w:ascii="Wingdings" w:hAnsi="Wingdings" w:hint="default"/>
      </w:rPr>
    </w:lvl>
    <w:lvl w:ilvl="3" w:tplc="E39EBDE2" w:tentative="1">
      <w:start w:val="1"/>
      <w:numFmt w:val="bullet"/>
      <w:lvlText w:val=""/>
      <w:lvlJc w:val="left"/>
      <w:pPr>
        <w:ind w:left="2880" w:hanging="360"/>
      </w:pPr>
      <w:rPr>
        <w:rFonts w:ascii="Symbol" w:hAnsi="Symbol" w:hint="default"/>
      </w:rPr>
    </w:lvl>
    <w:lvl w:ilvl="4" w:tplc="060A240A" w:tentative="1">
      <w:start w:val="1"/>
      <w:numFmt w:val="bullet"/>
      <w:lvlText w:val="o"/>
      <w:lvlJc w:val="left"/>
      <w:pPr>
        <w:ind w:left="3600" w:hanging="360"/>
      </w:pPr>
      <w:rPr>
        <w:rFonts w:ascii="Courier New" w:hAnsi="Courier New" w:cs="Courier New" w:hint="default"/>
      </w:rPr>
    </w:lvl>
    <w:lvl w:ilvl="5" w:tplc="ED2A0F3A" w:tentative="1">
      <w:start w:val="1"/>
      <w:numFmt w:val="bullet"/>
      <w:lvlText w:val=""/>
      <w:lvlJc w:val="left"/>
      <w:pPr>
        <w:ind w:left="4320" w:hanging="360"/>
      </w:pPr>
      <w:rPr>
        <w:rFonts w:ascii="Wingdings" w:hAnsi="Wingdings" w:hint="default"/>
      </w:rPr>
    </w:lvl>
    <w:lvl w:ilvl="6" w:tplc="685C0B08" w:tentative="1">
      <w:start w:val="1"/>
      <w:numFmt w:val="bullet"/>
      <w:lvlText w:val=""/>
      <w:lvlJc w:val="left"/>
      <w:pPr>
        <w:ind w:left="5040" w:hanging="360"/>
      </w:pPr>
      <w:rPr>
        <w:rFonts w:ascii="Symbol" w:hAnsi="Symbol" w:hint="default"/>
      </w:rPr>
    </w:lvl>
    <w:lvl w:ilvl="7" w:tplc="AFDC379E" w:tentative="1">
      <w:start w:val="1"/>
      <w:numFmt w:val="bullet"/>
      <w:lvlText w:val="o"/>
      <w:lvlJc w:val="left"/>
      <w:pPr>
        <w:ind w:left="5760" w:hanging="360"/>
      </w:pPr>
      <w:rPr>
        <w:rFonts w:ascii="Courier New" w:hAnsi="Courier New" w:cs="Courier New" w:hint="default"/>
      </w:rPr>
    </w:lvl>
    <w:lvl w:ilvl="8" w:tplc="289C688E" w:tentative="1">
      <w:start w:val="1"/>
      <w:numFmt w:val="bullet"/>
      <w:lvlText w:val=""/>
      <w:lvlJc w:val="left"/>
      <w:pPr>
        <w:ind w:left="6480" w:hanging="360"/>
      </w:pPr>
      <w:rPr>
        <w:rFonts w:ascii="Wingdings" w:hAnsi="Wingdings" w:hint="default"/>
      </w:rPr>
    </w:lvl>
  </w:abstractNum>
  <w:abstractNum w:abstractNumId="5" w15:restartNumberingAfterBreak="0">
    <w:nsid w:val="22DC10F8"/>
    <w:multiLevelType w:val="hybridMultilevel"/>
    <w:tmpl w:val="4156E058"/>
    <w:lvl w:ilvl="0" w:tplc="87927C34">
      <w:start w:val="1"/>
      <w:numFmt w:val="bullet"/>
      <w:lvlText w:val=""/>
      <w:lvlJc w:val="left"/>
      <w:pPr>
        <w:tabs>
          <w:tab w:val="num" w:pos="720"/>
        </w:tabs>
        <w:ind w:left="720" w:hanging="360"/>
      </w:pPr>
      <w:rPr>
        <w:rFonts w:ascii="Symbol" w:hAnsi="Symbol" w:hint="default"/>
      </w:rPr>
    </w:lvl>
    <w:lvl w:ilvl="1" w:tplc="396C777E" w:tentative="1">
      <w:start w:val="1"/>
      <w:numFmt w:val="bullet"/>
      <w:lvlText w:val="o"/>
      <w:lvlJc w:val="left"/>
      <w:pPr>
        <w:ind w:left="1440" w:hanging="360"/>
      </w:pPr>
      <w:rPr>
        <w:rFonts w:ascii="Courier New" w:hAnsi="Courier New" w:cs="Courier New" w:hint="default"/>
      </w:rPr>
    </w:lvl>
    <w:lvl w:ilvl="2" w:tplc="8EDACD40" w:tentative="1">
      <w:start w:val="1"/>
      <w:numFmt w:val="bullet"/>
      <w:lvlText w:val=""/>
      <w:lvlJc w:val="left"/>
      <w:pPr>
        <w:ind w:left="2160" w:hanging="360"/>
      </w:pPr>
      <w:rPr>
        <w:rFonts w:ascii="Wingdings" w:hAnsi="Wingdings" w:hint="default"/>
      </w:rPr>
    </w:lvl>
    <w:lvl w:ilvl="3" w:tplc="903E1798" w:tentative="1">
      <w:start w:val="1"/>
      <w:numFmt w:val="bullet"/>
      <w:lvlText w:val=""/>
      <w:lvlJc w:val="left"/>
      <w:pPr>
        <w:ind w:left="2880" w:hanging="360"/>
      </w:pPr>
      <w:rPr>
        <w:rFonts w:ascii="Symbol" w:hAnsi="Symbol" w:hint="default"/>
      </w:rPr>
    </w:lvl>
    <w:lvl w:ilvl="4" w:tplc="A91298CE" w:tentative="1">
      <w:start w:val="1"/>
      <w:numFmt w:val="bullet"/>
      <w:lvlText w:val="o"/>
      <w:lvlJc w:val="left"/>
      <w:pPr>
        <w:ind w:left="3600" w:hanging="360"/>
      </w:pPr>
      <w:rPr>
        <w:rFonts w:ascii="Courier New" w:hAnsi="Courier New" w:cs="Courier New" w:hint="default"/>
      </w:rPr>
    </w:lvl>
    <w:lvl w:ilvl="5" w:tplc="AF76E8C6" w:tentative="1">
      <w:start w:val="1"/>
      <w:numFmt w:val="bullet"/>
      <w:lvlText w:val=""/>
      <w:lvlJc w:val="left"/>
      <w:pPr>
        <w:ind w:left="4320" w:hanging="360"/>
      </w:pPr>
      <w:rPr>
        <w:rFonts w:ascii="Wingdings" w:hAnsi="Wingdings" w:hint="default"/>
      </w:rPr>
    </w:lvl>
    <w:lvl w:ilvl="6" w:tplc="A0CE7B7A" w:tentative="1">
      <w:start w:val="1"/>
      <w:numFmt w:val="bullet"/>
      <w:lvlText w:val=""/>
      <w:lvlJc w:val="left"/>
      <w:pPr>
        <w:ind w:left="5040" w:hanging="360"/>
      </w:pPr>
      <w:rPr>
        <w:rFonts w:ascii="Symbol" w:hAnsi="Symbol" w:hint="default"/>
      </w:rPr>
    </w:lvl>
    <w:lvl w:ilvl="7" w:tplc="9E26B2CE" w:tentative="1">
      <w:start w:val="1"/>
      <w:numFmt w:val="bullet"/>
      <w:lvlText w:val="o"/>
      <w:lvlJc w:val="left"/>
      <w:pPr>
        <w:ind w:left="5760" w:hanging="360"/>
      </w:pPr>
      <w:rPr>
        <w:rFonts w:ascii="Courier New" w:hAnsi="Courier New" w:cs="Courier New" w:hint="default"/>
      </w:rPr>
    </w:lvl>
    <w:lvl w:ilvl="8" w:tplc="FEBAF122" w:tentative="1">
      <w:start w:val="1"/>
      <w:numFmt w:val="bullet"/>
      <w:lvlText w:val=""/>
      <w:lvlJc w:val="left"/>
      <w:pPr>
        <w:ind w:left="6480" w:hanging="360"/>
      </w:pPr>
      <w:rPr>
        <w:rFonts w:ascii="Wingdings" w:hAnsi="Wingdings" w:hint="default"/>
      </w:rPr>
    </w:lvl>
  </w:abstractNum>
  <w:abstractNum w:abstractNumId="6" w15:restartNumberingAfterBreak="0">
    <w:nsid w:val="337F5D76"/>
    <w:multiLevelType w:val="hybridMultilevel"/>
    <w:tmpl w:val="600C39D2"/>
    <w:lvl w:ilvl="0" w:tplc="48F2ECEA">
      <w:start w:val="1"/>
      <w:numFmt w:val="bullet"/>
      <w:lvlText w:val=""/>
      <w:lvlJc w:val="left"/>
      <w:pPr>
        <w:tabs>
          <w:tab w:val="num" w:pos="720"/>
        </w:tabs>
        <w:ind w:left="720" w:hanging="360"/>
      </w:pPr>
      <w:rPr>
        <w:rFonts w:ascii="Symbol" w:hAnsi="Symbol" w:hint="default"/>
      </w:rPr>
    </w:lvl>
    <w:lvl w:ilvl="1" w:tplc="86527DFC">
      <w:start w:val="1"/>
      <w:numFmt w:val="bullet"/>
      <w:lvlText w:val="o"/>
      <w:lvlJc w:val="left"/>
      <w:pPr>
        <w:ind w:left="1440" w:hanging="360"/>
      </w:pPr>
      <w:rPr>
        <w:rFonts w:ascii="Courier New" w:hAnsi="Courier New" w:cs="Courier New" w:hint="default"/>
      </w:rPr>
    </w:lvl>
    <w:lvl w:ilvl="2" w:tplc="A37EAEC6">
      <w:start w:val="1"/>
      <w:numFmt w:val="bullet"/>
      <w:lvlText w:val=""/>
      <w:lvlJc w:val="left"/>
      <w:pPr>
        <w:ind w:left="2160" w:hanging="360"/>
      </w:pPr>
      <w:rPr>
        <w:rFonts w:ascii="Wingdings" w:hAnsi="Wingdings" w:hint="default"/>
      </w:rPr>
    </w:lvl>
    <w:lvl w:ilvl="3" w:tplc="7D405C32">
      <w:start w:val="1"/>
      <w:numFmt w:val="bullet"/>
      <w:lvlText w:val=""/>
      <w:lvlJc w:val="left"/>
      <w:pPr>
        <w:ind w:left="2880" w:hanging="360"/>
      </w:pPr>
      <w:rPr>
        <w:rFonts w:ascii="Symbol" w:hAnsi="Symbol" w:hint="default"/>
      </w:rPr>
    </w:lvl>
    <w:lvl w:ilvl="4" w:tplc="77CEBD0A" w:tentative="1">
      <w:start w:val="1"/>
      <w:numFmt w:val="bullet"/>
      <w:lvlText w:val="o"/>
      <w:lvlJc w:val="left"/>
      <w:pPr>
        <w:ind w:left="3600" w:hanging="360"/>
      </w:pPr>
      <w:rPr>
        <w:rFonts w:ascii="Courier New" w:hAnsi="Courier New" w:cs="Courier New" w:hint="default"/>
      </w:rPr>
    </w:lvl>
    <w:lvl w:ilvl="5" w:tplc="D242E984" w:tentative="1">
      <w:start w:val="1"/>
      <w:numFmt w:val="bullet"/>
      <w:lvlText w:val=""/>
      <w:lvlJc w:val="left"/>
      <w:pPr>
        <w:ind w:left="4320" w:hanging="360"/>
      </w:pPr>
      <w:rPr>
        <w:rFonts w:ascii="Wingdings" w:hAnsi="Wingdings" w:hint="default"/>
      </w:rPr>
    </w:lvl>
    <w:lvl w:ilvl="6" w:tplc="FE98BA80" w:tentative="1">
      <w:start w:val="1"/>
      <w:numFmt w:val="bullet"/>
      <w:lvlText w:val=""/>
      <w:lvlJc w:val="left"/>
      <w:pPr>
        <w:ind w:left="5040" w:hanging="360"/>
      </w:pPr>
      <w:rPr>
        <w:rFonts w:ascii="Symbol" w:hAnsi="Symbol" w:hint="default"/>
      </w:rPr>
    </w:lvl>
    <w:lvl w:ilvl="7" w:tplc="48B4B422" w:tentative="1">
      <w:start w:val="1"/>
      <w:numFmt w:val="bullet"/>
      <w:lvlText w:val="o"/>
      <w:lvlJc w:val="left"/>
      <w:pPr>
        <w:ind w:left="5760" w:hanging="360"/>
      </w:pPr>
      <w:rPr>
        <w:rFonts w:ascii="Courier New" w:hAnsi="Courier New" w:cs="Courier New" w:hint="default"/>
      </w:rPr>
    </w:lvl>
    <w:lvl w:ilvl="8" w:tplc="028C17BC" w:tentative="1">
      <w:start w:val="1"/>
      <w:numFmt w:val="bullet"/>
      <w:lvlText w:val=""/>
      <w:lvlJc w:val="left"/>
      <w:pPr>
        <w:ind w:left="6480" w:hanging="360"/>
      </w:pPr>
      <w:rPr>
        <w:rFonts w:ascii="Wingdings" w:hAnsi="Wingdings" w:hint="default"/>
      </w:rPr>
    </w:lvl>
  </w:abstractNum>
  <w:abstractNum w:abstractNumId="7" w15:restartNumberingAfterBreak="0">
    <w:nsid w:val="34210E8F"/>
    <w:multiLevelType w:val="hybridMultilevel"/>
    <w:tmpl w:val="827C3CD0"/>
    <w:lvl w:ilvl="0" w:tplc="3DD68558">
      <w:start w:val="1"/>
      <w:numFmt w:val="bullet"/>
      <w:lvlText w:val=""/>
      <w:lvlJc w:val="left"/>
      <w:pPr>
        <w:tabs>
          <w:tab w:val="num" w:pos="720"/>
        </w:tabs>
        <w:ind w:left="720" w:hanging="360"/>
      </w:pPr>
      <w:rPr>
        <w:rFonts w:ascii="Symbol" w:hAnsi="Symbol" w:hint="default"/>
      </w:rPr>
    </w:lvl>
    <w:lvl w:ilvl="1" w:tplc="ECF656C6" w:tentative="1">
      <w:start w:val="1"/>
      <w:numFmt w:val="bullet"/>
      <w:lvlText w:val="o"/>
      <w:lvlJc w:val="left"/>
      <w:pPr>
        <w:ind w:left="1440" w:hanging="360"/>
      </w:pPr>
      <w:rPr>
        <w:rFonts w:ascii="Courier New" w:hAnsi="Courier New" w:cs="Courier New" w:hint="default"/>
      </w:rPr>
    </w:lvl>
    <w:lvl w:ilvl="2" w:tplc="7882A814" w:tentative="1">
      <w:start w:val="1"/>
      <w:numFmt w:val="bullet"/>
      <w:lvlText w:val=""/>
      <w:lvlJc w:val="left"/>
      <w:pPr>
        <w:ind w:left="2160" w:hanging="360"/>
      </w:pPr>
      <w:rPr>
        <w:rFonts w:ascii="Wingdings" w:hAnsi="Wingdings" w:hint="default"/>
      </w:rPr>
    </w:lvl>
    <w:lvl w:ilvl="3" w:tplc="B6E8959E" w:tentative="1">
      <w:start w:val="1"/>
      <w:numFmt w:val="bullet"/>
      <w:lvlText w:val=""/>
      <w:lvlJc w:val="left"/>
      <w:pPr>
        <w:ind w:left="2880" w:hanging="360"/>
      </w:pPr>
      <w:rPr>
        <w:rFonts w:ascii="Symbol" w:hAnsi="Symbol" w:hint="default"/>
      </w:rPr>
    </w:lvl>
    <w:lvl w:ilvl="4" w:tplc="635A01F4" w:tentative="1">
      <w:start w:val="1"/>
      <w:numFmt w:val="bullet"/>
      <w:lvlText w:val="o"/>
      <w:lvlJc w:val="left"/>
      <w:pPr>
        <w:ind w:left="3600" w:hanging="360"/>
      </w:pPr>
      <w:rPr>
        <w:rFonts w:ascii="Courier New" w:hAnsi="Courier New" w:cs="Courier New" w:hint="default"/>
      </w:rPr>
    </w:lvl>
    <w:lvl w:ilvl="5" w:tplc="62B08B60" w:tentative="1">
      <w:start w:val="1"/>
      <w:numFmt w:val="bullet"/>
      <w:lvlText w:val=""/>
      <w:lvlJc w:val="left"/>
      <w:pPr>
        <w:ind w:left="4320" w:hanging="360"/>
      </w:pPr>
      <w:rPr>
        <w:rFonts w:ascii="Wingdings" w:hAnsi="Wingdings" w:hint="default"/>
      </w:rPr>
    </w:lvl>
    <w:lvl w:ilvl="6" w:tplc="88468692" w:tentative="1">
      <w:start w:val="1"/>
      <w:numFmt w:val="bullet"/>
      <w:lvlText w:val=""/>
      <w:lvlJc w:val="left"/>
      <w:pPr>
        <w:ind w:left="5040" w:hanging="360"/>
      </w:pPr>
      <w:rPr>
        <w:rFonts w:ascii="Symbol" w:hAnsi="Symbol" w:hint="default"/>
      </w:rPr>
    </w:lvl>
    <w:lvl w:ilvl="7" w:tplc="168698F6" w:tentative="1">
      <w:start w:val="1"/>
      <w:numFmt w:val="bullet"/>
      <w:lvlText w:val="o"/>
      <w:lvlJc w:val="left"/>
      <w:pPr>
        <w:ind w:left="5760" w:hanging="360"/>
      </w:pPr>
      <w:rPr>
        <w:rFonts w:ascii="Courier New" w:hAnsi="Courier New" w:cs="Courier New" w:hint="default"/>
      </w:rPr>
    </w:lvl>
    <w:lvl w:ilvl="8" w:tplc="B4409088" w:tentative="1">
      <w:start w:val="1"/>
      <w:numFmt w:val="bullet"/>
      <w:lvlText w:val=""/>
      <w:lvlJc w:val="left"/>
      <w:pPr>
        <w:ind w:left="6480" w:hanging="360"/>
      </w:pPr>
      <w:rPr>
        <w:rFonts w:ascii="Wingdings" w:hAnsi="Wingdings" w:hint="default"/>
      </w:rPr>
    </w:lvl>
  </w:abstractNum>
  <w:abstractNum w:abstractNumId="8" w15:restartNumberingAfterBreak="0">
    <w:nsid w:val="374A5393"/>
    <w:multiLevelType w:val="hybridMultilevel"/>
    <w:tmpl w:val="D542D718"/>
    <w:lvl w:ilvl="0" w:tplc="330E004A">
      <w:start w:val="1"/>
      <w:numFmt w:val="bullet"/>
      <w:lvlText w:val=""/>
      <w:lvlJc w:val="left"/>
      <w:pPr>
        <w:tabs>
          <w:tab w:val="num" w:pos="720"/>
        </w:tabs>
        <w:ind w:left="720" w:hanging="360"/>
      </w:pPr>
      <w:rPr>
        <w:rFonts w:ascii="Symbol" w:hAnsi="Symbol" w:hint="default"/>
      </w:rPr>
    </w:lvl>
    <w:lvl w:ilvl="1" w:tplc="4D4EF9A8" w:tentative="1">
      <w:start w:val="1"/>
      <w:numFmt w:val="bullet"/>
      <w:lvlText w:val="o"/>
      <w:lvlJc w:val="left"/>
      <w:pPr>
        <w:ind w:left="1440" w:hanging="360"/>
      </w:pPr>
      <w:rPr>
        <w:rFonts w:ascii="Courier New" w:hAnsi="Courier New" w:cs="Courier New" w:hint="default"/>
      </w:rPr>
    </w:lvl>
    <w:lvl w:ilvl="2" w:tplc="4BC2AE24" w:tentative="1">
      <w:start w:val="1"/>
      <w:numFmt w:val="bullet"/>
      <w:lvlText w:val=""/>
      <w:lvlJc w:val="left"/>
      <w:pPr>
        <w:ind w:left="2160" w:hanging="360"/>
      </w:pPr>
      <w:rPr>
        <w:rFonts w:ascii="Wingdings" w:hAnsi="Wingdings" w:hint="default"/>
      </w:rPr>
    </w:lvl>
    <w:lvl w:ilvl="3" w:tplc="1F0A39D2" w:tentative="1">
      <w:start w:val="1"/>
      <w:numFmt w:val="bullet"/>
      <w:lvlText w:val=""/>
      <w:lvlJc w:val="left"/>
      <w:pPr>
        <w:ind w:left="2880" w:hanging="360"/>
      </w:pPr>
      <w:rPr>
        <w:rFonts w:ascii="Symbol" w:hAnsi="Symbol" w:hint="default"/>
      </w:rPr>
    </w:lvl>
    <w:lvl w:ilvl="4" w:tplc="B07030F8" w:tentative="1">
      <w:start w:val="1"/>
      <w:numFmt w:val="bullet"/>
      <w:lvlText w:val="o"/>
      <w:lvlJc w:val="left"/>
      <w:pPr>
        <w:ind w:left="3600" w:hanging="360"/>
      </w:pPr>
      <w:rPr>
        <w:rFonts w:ascii="Courier New" w:hAnsi="Courier New" w:cs="Courier New" w:hint="default"/>
      </w:rPr>
    </w:lvl>
    <w:lvl w:ilvl="5" w:tplc="E2160022" w:tentative="1">
      <w:start w:val="1"/>
      <w:numFmt w:val="bullet"/>
      <w:lvlText w:val=""/>
      <w:lvlJc w:val="left"/>
      <w:pPr>
        <w:ind w:left="4320" w:hanging="360"/>
      </w:pPr>
      <w:rPr>
        <w:rFonts w:ascii="Wingdings" w:hAnsi="Wingdings" w:hint="default"/>
      </w:rPr>
    </w:lvl>
    <w:lvl w:ilvl="6" w:tplc="71986692" w:tentative="1">
      <w:start w:val="1"/>
      <w:numFmt w:val="bullet"/>
      <w:lvlText w:val=""/>
      <w:lvlJc w:val="left"/>
      <w:pPr>
        <w:ind w:left="5040" w:hanging="360"/>
      </w:pPr>
      <w:rPr>
        <w:rFonts w:ascii="Symbol" w:hAnsi="Symbol" w:hint="default"/>
      </w:rPr>
    </w:lvl>
    <w:lvl w:ilvl="7" w:tplc="85DA70A6" w:tentative="1">
      <w:start w:val="1"/>
      <w:numFmt w:val="bullet"/>
      <w:lvlText w:val="o"/>
      <w:lvlJc w:val="left"/>
      <w:pPr>
        <w:ind w:left="5760" w:hanging="360"/>
      </w:pPr>
      <w:rPr>
        <w:rFonts w:ascii="Courier New" w:hAnsi="Courier New" w:cs="Courier New" w:hint="default"/>
      </w:rPr>
    </w:lvl>
    <w:lvl w:ilvl="8" w:tplc="2F0EAC38" w:tentative="1">
      <w:start w:val="1"/>
      <w:numFmt w:val="bullet"/>
      <w:lvlText w:val=""/>
      <w:lvlJc w:val="left"/>
      <w:pPr>
        <w:ind w:left="6480" w:hanging="360"/>
      </w:pPr>
      <w:rPr>
        <w:rFonts w:ascii="Wingdings" w:hAnsi="Wingdings" w:hint="default"/>
      </w:rPr>
    </w:lvl>
  </w:abstractNum>
  <w:abstractNum w:abstractNumId="9" w15:restartNumberingAfterBreak="0">
    <w:nsid w:val="39D978B3"/>
    <w:multiLevelType w:val="hybridMultilevel"/>
    <w:tmpl w:val="7E2A95C4"/>
    <w:lvl w:ilvl="0" w:tplc="A90CDD34">
      <w:start w:val="1"/>
      <w:numFmt w:val="bullet"/>
      <w:lvlText w:val=""/>
      <w:lvlJc w:val="left"/>
      <w:pPr>
        <w:tabs>
          <w:tab w:val="num" w:pos="720"/>
        </w:tabs>
        <w:ind w:left="720" w:hanging="360"/>
      </w:pPr>
      <w:rPr>
        <w:rFonts w:ascii="Symbol" w:hAnsi="Symbol" w:hint="default"/>
      </w:rPr>
    </w:lvl>
    <w:lvl w:ilvl="1" w:tplc="8E1E82FE">
      <w:start w:val="1"/>
      <w:numFmt w:val="bullet"/>
      <w:lvlText w:val="o"/>
      <w:lvlJc w:val="left"/>
      <w:pPr>
        <w:ind w:left="1440" w:hanging="360"/>
      </w:pPr>
      <w:rPr>
        <w:rFonts w:ascii="Courier New" w:hAnsi="Courier New" w:cs="Courier New" w:hint="default"/>
      </w:rPr>
    </w:lvl>
    <w:lvl w:ilvl="2" w:tplc="C748C2E0">
      <w:start w:val="1"/>
      <w:numFmt w:val="bullet"/>
      <w:lvlText w:val=""/>
      <w:lvlJc w:val="left"/>
      <w:pPr>
        <w:ind w:left="2160" w:hanging="360"/>
      </w:pPr>
      <w:rPr>
        <w:rFonts w:ascii="Wingdings" w:hAnsi="Wingdings" w:hint="default"/>
      </w:rPr>
    </w:lvl>
    <w:lvl w:ilvl="3" w:tplc="9ABA725E" w:tentative="1">
      <w:start w:val="1"/>
      <w:numFmt w:val="bullet"/>
      <w:lvlText w:val=""/>
      <w:lvlJc w:val="left"/>
      <w:pPr>
        <w:ind w:left="2880" w:hanging="360"/>
      </w:pPr>
      <w:rPr>
        <w:rFonts w:ascii="Symbol" w:hAnsi="Symbol" w:hint="default"/>
      </w:rPr>
    </w:lvl>
    <w:lvl w:ilvl="4" w:tplc="E1C24FB0" w:tentative="1">
      <w:start w:val="1"/>
      <w:numFmt w:val="bullet"/>
      <w:lvlText w:val="o"/>
      <w:lvlJc w:val="left"/>
      <w:pPr>
        <w:ind w:left="3600" w:hanging="360"/>
      </w:pPr>
      <w:rPr>
        <w:rFonts w:ascii="Courier New" w:hAnsi="Courier New" w:cs="Courier New" w:hint="default"/>
      </w:rPr>
    </w:lvl>
    <w:lvl w:ilvl="5" w:tplc="82CADD8E" w:tentative="1">
      <w:start w:val="1"/>
      <w:numFmt w:val="bullet"/>
      <w:lvlText w:val=""/>
      <w:lvlJc w:val="left"/>
      <w:pPr>
        <w:ind w:left="4320" w:hanging="360"/>
      </w:pPr>
      <w:rPr>
        <w:rFonts w:ascii="Wingdings" w:hAnsi="Wingdings" w:hint="default"/>
      </w:rPr>
    </w:lvl>
    <w:lvl w:ilvl="6" w:tplc="4592884E" w:tentative="1">
      <w:start w:val="1"/>
      <w:numFmt w:val="bullet"/>
      <w:lvlText w:val=""/>
      <w:lvlJc w:val="left"/>
      <w:pPr>
        <w:ind w:left="5040" w:hanging="360"/>
      </w:pPr>
      <w:rPr>
        <w:rFonts w:ascii="Symbol" w:hAnsi="Symbol" w:hint="default"/>
      </w:rPr>
    </w:lvl>
    <w:lvl w:ilvl="7" w:tplc="8C9227FA" w:tentative="1">
      <w:start w:val="1"/>
      <w:numFmt w:val="bullet"/>
      <w:lvlText w:val="o"/>
      <w:lvlJc w:val="left"/>
      <w:pPr>
        <w:ind w:left="5760" w:hanging="360"/>
      </w:pPr>
      <w:rPr>
        <w:rFonts w:ascii="Courier New" w:hAnsi="Courier New" w:cs="Courier New" w:hint="default"/>
      </w:rPr>
    </w:lvl>
    <w:lvl w:ilvl="8" w:tplc="2174BF9C" w:tentative="1">
      <w:start w:val="1"/>
      <w:numFmt w:val="bullet"/>
      <w:lvlText w:val=""/>
      <w:lvlJc w:val="left"/>
      <w:pPr>
        <w:ind w:left="6480" w:hanging="360"/>
      </w:pPr>
      <w:rPr>
        <w:rFonts w:ascii="Wingdings" w:hAnsi="Wingdings" w:hint="default"/>
      </w:rPr>
    </w:lvl>
  </w:abstractNum>
  <w:abstractNum w:abstractNumId="10" w15:restartNumberingAfterBreak="0">
    <w:nsid w:val="3D716060"/>
    <w:multiLevelType w:val="hybridMultilevel"/>
    <w:tmpl w:val="FFECA3D4"/>
    <w:lvl w:ilvl="0" w:tplc="DA12A2F4">
      <w:start w:val="1"/>
      <w:numFmt w:val="bullet"/>
      <w:lvlText w:val=""/>
      <w:lvlJc w:val="left"/>
      <w:pPr>
        <w:tabs>
          <w:tab w:val="num" w:pos="720"/>
        </w:tabs>
        <w:ind w:left="720" w:hanging="360"/>
      </w:pPr>
      <w:rPr>
        <w:rFonts w:ascii="Symbol" w:hAnsi="Symbol" w:hint="default"/>
      </w:rPr>
    </w:lvl>
    <w:lvl w:ilvl="1" w:tplc="1532818A" w:tentative="1">
      <w:start w:val="1"/>
      <w:numFmt w:val="bullet"/>
      <w:lvlText w:val="o"/>
      <w:lvlJc w:val="left"/>
      <w:pPr>
        <w:ind w:left="1440" w:hanging="360"/>
      </w:pPr>
      <w:rPr>
        <w:rFonts w:ascii="Courier New" w:hAnsi="Courier New" w:cs="Courier New" w:hint="default"/>
      </w:rPr>
    </w:lvl>
    <w:lvl w:ilvl="2" w:tplc="1BD042AC" w:tentative="1">
      <w:start w:val="1"/>
      <w:numFmt w:val="bullet"/>
      <w:lvlText w:val=""/>
      <w:lvlJc w:val="left"/>
      <w:pPr>
        <w:ind w:left="2160" w:hanging="360"/>
      </w:pPr>
      <w:rPr>
        <w:rFonts w:ascii="Wingdings" w:hAnsi="Wingdings" w:hint="default"/>
      </w:rPr>
    </w:lvl>
    <w:lvl w:ilvl="3" w:tplc="44AE4EC6" w:tentative="1">
      <w:start w:val="1"/>
      <w:numFmt w:val="bullet"/>
      <w:lvlText w:val=""/>
      <w:lvlJc w:val="left"/>
      <w:pPr>
        <w:ind w:left="2880" w:hanging="360"/>
      </w:pPr>
      <w:rPr>
        <w:rFonts w:ascii="Symbol" w:hAnsi="Symbol" w:hint="default"/>
      </w:rPr>
    </w:lvl>
    <w:lvl w:ilvl="4" w:tplc="5CF0F5AE" w:tentative="1">
      <w:start w:val="1"/>
      <w:numFmt w:val="bullet"/>
      <w:lvlText w:val="o"/>
      <w:lvlJc w:val="left"/>
      <w:pPr>
        <w:ind w:left="3600" w:hanging="360"/>
      </w:pPr>
      <w:rPr>
        <w:rFonts w:ascii="Courier New" w:hAnsi="Courier New" w:cs="Courier New" w:hint="default"/>
      </w:rPr>
    </w:lvl>
    <w:lvl w:ilvl="5" w:tplc="B8345732" w:tentative="1">
      <w:start w:val="1"/>
      <w:numFmt w:val="bullet"/>
      <w:lvlText w:val=""/>
      <w:lvlJc w:val="left"/>
      <w:pPr>
        <w:ind w:left="4320" w:hanging="360"/>
      </w:pPr>
      <w:rPr>
        <w:rFonts w:ascii="Wingdings" w:hAnsi="Wingdings" w:hint="default"/>
      </w:rPr>
    </w:lvl>
    <w:lvl w:ilvl="6" w:tplc="A952604C" w:tentative="1">
      <w:start w:val="1"/>
      <w:numFmt w:val="bullet"/>
      <w:lvlText w:val=""/>
      <w:lvlJc w:val="left"/>
      <w:pPr>
        <w:ind w:left="5040" w:hanging="360"/>
      </w:pPr>
      <w:rPr>
        <w:rFonts w:ascii="Symbol" w:hAnsi="Symbol" w:hint="default"/>
      </w:rPr>
    </w:lvl>
    <w:lvl w:ilvl="7" w:tplc="ACA0041A" w:tentative="1">
      <w:start w:val="1"/>
      <w:numFmt w:val="bullet"/>
      <w:lvlText w:val="o"/>
      <w:lvlJc w:val="left"/>
      <w:pPr>
        <w:ind w:left="5760" w:hanging="360"/>
      </w:pPr>
      <w:rPr>
        <w:rFonts w:ascii="Courier New" w:hAnsi="Courier New" w:cs="Courier New" w:hint="default"/>
      </w:rPr>
    </w:lvl>
    <w:lvl w:ilvl="8" w:tplc="B20866C2" w:tentative="1">
      <w:start w:val="1"/>
      <w:numFmt w:val="bullet"/>
      <w:lvlText w:val=""/>
      <w:lvlJc w:val="left"/>
      <w:pPr>
        <w:ind w:left="6480" w:hanging="360"/>
      </w:pPr>
      <w:rPr>
        <w:rFonts w:ascii="Wingdings" w:hAnsi="Wingdings" w:hint="default"/>
      </w:rPr>
    </w:lvl>
  </w:abstractNum>
  <w:abstractNum w:abstractNumId="11" w15:restartNumberingAfterBreak="0">
    <w:nsid w:val="45DB1968"/>
    <w:multiLevelType w:val="hybridMultilevel"/>
    <w:tmpl w:val="D7DCD642"/>
    <w:lvl w:ilvl="0" w:tplc="7F64A4D6">
      <w:start w:val="1"/>
      <w:numFmt w:val="bullet"/>
      <w:lvlText w:val=""/>
      <w:lvlJc w:val="left"/>
      <w:pPr>
        <w:tabs>
          <w:tab w:val="num" w:pos="720"/>
        </w:tabs>
        <w:ind w:left="720" w:hanging="360"/>
      </w:pPr>
      <w:rPr>
        <w:rFonts w:ascii="Symbol" w:hAnsi="Symbol" w:hint="default"/>
      </w:rPr>
    </w:lvl>
    <w:lvl w:ilvl="1" w:tplc="50D09558" w:tentative="1">
      <w:start w:val="1"/>
      <w:numFmt w:val="bullet"/>
      <w:lvlText w:val="o"/>
      <w:lvlJc w:val="left"/>
      <w:pPr>
        <w:ind w:left="1440" w:hanging="360"/>
      </w:pPr>
      <w:rPr>
        <w:rFonts w:ascii="Courier New" w:hAnsi="Courier New" w:cs="Courier New" w:hint="default"/>
      </w:rPr>
    </w:lvl>
    <w:lvl w:ilvl="2" w:tplc="ED5A1404" w:tentative="1">
      <w:start w:val="1"/>
      <w:numFmt w:val="bullet"/>
      <w:lvlText w:val=""/>
      <w:lvlJc w:val="left"/>
      <w:pPr>
        <w:ind w:left="2160" w:hanging="360"/>
      </w:pPr>
      <w:rPr>
        <w:rFonts w:ascii="Wingdings" w:hAnsi="Wingdings" w:hint="default"/>
      </w:rPr>
    </w:lvl>
    <w:lvl w:ilvl="3" w:tplc="1DBAB46C" w:tentative="1">
      <w:start w:val="1"/>
      <w:numFmt w:val="bullet"/>
      <w:lvlText w:val=""/>
      <w:lvlJc w:val="left"/>
      <w:pPr>
        <w:ind w:left="2880" w:hanging="360"/>
      </w:pPr>
      <w:rPr>
        <w:rFonts w:ascii="Symbol" w:hAnsi="Symbol" w:hint="default"/>
      </w:rPr>
    </w:lvl>
    <w:lvl w:ilvl="4" w:tplc="3304B1CE" w:tentative="1">
      <w:start w:val="1"/>
      <w:numFmt w:val="bullet"/>
      <w:lvlText w:val="o"/>
      <w:lvlJc w:val="left"/>
      <w:pPr>
        <w:ind w:left="3600" w:hanging="360"/>
      </w:pPr>
      <w:rPr>
        <w:rFonts w:ascii="Courier New" w:hAnsi="Courier New" w:cs="Courier New" w:hint="default"/>
      </w:rPr>
    </w:lvl>
    <w:lvl w:ilvl="5" w:tplc="C37888B0" w:tentative="1">
      <w:start w:val="1"/>
      <w:numFmt w:val="bullet"/>
      <w:lvlText w:val=""/>
      <w:lvlJc w:val="left"/>
      <w:pPr>
        <w:ind w:left="4320" w:hanging="360"/>
      </w:pPr>
      <w:rPr>
        <w:rFonts w:ascii="Wingdings" w:hAnsi="Wingdings" w:hint="default"/>
      </w:rPr>
    </w:lvl>
    <w:lvl w:ilvl="6" w:tplc="6A0E109C" w:tentative="1">
      <w:start w:val="1"/>
      <w:numFmt w:val="bullet"/>
      <w:lvlText w:val=""/>
      <w:lvlJc w:val="left"/>
      <w:pPr>
        <w:ind w:left="5040" w:hanging="360"/>
      </w:pPr>
      <w:rPr>
        <w:rFonts w:ascii="Symbol" w:hAnsi="Symbol" w:hint="default"/>
      </w:rPr>
    </w:lvl>
    <w:lvl w:ilvl="7" w:tplc="7FB242EC" w:tentative="1">
      <w:start w:val="1"/>
      <w:numFmt w:val="bullet"/>
      <w:lvlText w:val="o"/>
      <w:lvlJc w:val="left"/>
      <w:pPr>
        <w:ind w:left="5760" w:hanging="360"/>
      </w:pPr>
      <w:rPr>
        <w:rFonts w:ascii="Courier New" w:hAnsi="Courier New" w:cs="Courier New" w:hint="default"/>
      </w:rPr>
    </w:lvl>
    <w:lvl w:ilvl="8" w:tplc="CC207D40" w:tentative="1">
      <w:start w:val="1"/>
      <w:numFmt w:val="bullet"/>
      <w:lvlText w:val=""/>
      <w:lvlJc w:val="left"/>
      <w:pPr>
        <w:ind w:left="6480" w:hanging="360"/>
      </w:pPr>
      <w:rPr>
        <w:rFonts w:ascii="Wingdings" w:hAnsi="Wingdings" w:hint="default"/>
      </w:rPr>
    </w:lvl>
  </w:abstractNum>
  <w:abstractNum w:abstractNumId="12" w15:restartNumberingAfterBreak="0">
    <w:nsid w:val="4F1D53A6"/>
    <w:multiLevelType w:val="hybridMultilevel"/>
    <w:tmpl w:val="AA30761A"/>
    <w:lvl w:ilvl="0" w:tplc="329CFEA6">
      <w:start w:val="1"/>
      <w:numFmt w:val="bullet"/>
      <w:lvlText w:val=""/>
      <w:lvlJc w:val="left"/>
      <w:pPr>
        <w:tabs>
          <w:tab w:val="num" w:pos="720"/>
        </w:tabs>
        <w:ind w:left="720" w:hanging="360"/>
      </w:pPr>
      <w:rPr>
        <w:rFonts w:ascii="Symbol" w:hAnsi="Symbol" w:hint="default"/>
      </w:rPr>
    </w:lvl>
    <w:lvl w:ilvl="1" w:tplc="EACA0F64" w:tentative="1">
      <w:start w:val="1"/>
      <w:numFmt w:val="bullet"/>
      <w:lvlText w:val="o"/>
      <w:lvlJc w:val="left"/>
      <w:pPr>
        <w:ind w:left="1440" w:hanging="360"/>
      </w:pPr>
      <w:rPr>
        <w:rFonts w:ascii="Courier New" w:hAnsi="Courier New" w:cs="Courier New" w:hint="default"/>
      </w:rPr>
    </w:lvl>
    <w:lvl w:ilvl="2" w:tplc="D0DE536E" w:tentative="1">
      <w:start w:val="1"/>
      <w:numFmt w:val="bullet"/>
      <w:lvlText w:val=""/>
      <w:lvlJc w:val="left"/>
      <w:pPr>
        <w:ind w:left="2160" w:hanging="360"/>
      </w:pPr>
      <w:rPr>
        <w:rFonts w:ascii="Wingdings" w:hAnsi="Wingdings" w:hint="default"/>
      </w:rPr>
    </w:lvl>
    <w:lvl w:ilvl="3" w:tplc="217A88CC" w:tentative="1">
      <w:start w:val="1"/>
      <w:numFmt w:val="bullet"/>
      <w:lvlText w:val=""/>
      <w:lvlJc w:val="left"/>
      <w:pPr>
        <w:ind w:left="2880" w:hanging="360"/>
      </w:pPr>
      <w:rPr>
        <w:rFonts w:ascii="Symbol" w:hAnsi="Symbol" w:hint="default"/>
      </w:rPr>
    </w:lvl>
    <w:lvl w:ilvl="4" w:tplc="94CE3E46" w:tentative="1">
      <w:start w:val="1"/>
      <w:numFmt w:val="bullet"/>
      <w:lvlText w:val="o"/>
      <w:lvlJc w:val="left"/>
      <w:pPr>
        <w:ind w:left="3600" w:hanging="360"/>
      </w:pPr>
      <w:rPr>
        <w:rFonts w:ascii="Courier New" w:hAnsi="Courier New" w:cs="Courier New" w:hint="default"/>
      </w:rPr>
    </w:lvl>
    <w:lvl w:ilvl="5" w:tplc="59904FE6" w:tentative="1">
      <w:start w:val="1"/>
      <w:numFmt w:val="bullet"/>
      <w:lvlText w:val=""/>
      <w:lvlJc w:val="left"/>
      <w:pPr>
        <w:ind w:left="4320" w:hanging="360"/>
      </w:pPr>
      <w:rPr>
        <w:rFonts w:ascii="Wingdings" w:hAnsi="Wingdings" w:hint="default"/>
      </w:rPr>
    </w:lvl>
    <w:lvl w:ilvl="6" w:tplc="95B0184E" w:tentative="1">
      <w:start w:val="1"/>
      <w:numFmt w:val="bullet"/>
      <w:lvlText w:val=""/>
      <w:lvlJc w:val="left"/>
      <w:pPr>
        <w:ind w:left="5040" w:hanging="360"/>
      </w:pPr>
      <w:rPr>
        <w:rFonts w:ascii="Symbol" w:hAnsi="Symbol" w:hint="default"/>
      </w:rPr>
    </w:lvl>
    <w:lvl w:ilvl="7" w:tplc="E110D372" w:tentative="1">
      <w:start w:val="1"/>
      <w:numFmt w:val="bullet"/>
      <w:lvlText w:val="o"/>
      <w:lvlJc w:val="left"/>
      <w:pPr>
        <w:ind w:left="5760" w:hanging="360"/>
      </w:pPr>
      <w:rPr>
        <w:rFonts w:ascii="Courier New" w:hAnsi="Courier New" w:cs="Courier New" w:hint="default"/>
      </w:rPr>
    </w:lvl>
    <w:lvl w:ilvl="8" w:tplc="7E028936" w:tentative="1">
      <w:start w:val="1"/>
      <w:numFmt w:val="bullet"/>
      <w:lvlText w:val=""/>
      <w:lvlJc w:val="left"/>
      <w:pPr>
        <w:ind w:left="6480" w:hanging="360"/>
      </w:pPr>
      <w:rPr>
        <w:rFonts w:ascii="Wingdings" w:hAnsi="Wingdings" w:hint="default"/>
      </w:rPr>
    </w:lvl>
  </w:abstractNum>
  <w:abstractNum w:abstractNumId="13" w15:restartNumberingAfterBreak="0">
    <w:nsid w:val="571B7199"/>
    <w:multiLevelType w:val="hybridMultilevel"/>
    <w:tmpl w:val="9168EFE4"/>
    <w:lvl w:ilvl="0" w:tplc="67B4D07C">
      <w:start w:val="1"/>
      <w:numFmt w:val="bullet"/>
      <w:lvlText w:val=""/>
      <w:lvlJc w:val="left"/>
      <w:pPr>
        <w:tabs>
          <w:tab w:val="num" w:pos="720"/>
        </w:tabs>
        <w:ind w:left="720" w:hanging="360"/>
      </w:pPr>
      <w:rPr>
        <w:rFonts w:ascii="Symbol" w:hAnsi="Symbol" w:hint="default"/>
      </w:rPr>
    </w:lvl>
    <w:lvl w:ilvl="1" w:tplc="E3C80A4C">
      <w:start w:val="1"/>
      <w:numFmt w:val="bullet"/>
      <w:lvlText w:val="o"/>
      <w:lvlJc w:val="left"/>
      <w:pPr>
        <w:ind w:left="1440" w:hanging="360"/>
      </w:pPr>
      <w:rPr>
        <w:rFonts w:ascii="Courier New" w:hAnsi="Courier New" w:cs="Courier New" w:hint="default"/>
      </w:rPr>
    </w:lvl>
    <w:lvl w:ilvl="2" w:tplc="6F0A2F0C" w:tentative="1">
      <w:start w:val="1"/>
      <w:numFmt w:val="bullet"/>
      <w:lvlText w:val=""/>
      <w:lvlJc w:val="left"/>
      <w:pPr>
        <w:ind w:left="2160" w:hanging="360"/>
      </w:pPr>
      <w:rPr>
        <w:rFonts w:ascii="Wingdings" w:hAnsi="Wingdings" w:hint="default"/>
      </w:rPr>
    </w:lvl>
    <w:lvl w:ilvl="3" w:tplc="5F3C1A6A" w:tentative="1">
      <w:start w:val="1"/>
      <w:numFmt w:val="bullet"/>
      <w:lvlText w:val=""/>
      <w:lvlJc w:val="left"/>
      <w:pPr>
        <w:ind w:left="2880" w:hanging="360"/>
      </w:pPr>
      <w:rPr>
        <w:rFonts w:ascii="Symbol" w:hAnsi="Symbol" w:hint="default"/>
      </w:rPr>
    </w:lvl>
    <w:lvl w:ilvl="4" w:tplc="B4D4C396" w:tentative="1">
      <w:start w:val="1"/>
      <w:numFmt w:val="bullet"/>
      <w:lvlText w:val="o"/>
      <w:lvlJc w:val="left"/>
      <w:pPr>
        <w:ind w:left="3600" w:hanging="360"/>
      </w:pPr>
      <w:rPr>
        <w:rFonts w:ascii="Courier New" w:hAnsi="Courier New" w:cs="Courier New" w:hint="default"/>
      </w:rPr>
    </w:lvl>
    <w:lvl w:ilvl="5" w:tplc="00589D70" w:tentative="1">
      <w:start w:val="1"/>
      <w:numFmt w:val="bullet"/>
      <w:lvlText w:val=""/>
      <w:lvlJc w:val="left"/>
      <w:pPr>
        <w:ind w:left="4320" w:hanging="360"/>
      </w:pPr>
      <w:rPr>
        <w:rFonts w:ascii="Wingdings" w:hAnsi="Wingdings" w:hint="default"/>
      </w:rPr>
    </w:lvl>
    <w:lvl w:ilvl="6" w:tplc="3868383E" w:tentative="1">
      <w:start w:val="1"/>
      <w:numFmt w:val="bullet"/>
      <w:lvlText w:val=""/>
      <w:lvlJc w:val="left"/>
      <w:pPr>
        <w:ind w:left="5040" w:hanging="360"/>
      </w:pPr>
      <w:rPr>
        <w:rFonts w:ascii="Symbol" w:hAnsi="Symbol" w:hint="default"/>
      </w:rPr>
    </w:lvl>
    <w:lvl w:ilvl="7" w:tplc="F2DEE770" w:tentative="1">
      <w:start w:val="1"/>
      <w:numFmt w:val="bullet"/>
      <w:lvlText w:val="o"/>
      <w:lvlJc w:val="left"/>
      <w:pPr>
        <w:ind w:left="5760" w:hanging="360"/>
      </w:pPr>
      <w:rPr>
        <w:rFonts w:ascii="Courier New" w:hAnsi="Courier New" w:cs="Courier New" w:hint="default"/>
      </w:rPr>
    </w:lvl>
    <w:lvl w:ilvl="8" w:tplc="743A7868" w:tentative="1">
      <w:start w:val="1"/>
      <w:numFmt w:val="bullet"/>
      <w:lvlText w:val=""/>
      <w:lvlJc w:val="left"/>
      <w:pPr>
        <w:ind w:left="6480" w:hanging="360"/>
      </w:pPr>
      <w:rPr>
        <w:rFonts w:ascii="Wingdings" w:hAnsi="Wingdings" w:hint="default"/>
      </w:rPr>
    </w:lvl>
  </w:abstractNum>
  <w:abstractNum w:abstractNumId="14" w15:restartNumberingAfterBreak="0">
    <w:nsid w:val="625D5F9B"/>
    <w:multiLevelType w:val="hybridMultilevel"/>
    <w:tmpl w:val="F67221F0"/>
    <w:lvl w:ilvl="0" w:tplc="370C3FCC">
      <w:start w:val="1"/>
      <w:numFmt w:val="bullet"/>
      <w:lvlText w:val=""/>
      <w:lvlJc w:val="left"/>
      <w:pPr>
        <w:tabs>
          <w:tab w:val="num" w:pos="720"/>
        </w:tabs>
        <w:ind w:left="720" w:hanging="360"/>
      </w:pPr>
      <w:rPr>
        <w:rFonts w:ascii="Symbol" w:hAnsi="Symbol" w:hint="default"/>
      </w:rPr>
    </w:lvl>
    <w:lvl w:ilvl="1" w:tplc="E07EEA04" w:tentative="1">
      <w:start w:val="1"/>
      <w:numFmt w:val="bullet"/>
      <w:lvlText w:val="o"/>
      <w:lvlJc w:val="left"/>
      <w:pPr>
        <w:ind w:left="1440" w:hanging="360"/>
      </w:pPr>
      <w:rPr>
        <w:rFonts w:ascii="Courier New" w:hAnsi="Courier New" w:cs="Courier New" w:hint="default"/>
      </w:rPr>
    </w:lvl>
    <w:lvl w:ilvl="2" w:tplc="61F0A978" w:tentative="1">
      <w:start w:val="1"/>
      <w:numFmt w:val="bullet"/>
      <w:lvlText w:val=""/>
      <w:lvlJc w:val="left"/>
      <w:pPr>
        <w:ind w:left="2160" w:hanging="360"/>
      </w:pPr>
      <w:rPr>
        <w:rFonts w:ascii="Wingdings" w:hAnsi="Wingdings" w:hint="default"/>
      </w:rPr>
    </w:lvl>
    <w:lvl w:ilvl="3" w:tplc="D5C8F4FA" w:tentative="1">
      <w:start w:val="1"/>
      <w:numFmt w:val="bullet"/>
      <w:lvlText w:val=""/>
      <w:lvlJc w:val="left"/>
      <w:pPr>
        <w:ind w:left="2880" w:hanging="360"/>
      </w:pPr>
      <w:rPr>
        <w:rFonts w:ascii="Symbol" w:hAnsi="Symbol" w:hint="default"/>
      </w:rPr>
    </w:lvl>
    <w:lvl w:ilvl="4" w:tplc="DAE653CC" w:tentative="1">
      <w:start w:val="1"/>
      <w:numFmt w:val="bullet"/>
      <w:lvlText w:val="o"/>
      <w:lvlJc w:val="left"/>
      <w:pPr>
        <w:ind w:left="3600" w:hanging="360"/>
      </w:pPr>
      <w:rPr>
        <w:rFonts w:ascii="Courier New" w:hAnsi="Courier New" w:cs="Courier New" w:hint="default"/>
      </w:rPr>
    </w:lvl>
    <w:lvl w:ilvl="5" w:tplc="24B23158" w:tentative="1">
      <w:start w:val="1"/>
      <w:numFmt w:val="bullet"/>
      <w:lvlText w:val=""/>
      <w:lvlJc w:val="left"/>
      <w:pPr>
        <w:ind w:left="4320" w:hanging="360"/>
      </w:pPr>
      <w:rPr>
        <w:rFonts w:ascii="Wingdings" w:hAnsi="Wingdings" w:hint="default"/>
      </w:rPr>
    </w:lvl>
    <w:lvl w:ilvl="6" w:tplc="637C1948" w:tentative="1">
      <w:start w:val="1"/>
      <w:numFmt w:val="bullet"/>
      <w:lvlText w:val=""/>
      <w:lvlJc w:val="left"/>
      <w:pPr>
        <w:ind w:left="5040" w:hanging="360"/>
      </w:pPr>
      <w:rPr>
        <w:rFonts w:ascii="Symbol" w:hAnsi="Symbol" w:hint="default"/>
      </w:rPr>
    </w:lvl>
    <w:lvl w:ilvl="7" w:tplc="5B0C55E6" w:tentative="1">
      <w:start w:val="1"/>
      <w:numFmt w:val="bullet"/>
      <w:lvlText w:val="o"/>
      <w:lvlJc w:val="left"/>
      <w:pPr>
        <w:ind w:left="5760" w:hanging="360"/>
      </w:pPr>
      <w:rPr>
        <w:rFonts w:ascii="Courier New" w:hAnsi="Courier New" w:cs="Courier New" w:hint="default"/>
      </w:rPr>
    </w:lvl>
    <w:lvl w:ilvl="8" w:tplc="C8BC6766" w:tentative="1">
      <w:start w:val="1"/>
      <w:numFmt w:val="bullet"/>
      <w:lvlText w:val=""/>
      <w:lvlJc w:val="left"/>
      <w:pPr>
        <w:ind w:left="6480" w:hanging="360"/>
      </w:pPr>
      <w:rPr>
        <w:rFonts w:ascii="Wingdings" w:hAnsi="Wingdings" w:hint="default"/>
      </w:rPr>
    </w:lvl>
  </w:abstractNum>
  <w:abstractNum w:abstractNumId="15" w15:restartNumberingAfterBreak="0">
    <w:nsid w:val="651E0EDA"/>
    <w:multiLevelType w:val="hybridMultilevel"/>
    <w:tmpl w:val="F692E76C"/>
    <w:lvl w:ilvl="0" w:tplc="C8AAD3EA">
      <w:start w:val="1"/>
      <w:numFmt w:val="bullet"/>
      <w:lvlText w:val=""/>
      <w:lvlJc w:val="left"/>
      <w:pPr>
        <w:tabs>
          <w:tab w:val="num" w:pos="720"/>
        </w:tabs>
        <w:ind w:left="720" w:hanging="360"/>
      </w:pPr>
      <w:rPr>
        <w:rFonts w:ascii="Symbol" w:hAnsi="Symbol" w:hint="default"/>
      </w:rPr>
    </w:lvl>
    <w:lvl w:ilvl="1" w:tplc="3846444A" w:tentative="1">
      <w:start w:val="1"/>
      <w:numFmt w:val="bullet"/>
      <w:lvlText w:val="o"/>
      <w:lvlJc w:val="left"/>
      <w:pPr>
        <w:ind w:left="1440" w:hanging="360"/>
      </w:pPr>
      <w:rPr>
        <w:rFonts w:ascii="Courier New" w:hAnsi="Courier New" w:cs="Courier New" w:hint="default"/>
      </w:rPr>
    </w:lvl>
    <w:lvl w:ilvl="2" w:tplc="24764C1C" w:tentative="1">
      <w:start w:val="1"/>
      <w:numFmt w:val="bullet"/>
      <w:lvlText w:val=""/>
      <w:lvlJc w:val="left"/>
      <w:pPr>
        <w:ind w:left="2160" w:hanging="360"/>
      </w:pPr>
      <w:rPr>
        <w:rFonts w:ascii="Wingdings" w:hAnsi="Wingdings" w:hint="default"/>
      </w:rPr>
    </w:lvl>
    <w:lvl w:ilvl="3" w:tplc="3DA424F0" w:tentative="1">
      <w:start w:val="1"/>
      <w:numFmt w:val="bullet"/>
      <w:lvlText w:val=""/>
      <w:lvlJc w:val="left"/>
      <w:pPr>
        <w:ind w:left="2880" w:hanging="360"/>
      </w:pPr>
      <w:rPr>
        <w:rFonts w:ascii="Symbol" w:hAnsi="Symbol" w:hint="default"/>
      </w:rPr>
    </w:lvl>
    <w:lvl w:ilvl="4" w:tplc="8DE61B54" w:tentative="1">
      <w:start w:val="1"/>
      <w:numFmt w:val="bullet"/>
      <w:lvlText w:val="o"/>
      <w:lvlJc w:val="left"/>
      <w:pPr>
        <w:ind w:left="3600" w:hanging="360"/>
      </w:pPr>
      <w:rPr>
        <w:rFonts w:ascii="Courier New" w:hAnsi="Courier New" w:cs="Courier New" w:hint="default"/>
      </w:rPr>
    </w:lvl>
    <w:lvl w:ilvl="5" w:tplc="C72EA6D2" w:tentative="1">
      <w:start w:val="1"/>
      <w:numFmt w:val="bullet"/>
      <w:lvlText w:val=""/>
      <w:lvlJc w:val="left"/>
      <w:pPr>
        <w:ind w:left="4320" w:hanging="360"/>
      </w:pPr>
      <w:rPr>
        <w:rFonts w:ascii="Wingdings" w:hAnsi="Wingdings" w:hint="default"/>
      </w:rPr>
    </w:lvl>
    <w:lvl w:ilvl="6" w:tplc="49269394" w:tentative="1">
      <w:start w:val="1"/>
      <w:numFmt w:val="bullet"/>
      <w:lvlText w:val=""/>
      <w:lvlJc w:val="left"/>
      <w:pPr>
        <w:ind w:left="5040" w:hanging="360"/>
      </w:pPr>
      <w:rPr>
        <w:rFonts w:ascii="Symbol" w:hAnsi="Symbol" w:hint="default"/>
      </w:rPr>
    </w:lvl>
    <w:lvl w:ilvl="7" w:tplc="F80A3110" w:tentative="1">
      <w:start w:val="1"/>
      <w:numFmt w:val="bullet"/>
      <w:lvlText w:val="o"/>
      <w:lvlJc w:val="left"/>
      <w:pPr>
        <w:ind w:left="5760" w:hanging="360"/>
      </w:pPr>
      <w:rPr>
        <w:rFonts w:ascii="Courier New" w:hAnsi="Courier New" w:cs="Courier New" w:hint="default"/>
      </w:rPr>
    </w:lvl>
    <w:lvl w:ilvl="8" w:tplc="C2EEC6A6" w:tentative="1">
      <w:start w:val="1"/>
      <w:numFmt w:val="bullet"/>
      <w:lvlText w:val=""/>
      <w:lvlJc w:val="left"/>
      <w:pPr>
        <w:ind w:left="6480" w:hanging="360"/>
      </w:pPr>
      <w:rPr>
        <w:rFonts w:ascii="Wingdings" w:hAnsi="Wingdings" w:hint="default"/>
      </w:rPr>
    </w:lvl>
  </w:abstractNum>
  <w:abstractNum w:abstractNumId="16" w15:restartNumberingAfterBreak="0">
    <w:nsid w:val="77AF4DC0"/>
    <w:multiLevelType w:val="hybridMultilevel"/>
    <w:tmpl w:val="E326CD50"/>
    <w:lvl w:ilvl="0" w:tplc="7D8CCCAE">
      <w:start w:val="1"/>
      <w:numFmt w:val="bullet"/>
      <w:lvlText w:val=""/>
      <w:lvlJc w:val="left"/>
      <w:pPr>
        <w:tabs>
          <w:tab w:val="num" w:pos="720"/>
        </w:tabs>
        <w:ind w:left="720" w:hanging="360"/>
      </w:pPr>
      <w:rPr>
        <w:rFonts w:ascii="Symbol" w:hAnsi="Symbol" w:hint="default"/>
      </w:rPr>
    </w:lvl>
    <w:lvl w:ilvl="1" w:tplc="BB2E87FA" w:tentative="1">
      <w:start w:val="1"/>
      <w:numFmt w:val="bullet"/>
      <w:lvlText w:val="o"/>
      <w:lvlJc w:val="left"/>
      <w:pPr>
        <w:ind w:left="1440" w:hanging="360"/>
      </w:pPr>
      <w:rPr>
        <w:rFonts w:ascii="Courier New" w:hAnsi="Courier New" w:cs="Courier New" w:hint="default"/>
      </w:rPr>
    </w:lvl>
    <w:lvl w:ilvl="2" w:tplc="E6BA0A34" w:tentative="1">
      <w:start w:val="1"/>
      <w:numFmt w:val="bullet"/>
      <w:lvlText w:val=""/>
      <w:lvlJc w:val="left"/>
      <w:pPr>
        <w:ind w:left="2160" w:hanging="360"/>
      </w:pPr>
      <w:rPr>
        <w:rFonts w:ascii="Wingdings" w:hAnsi="Wingdings" w:hint="default"/>
      </w:rPr>
    </w:lvl>
    <w:lvl w:ilvl="3" w:tplc="E59A0368" w:tentative="1">
      <w:start w:val="1"/>
      <w:numFmt w:val="bullet"/>
      <w:lvlText w:val=""/>
      <w:lvlJc w:val="left"/>
      <w:pPr>
        <w:ind w:left="2880" w:hanging="360"/>
      </w:pPr>
      <w:rPr>
        <w:rFonts w:ascii="Symbol" w:hAnsi="Symbol" w:hint="default"/>
      </w:rPr>
    </w:lvl>
    <w:lvl w:ilvl="4" w:tplc="F2EE58E0" w:tentative="1">
      <w:start w:val="1"/>
      <w:numFmt w:val="bullet"/>
      <w:lvlText w:val="o"/>
      <w:lvlJc w:val="left"/>
      <w:pPr>
        <w:ind w:left="3600" w:hanging="360"/>
      </w:pPr>
      <w:rPr>
        <w:rFonts w:ascii="Courier New" w:hAnsi="Courier New" w:cs="Courier New" w:hint="default"/>
      </w:rPr>
    </w:lvl>
    <w:lvl w:ilvl="5" w:tplc="1CD8E6B0" w:tentative="1">
      <w:start w:val="1"/>
      <w:numFmt w:val="bullet"/>
      <w:lvlText w:val=""/>
      <w:lvlJc w:val="left"/>
      <w:pPr>
        <w:ind w:left="4320" w:hanging="360"/>
      </w:pPr>
      <w:rPr>
        <w:rFonts w:ascii="Wingdings" w:hAnsi="Wingdings" w:hint="default"/>
      </w:rPr>
    </w:lvl>
    <w:lvl w:ilvl="6" w:tplc="A17CBDE0" w:tentative="1">
      <w:start w:val="1"/>
      <w:numFmt w:val="bullet"/>
      <w:lvlText w:val=""/>
      <w:lvlJc w:val="left"/>
      <w:pPr>
        <w:ind w:left="5040" w:hanging="360"/>
      </w:pPr>
      <w:rPr>
        <w:rFonts w:ascii="Symbol" w:hAnsi="Symbol" w:hint="default"/>
      </w:rPr>
    </w:lvl>
    <w:lvl w:ilvl="7" w:tplc="EFAAE114" w:tentative="1">
      <w:start w:val="1"/>
      <w:numFmt w:val="bullet"/>
      <w:lvlText w:val="o"/>
      <w:lvlJc w:val="left"/>
      <w:pPr>
        <w:ind w:left="5760" w:hanging="360"/>
      </w:pPr>
      <w:rPr>
        <w:rFonts w:ascii="Courier New" w:hAnsi="Courier New" w:cs="Courier New" w:hint="default"/>
      </w:rPr>
    </w:lvl>
    <w:lvl w:ilvl="8" w:tplc="5EE280AA" w:tentative="1">
      <w:start w:val="1"/>
      <w:numFmt w:val="bullet"/>
      <w:lvlText w:val=""/>
      <w:lvlJc w:val="left"/>
      <w:pPr>
        <w:ind w:left="6480" w:hanging="360"/>
      </w:pPr>
      <w:rPr>
        <w:rFonts w:ascii="Wingdings" w:hAnsi="Wingdings" w:hint="default"/>
      </w:rPr>
    </w:lvl>
  </w:abstractNum>
  <w:abstractNum w:abstractNumId="17" w15:restartNumberingAfterBreak="0">
    <w:nsid w:val="7CEE1021"/>
    <w:multiLevelType w:val="hybridMultilevel"/>
    <w:tmpl w:val="E176F9FE"/>
    <w:lvl w:ilvl="0" w:tplc="6E88CBE2">
      <w:start w:val="1"/>
      <w:numFmt w:val="bullet"/>
      <w:lvlText w:val=""/>
      <w:lvlJc w:val="left"/>
      <w:pPr>
        <w:tabs>
          <w:tab w:val="num" w:pos="720"/>
        </w:tabs>
        <w:ind w:left="720" w:hanging="360"/>
      </w:pPr>
      <w:rPr>
        <w:rFonts w:ascii="Symbol" w:hAnsi="Symbol" w:hint="default"/>
      </w:rPr>
    </w:lvl>
    <w:lvl w:ilvl="1" w:tplc="3644413C" w:tentative="1">
      <w:start w:val="1"/>
      <w:numFmt w:val="bullet"/>
      <w:lvlText w:val="o"/>
      <w:lvlJc w:val="left"/>
      <w:pPr>
        <w:ind w:left="1440" w:hanging="360"/>
      </w:pPr>
      <w:rPr>
        <w:rFonts w:ascii="Courier New" w:hAnsi="Courier New" w:cs="Courier New" w:hint="default"/>
      </w:rPr>
    </w:lvl>
    <w:lvl w:ilvl="2" w:tplc="1E367114" w:tentative="1">
      <w:start w:val="1"/>
      <w:numFmt w:val="bullet"/>
      <w:lvlText w:val=""/>
      <w:lvlJc w:val="left"/>
      <w:pPr>
        <w:ind w:left="2160" w:hanging="360"/>
      </w:pPr>
      <w:rPr>
        <w:rFonts w:ascii="Wingdings" w:hAnsi="Wingdings" w:hint="default"/>
      </w:rPr>
    </w:lvl>
    <w:lvl w:ilvl="3" w:tplc="880250C8" w:tentative="1">
      <w:start w:val="1"/>
      <w:numFmt w:val="bullet"/>
      <w:lvlText w:val=""/>
      <w:lvlJc w:val="left"/>
      <w:pPr>
        <w:ind w:left="2880" w:hanging="360"/>
      </w:pPr>
      <w:rPr>
        <w:rFonts w:ascii="Symbol" w:hAnsi="Symbol" w:hint="default"/>
      </w:rPr>
    </w:lvl>
    <w:lvl w:ilvl="4" w:tplc="7250FA4E" w:tentative="1">
      <w:start w:val="1"/>
      <w:numFmt w:val="bullet"/>
      <w:lvlText w:val="o"/>
      <w:lvlJc w:val="left"/>
      <w:pPr>
        <w:ind w:left="3600" w:hanging="360"/>
      </w:pPr>
      <w:rPr>
        <w:rFonts w:ascii="Courier New" w:hAnsi="Courier New" w:cs="Courier New" w:hint="default"/>
      </w:rPr>
    </w:lvl>
    <w:lvl w:ilvl="5" w:tplc="1C206B6A" w:tentative="1">
      <w:start w:val="1"/>
      <w:numFmt w:val="bullet"/>
      <w:lvlText w:val=""/>
      <w:lvlJc w:val="left"/>
      <w:pPr>
        <w:ind w:left="4320" w:hanging="360"/>
      </w:pPr>
      <w:rPr>
        <w:rFonts w:ascii="Wingdings" w:hAnsi="Wingdings" w:hint="default"/>
      </w:rPr>
    </w:lvl>
    <w:lvl w:ilvl="6" w:tplc="3CA4EA22" w:tentative="1">
      <w:start w:val="1"/>
      <w:numFmt w:val="bullet"/>
      <w:lvlText w:val=""/>
      <w:lvlJc w:val="left"/>
      <w:pPr>
        <w:ind w:left="5040" w:hanging="360"/>
      </w:pPr>
      <w:rPr>
        <w:rFonts w:ascii="Symbol" w:hAnsi="Symbol" w:hint="default"/>
      </w:rPr>
    </w:lvl>
    <w:lvl w:ilvl="7" w:tplc="98D24468" w:tentative="1">
      <w:start w:val="1"/>
      <w:numFmt w:val="bullet"/>
      <w:lvlText w:val="o"/>
      <w:lvlJc w:val="left"/>
      <w:pPr>
        <w:ind w:left="5760" w:hanging="360"/>
      </w:pPr>
      <w:rPr>
        <w:rFonts w:ascii="Courier New" w:hAnsi="Courier New" w:cs="Courier New" w:hint="default"/>
      </w:rPr>
    </w:lvl>
    <w:lvl w:ilvl="8" w:tplc="A492041E" w:tentative="1">
      <w:start w:val="1"/>
      <w:numFmt w:val="bullet"/>
      <w:lvlText w:val=""/>
      <w:lvlJc w:val="left"/>
      <w:pPr>
        <w:ind w:left="6480" w:hanging="360"/>
      </w:pPr>
      <w:rPr>
        <w:rFonts w:ascii="Wingdings" w:hAnsi="Wingdings" w:hint="default"/>
      </w:rPr>
    </w:lvl>
  </w:abstractNum>
  <w:abstractNum w:abstractNumId="18" w15:restartNumberingAfterBreak="0">
    <w:nsid w:val="7EBE1790"/>
    <w:multiLevelType w:val="hybridMultilevel"/>
    <w:tmpl w:val="5B180526"/>
    <w:lvl w:ilvl="0" w:tplc="4B4611A6">
      <w:start w:val="1"/>
      <w:numFmt w:val="bullet"/>
      <w:lvlText w:val=""/>
      <w:lvlJc w:val="left"/>
      <w:pPr>
        <w:tabs>
          <w:tab w:val="num" w:pos="720"/>
        </w:tabs>
        <w:ind w:left="720" w:hanging="360"/>
      </w:pPr>
      <w:rPr>
        <w:rFonts w:ascii="Symbol" w:hAnsi="Symbol" w:hint="default"/>
      </w:rPr>
    </w:lvl>
    <w:lvl w:ilvl="1" w:tplc="73EA6E8E" w:tentative="1">
      <w:start w:val="1"/>
      <w:numFmt w:val="bullet"/>
      <w:lvlText w:val="o"/>
      <w:lvlJc w:val="left"/>
      <w:pPr>
        <w:ind w:left="1440" w:hanging="360"/>
      </w:pPr>
      <w:rPr>
        <w:rFonts w:ascii="Courier New" w:hAnsi="Courier New" w:cs="Courier New" w:hint="default"/>
      </w:rPr>
    </w:lvl>
    <w:lvl w:ilvl="2" w:tplc="D2AEEE80" w:tentative="1">
      <w:start w:val="1"/>
      <w:numFmt w:val="bullet"/>
      <w:lvlText w:val=""/>
      <w:lvlJc w:val="left"/>
      <w:pPr>
        <w:ind w:left="2160" w:hanging="360"/>
      </w:pPr>
      <w:rPr>
        <w:rFonts w:ascii="Wingdings" w:hAnsi="Wingdings" w:hint="default"/>
      </w:rPr>
    </w:lvl>
    <w:lvl w:ilvl="3" w:tplc="48A44D5C" w:tentative="1">
      <w:start w:val="1"/>
      <w:numFmt w:val="bullet"/>
      <w:lvlText w:val=""/>
      <w:lvlJc w:val="left"/>
      <w:pPr>
        <w:ind w:left="2880" w:hanging="360"/>
      </w:pPr>
      <w:rPr>
        <w:rFonts w:ascii="Symbol" w:hAnsi="Symbol" w:hint="default"/>
      </w:rPr>
    </w:lvl>
    <w:lvl w:ilvl="4" w:tplc="3E14078E" w:tentative="1">
      <w:start w:val="1"/>
      <w:numFmt w:val="bullet"/>
      <w:lvlText w:val="o"/>
      <w:lvlJc w:val="left"/>
      <w:pPr>
        <w:ind w:left="3600" w:hanging="360"/>
      </w:pPr>
      <w:rPr>
        <w:rFonts w:ascii="Courier New" w:hAnsi="Courier New" w:cs="Courier New" w:hint="default"/>
      </w:rPr>
    </w:lvl>
    <w:lvl w:ilvl="5" w:tplc="2E18DA5A" w:tentative="1">
      <w:start w:val="1"/>
      <w:numFmt w:val="bullet"/>
      <w:lvlText w:val=""/>
      <w:lvlJc w:val="left"/>
      <w:pPr>
        <w:ind w:left="4320" w:hanging="360"/>
      </w:pPr>
      <w:rPr>
        <w:rFonts w:ascii="Wingdings" w:hAnsi="Wingdings" w:hint="default"/>
      </w:rPr>
    </w:lvl>
    <w:lvl w:ilvl="6" w:tplc="57BAF064" w:tentative="1">
      <w:start w:val="1"/>
      <w:numFmt w:val="bullet"/>
      <w:lvlText w:val=""/>
      <w:lvlJc w:val="left"/>
      <w:pPr>
        <w:ind w:left="5040" w:hanging="360"/>
      </w:pPr>
      <w:rPr>
        <w:rFonts w:ascii="Symbol" w:hAnsi="Symbol" w:hint="default"/>
      </w:rPr>
    </w:lvl>
    <w:lvl w:ilvl="7" w:tplc="E3EA0976" w:tentative="1">
      <w:start w:val="1"/>
      <w:numFmt w:val="bullet"/>
      <w:lvlText w:val="o"/>
      <w:lvlJc w:val="left"/>
      <w:pPr>
        <w:ind w:left="5760" w:hanging="360"/>
      </w:pPr>
      <w:rPr>
        <w:rFonts w:ascii="Courier New" w:hAnsi="Courier New" w:cs="Courier New" w:hint="default"/>
      </w:rPr>
    </w:lvl>
    <w:lvl w:ilvl="8" w:tplc="486CC348"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6"/>
  </w:num>
  <w:num w:numId="5">
    <w:abstractNumId w:val="15"/>
  </w:num>
  <w:num w:numId="6">
    <w:abstractNumId w:val="8"/>
  </w:num>
  <w:num w:numId="7">
    <w:abstractNumId w:val="7"/>
  </w:num>
  <w:num w:numId="8">
    <w:abstractNumId w:val="18"/>
  </w:num>
  <w:num w:numId="9">
    <w:abstractNumId w:val="2"/>
  </w:num>
  <w:num w:numId="10">
    <w:abstractNumId w:val="12"/>
  </w:num>
  <w:num w:numId="11">
    <w:abstractNumId w:val="16"/>
  </w:num>
  <w:num w:numId="12">
    <w:abstractNumId w:val="3"/>
  </w:num>
  <w:num w:numId="13">
    <w:abstractNumId w:val="14"/>
  </w:num>
  <w:num w:numId="14">
    <w:abstractNumId w:val="1"/>
  </w:num>
  <w:num w:numId="15">
    <w:abstractNumId w:val="10"/>
  </w:num>
  <w:num w:numId="16">
    <w:abstractNumId w:val="0"/>
  </w:num>
  <w:num w:numId="17">
    <w:abstractNumId w:val="17"/>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D7"/>
    <w:rsid w:val="00000A70"/>
    <w:rsid w:val="000032B8"/>
    <w:rsid w:val="00003B06"/>
    <w:rsid w:val="000054B9"/>
    <w:rsid w:val="00007461"/>
    <w:rsid w:val="0001117E"/>
    <w:rsid w:val="0001125F"/>
    <w:rsid w:val="0001338E"/>
    <w:rsid w:val="00013D24"/>
    <w:rsid w:val="00014AF0"/>
    <w:rsid w:val="000155D3"/>
    <w:rsid w:val="000155D6"/>
    <w:rsid w:val="00015D4E"/>
    <w:rsid w:val="00020C1E"/>
    <w:rsid w:val="00020E9B"/>
    <w:rsid w:val="000236C1"/>
    <w:rsid w:val="000236EC"/>
    <w:rsid w:val="0002413D"/>
    <w:rsid w:val="000249F2"/>
    <w:rsid w:val="000262EE"/>
    <w:rsid w:val="00027D9E"/>
    <w:rsid w:val="00027E81"/>
    <w:rsid w:val="00030AD8"/>
    <w:rsid w:val="0003107A"/>
    <w:rsid w:val="00031C95"/>
    <w:rsid w:val="000330D4"/>
    <w:rsid w:val="0003572D"/>
    <w:rsid w:val="00035DB0"/>
    <w:rsid w:val="00037088"/>
    <w:rsid w:val="00037400"/>
    <w:rsid w:val="000400D5"/>
    <w:rsid w:val="00043B84"/>
    <w:rsid w:val="0004512B"/>
    <w:rsid w:val="000463F0"/>
    <w:rsid w:val="00046BDA"/>
    <w:rsid w:val="0004762E"/>
    <w:rsid w:val="000532BD"/>
    <w:rsid w:val="00055311"/>
    <w:rsid w:val="00055C12"/>
    <w:rsid w:val="000608B0"/>
    <w:rsid w:val="0006104C"/>
    <w:rsid w:val="00064BF2"/>
    <w:rsid w:val="000667BA"/>
    <w:rsid w:val="000676A7"/>
    <w:rsid w:val="00072C17"/>
    <w:rsid w:val="00073914"/>
    <w:rsid w:val="00074236"/>
    <w:rsid w:val="000746BD"/>
    <w:rsid w:val="00076D7D"/>
    <w:rsid w:val="00080D95"/>
    <w:rsid w:val="0008197A"/>
    <w:rsid w:val="00082E28"/>
    <w:rsid w:val="00090E6B"/>
    <w:rsid w:val="00091B2C"/>
    <w:rsid w:val="00092ABC"/>
    <w:rsid w:val="00097AAF"/>
    <w:rsid w:val="00097D13"/>
    <w:rsid w:val="000A4893"/>
    <w:rsid w:val="000A54E0"/>
    <w:rsid w:val="000A72C4"/>
    <w:rsid w:val="000B1486"/>
    <w:rsid w:val="000B3E61"/>
    <w:rsid w:val="000B54AF"/>
    <w:rsid w:val="000B6090"/>
    <w:rsid w:val="000B6584"/>
    <w:rsid w:val="000B6FEE"/>
    <w:rsid w:val="000C12C4"/>
    <w:rsid w:val="000C49DA"/>
    <w:rsid w:val="000C4B3D"/>
    <w:rsid w:val="000C6DC1"/>
    <w:rsid w:val="000C6E20"/>
    <w:rsid w:val="000C76D7"/>
    <w:rsid w:val="000C7F1D"/>
    <w:rsid w:val="000D2EBA"/>
    <w:rsid w:val="000D3166"/>
    <w:rsid w:val="000D32A1"/>
    <w:rsid w:val="000D3725"/>
    <w:rsid w:val="000D46E5"/>
    <w:rsid w:val="000D769C"/>
    <w:rsid w:val="000E1976"/>
    <w:rsid w:val="000E20F1"/>
    <w:rsid w:val="000E5B20"/>
    <w:rsid w:val="000E7C14"/>
    <w:rsid w:val="000F002E"/>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2B0"/>
    <w:rsid w:val="001169F9"/>
    <w:rsid w:val="00120797"/>
    <w:rsid w:val="0012371B"/>
    <w:rsid w:val="001245C8"/>
    <w:rsid w:val="00124653"/>
    <w:rsid w:val="001247C5"/>
    <w:rsid w:val="00126886"/>
    <w:rsid w:val="00127893"/>
    <w:rsid w:val="001312BB"/>
    <w:rsid w:val="00137D90"/>
    <w:rsid w:val="00141FB6"/>
    <w:rsid w:val="00142F8E"/>
    <w:rsid w:val="00143C8B"/>
    <w:rsid w:val="00143E62"/>
    <w:rsid w:val="00147530"/>
    <w:rsid w:val="0015331F"/>
    <w:rsid w:val="00156AB2"/>
    <w:rsid w:val="00160402"/>
    <w:rsid w:val="00160571"/>
    <w:rsid w:val="00161E93"/>
    <w:rsid w:val="00162C7A"/>
    <w:rsid w:val="00162DAE"/>
    <w:rsid w:val="001639C5"/>
    <w:rsid w:val="00163E45"/>
    <w:rsid w:val="001664C2"/>
    <w:rsid w:val="00167B3F"/>
    <w:rsid w:val="00167B91"/>
    <w:rsid w:val="00171BF2"/>
    <w:rsid w:val="0017347B"/>
    <w:rsid w:val="0017725B"/>
    <w:rsid w:val="0018050C"/>
    <w:rsid w:val="0018117F"/>
    <w:rsid w:val="001824ED"/>
    <w:rsid w:val="00182E76"/>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5815"/>
    <w:rsid w:val="001C60B5"/>
    <w:rsid w:val="001C61B0"/>
    <w:rsid w:val="001C7957"/>
    <w:rsid w:val="001C7DB8"/>
    <w:rsid w:val="001C7EA8"/>
    <w:rsid w:val="001D1711"/>
    <w:rsid w:val="001D2A01"/>
    <w:rsid w:val="001D2EF6"/>
    <w:rsid w:val="001D37A8"/>
    <w:rsid w:val="001D462E"/>
    <w:rsid w:val="001E2CAD"/>
    <w:rsid w:val="001E326F"/>
    <w:rsid w:val="001E34DB"/>
    <w:rsid w:val="001E3520"/>
    <w:rsid w:val="001E37CD"/>
    <w:rsid w:val="001E4070"/>
    <w:rsid w:val="001E655E"/>
    <w:rsid w:val="001F3CB8"/>
    <w:rsid w:val="001F6B91"/>
    <w:rsid w:val="001F703C"/>
    <w:rsid w:val="001F710D"/>
    <w:rsid w:val="00200B9E"/>
    <w:rsid w:val="00200BF5"/>
    <w:rsid w:val="002010D1"/>
    <w:rsid w:val="00201338"/>
    <w:rsid w:val="0020775D"/>
    <w:rsid w:val="002116DD"/>
    <w:rsid w:val="0021383D"/>
    <w:rsid w:val="00216BBA"/>
    <w:rsid w:val="00216E12"/>
    <w:rsid w:val="00217466"/>
    <w:rsid w:val="0021751D"/>
    <w:rsid w:val="00217C49"/>
    <w:rsid w:val="00220055"/>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4382"/>
    <w:rsid w:val="00255EB6"/>
    <w:rsid w:val="00257429"/>
    <w:rsid w:val="00260FA4"/>
    <w:rsid w:val="00261183"/>
    <w:rsid w:val="00262A66"/>
    <w:rsid w:val="00263140"/>
    <w:rsid w:val="002631C8"/>
    <w:rsid w:val="00265133"/>
    <w:rsid w:val="00265A23"/>
    <w:rsid w:val="00267841"/>
    <w:rsid w:val="002710C3"/>
    <w:rsid w:val="002731F5"/>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40B9"/>
    <w:rsid w:val="002B5B42"/>
    <w:rsid w:val="002B7BA7"/>
    <w:rsid w:val="002C12D4"/>
    <w:rsid w:val="002C1C17"/>
    <w:rsid w:val="002C3203"/>
    <w:rsid w:val="002C3B07"/>
    <w:rsid w:val="002C532B"/>
    <w:rsid w:val="002C5474"/>
    <w:rsid w:val="002C5713"/>
    <w:rsid w:val="002D05CC"/>
    <w:rsid w:val="002D305A"/>
    <w:rsid w:val="002E21B8"/>
    <w:rsid w:val="002E7DF9"/>
    <w:rsid w:val="002F097B"/>
    <w:rsid w:val="002F1CE1"/>
    <w:rsid w:val="002F3111"/>
    <w:rsid w:val="002F4AEC"/>
    <w:rsid w:val="002F795D"/>
    <w:rsid w:val="00300823"/>
    <w:rsid w:val="00300D7F"/>
    <w:rsid w:val="00301638"/>
    <w:rsid w:val="00303B0C"/>
    <w:rsid w:val="0030459C"/>
    <w:rsid w:val="00306953"/>
    <w:rsid w:val="00313DFE"/>
    <w:rsid w:val="003143B2"/>
    <w:rsid w:val="00314821"/>
    <w:rsid w:val="0031483F"/>
    <w:rsid w:val="00316E99"/>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EDF"/>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0EF7"/>
    <w:rsid w:val="003A10BC"/>
    <w:rsid w:val="003B065A"/>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37F3"/>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4552"/>
    <w:rsid w:val="00415139"/>
    <w:rsid w:val="004166BB"/>
    <w:rsid w:val="004174CD"/>
    <w:rsid w:val="00423396"/>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3F12"/>
    <w:rsid w:val="00455936"/>
    <w:rsid w:val="00455ACE"/>
    <w:rsid w:val="00461B69"/>
    <w:rsid w:val="00461DAB"/>
    <w:rsid w:val="0046233B"/>
    <w:rsid w:val="00462B3D"/>
    <w:rsid w:val="004647C6"/>
    <w:rsid w:val="00474927"/>
    <w:rsid w:val="00475913"/>
    <w:rsid w:val="00475EA0"/>
    <w:rsid w:val="00480080"/>
    <w:rsid w:val="004824A7"/>
    <w:rsid w:val="00483AF0"/>
    <w:rsid w:val="00484167"/>
    <w:rsid w:val="00492211"/>
    <w:rsid w:val="00492325"/>
    <w:rsid w:val="004924B3"/>
    <w:rsid w:val="00492A6D"/>
    <w:rsid w:val="00494303"/>
    <w:rsid w:val="0049682B"/>
    <w:rsid w:val="004A03F7"/>
    <w:rsid w:val="004A081C"/>
    <w:rsid w:val="004A123F"/>
    <w:rsid w:val="004A2172"/>
    <w:rsid w:val="004B138F"/>
    <w:rsid w:val="004B2A3D"/>
    <w:rsid w:val="004B412A"/>
    <w:rsid w:val="004B576C"/>
    <w:rsid w:val="004B772A"/>
    <w:rsid w:val="004C302F"/>
    <w:rsid w:val="004C4609"/>
    <w:rsid w:val="004C4B8A"/>
    <w:rsid w:val="004C52EF"/>
    <w:rsid w:val="004C5F34"/>
    <w:rsid w:val="004C600C"/>
    <w:rsid w:val="004C7888"/>
    <w:rsid w:val="004D1AC9"/>
    <w:rsid w:val="004D27DE"/>
    <w:rsid w:val="004D3F41"/>
    <w:rsid w:val="004D4799"/>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903"/>
    <w:rsid w:val="00501E8A"/>
    <w:rsid w:val="00505121"/>
    <w:rsid w:val="00505C04"/>
    <w:rsid w:val="00505F1B"/>
    <w:rsid w:val="005073E8"/>
    <w:rsid w:val="00510503"/>
    <w:rsid w:val="0051065F"/>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776A6"/>
    <w:rsid w:val="005847EF"/>
    <w:rsid w:val="005851E6"/>
    <w:rsid w:val="005878B7"/>
    <w:rsid w:val="00591644"/>
    <w:rsid w:val="00592C9A"/>
    <w:rsid w:val="00593DF8"/>
    <w:rsid w:val="00594561"/>
    <w:rsid w:val="00595745"/>
    <w:rsid w:val="00595C3B"/>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927"/>
    <w:rsid w:val="005D7A30"/>
    <w:rsid w:val="005D7D3B"/>
    <w:rsid w:val="005E1999"/>
    <w:rsid w:val="005E232C"/>
    <w:rsid w:val="005E2B83"/>
    <w:rsid w:val="005E4AEB"/>
    <w:rsid w:val="005E738F"/>
    <w:rsid w:val="005E788B"/>
    <w:rsid w:val="005F1519"/>
    <w:rsid w:val="005F2529"/>
    <w:rsid w:val="005F4862"/>
    <w:rsid w:val="005F5679"/>
    <w:rsid w:val="005F5FDF"/>
    <w:rsid w:val="005F6960"/>
    <w:rsid w:val="005F7000"/>
    <w:rsid w:val="005F7AAA"/>
    <w:rsid w:val="00600BAA"/>
    <w:rsid w:val="006012DA"/>
    <w:rsid w:val="00603B0F"/>
    <w:rsid w:val="006049F5"/>
    <w:rsid w:val="0060502D"/>
    <w:rsid w:val="00605F7B"/>
    <w:rsid w:val="00607E64"/>
    <w:rsid w:val="006106E9"/>
    <w:rsid w:val="0061159E"/>
    <w:rsid w:val="00614633"/>
    <w:rsid w:val="00614BC8"/>
    <w:rsid w:val="006151FB"/>
    <w:rsid w:val="00617411"/>
    <w:rsid w:val="006249CB"/>
    <w:rsid w:val="006272DD"/>
    <w:rsid w:val="00630963"/>
    <w:rsid w:val="00630A28"/>
    <w:rsid w:val="00631897"/>
    <w:rsid w:val="00632928"/>
    <w:rsid w:val="006330DA"/>
    <w:rsid w:val="00633262"/>
    <w:rsid w:val="00633460"/>
    <w:rsid w:val="006371F5"/>
    <w:rsid w:val="006402E7"/>
    <w:rsid w:val="00640CB6"/>
    <w:rsid w:val="0064105A"/>
    <w:rsid w:val="00641B42"/>
    <w:rsid w:val="00645750"/>
    <w:rsid w:val="00650692"/>
    <w:rsid w:val="006508D3"/>
    <w:rsid w:val="00650AFA"/>
    <w:rsid w:val="00662B77"/>
    <w:rsid w:val="00662D0E"/>
    <w:rsid w:val="00663265"/>
    <w:rsid w:val="0066345F"/>
    <w:rsid w:val="0066485B"/>
    <w:rsid w:val="0067036E"/>
    <w:rsid w:val="00671693"/>
    <w:rsid w:val="00675525"/>
    <w:rsid w:val="006757AA"/>
    <w:rsid w:val="0068127E"/>
    <w:rsid w:val="00681790"/>
    <w:rsid w:val="00681FD7"/>
    <w:rsid w:val="006823AA"/>
    <w:rsid w:val="00684B98"/>
    <w:rsid w:val="00685DC9"/>
    <w:rsid w:val="00687465"/>
    <w:rsid w:val="006907CF"/>
    <w:rsid w:val="00691CCF"/>
    <w:rsid w:val="00693AFA"/>
    <w:rsid w:val="00695101"/>
    <w:rsid w:val="00695B9A"/>
    <w:rsid w:val="00696563"/>
    <w:rsid w:val="006979F8"/>
    <w:rsid w:val="006A6068"/>
    <w:rsid w:val="006A704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02CE"/>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5F75"/>
    <w:rsid w:val="00727E7A"/>
    <w:rsid w:val="0073163C"/>
    <w:rsid w:val="00731DE3"/>
    <w:rsid w:val="00735B9D"/>
    <w:rsid w:val="007365A5"/>
    <w:rsid w:val="00736FB0"/>
    <w:rsid w:val="0073723D"/>
    <w:rsid w:val="007404BC"/>
    <w:rsid w:val="00740D13"/>
    <w:rsid w:val="00740F5F"/>
    <w:rsid w:val="00742794"/>
    <w:rsid w:val="00743C4C"/>
    <w:rsid w:val="007445B7"/>
    <w:rsid w:val="00744920"/>
    <w:rsid w:val="007509BE"/>
    <w:rsid w:val="0075287B"/>
    <w:rsid w:val="00755C7B"/>
    <w:rsid w:val="00764786"/>
    <w:rsid w:val="00766E12"/>
    <w:rsid w:val="007677C8"/>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13C9"/>
    <w:rsid w:val="007D2892"/>
    <w:rsid w:val="007D2DCC"/>
    <w:rsid w:val="007D47E1"/>
    <w:rsid w:val="007D7FCB"/>
    <w:rsid w:val="007E33B6"/>
    <w:rsid w:val="007E59E8"/>
    <w:rsid w:val="007F3861"/>
    <w:rsid w:val="007F3E5D"/>
    <w:rsid w:val="007F4162"/>
    <w:rsid w:val="007F5441"/>
    <w:rsid w:val="007F58DD"/>
    <w:rsid w:val="007F7668"/>
    <w:rsid w:val="007F791B"/>
    <w:rsid w:val="00800C63"/>
    <w:rsid w:val="00802243"/>
    <w:rsid w:val="008023D4"/>
    <w:rsid w:val="00805402"/>
    <w:rsid w:val="0080765F"/>
    <w:rsid w:val="008122D1"/>
    <w:rsid w:val="00812BE3"/>
    <w:rsid w:val="00814516"/>
    <w:rsid w:val="00814EF4"/>
    <w:rsid w:val="00815C9D"/>
    <w:rsid w:val="008170E2"/>
    <w:rsid w:val="00823897"/>
    <w:rsid w:val="00823E4C"/>
    <w:rsid w:val="00827749"/>
    <w:rsid w:val="00827B7E"/>
    <w:rsid w:val="00830EEB"/>
    <w:rsid w:val="0083222C"/>
    <w:rsid w:val="008328B3"/>
    <w:rsid w:val="008347A9"/>
    <w:rsid w:val="00835628"/>
    <w:rsid w:val="00835E90"/>
    <w:rsid w:val="0084176D"/>
    <w:rsid w:val="008423E4"/>
    <w:rsid w:val="00842900"/>
    <w:rsid w:val="00850CF0"/>
    <w:rsid w:val="00851869"/>
    <w:rsid w:val="00851C04"/>
    <w:rsid w:val="008531A1"/>
    <w:rsid w:val="00853A94"/>
    <w:rsid w:val="008547A3"/>
    <w:rsid w:val="00856B1B"/>
    <w:rsid w:val="0085797D"/>
    <w:rsid w:val="00860020"/>
    <w:rsid w:val="008618E7"/>
    <w:rsid w:val="00861995"/>
    <w:rsid w:val="0086231A"/>
    <w:rsid w:val="0086477C"/>
    <w:rsid w:val="00864BAD"/>
    <w:rsid w:val="008659F1"/>
    <w:rsid w:val="00866F9D"/>
    <w:rsid w:val="00867046"/>
    <w:rsid w:val="008673D9"/>
    <w:rsid w:val="00871775"/>
    <w:rsid w:val="00871AEF"/>
    <w:rsid w:val="008726E5"/>
    <w:rsid w:val="0087289E"/>
    <w:rsid w:val="00874C05"/>
    <w:rsid w:val="0087680A"/>
    <w:rsid w:val="00876BAC"/>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7DB"/>
    <w:rsid w:val="008F09DF"/>
    <w:rsid w:val="008F3053"/>
    <w:rsid w:val="008F3136"/>
    <w:rsid w:val="008F40DF"/>
    <w:rsid w:val="008F4C17"/>
    <w:rsid w:val="008F5E16"/>
    <w:rsid w:val="008F5EFC"/>
    <w:rsid w:val="00901670"/>
    <w:rsid w:val="00902212"/>
    <w:rsid w:val="00903E0A"/>
    <w:rsid w:val="00904721"/>
    <w:rsid w:val="009055C4"/>
    <w:rsid w:val="00905EE0"/>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488"/>
    <w:rsid w:val="009375BB"/>
    <w:rsid w:val="009418E9"/>
    <w:rsid w:val="00946044"/>
    <w:rsid w:val="009465AB"/>
    <w:rsid w:val="00946DEE"/>
    <w:rsid w:val="00953499"/>
    <w:rsid w:val="00954A16"/>
    <w:rsid w:val="0095696D"/>
    <w:rsid w:val="009642B2"/>
    <w:rsid w:val="0096482F"/>
    <w:rsid w:val="00964E3A"/>
    <w:rsid w:val="00967126"/>
    <w:rsid w:val="00970EAE"/>
    <w:rsid w:val="00971627"/>
    <w:rsid w:val="00972797"/>
    <w:rsid w:val="0097279D"/>
    <w:rsid w:val="00972EBA"/>
    <w:rsid w:val="00976837"/>
    <w:rsid w:val="0098013A"/>
    <w:rsid w:val="00980311"/>
    <w:rsid w:val="0098170E"/>
    <w:rsid w:val="0098285C"/>
    <w:rsid w:val="00983B56"/>
    <w:rsid w:val="009847FD"/>
    <w:rsid w:val="009851B3"/>
    <w:rsid w:val="00985300"/>
    <w:rsid w:val="00986720"/>
    <w:rsid w:val="00987F00"/>
    <w:rsid w:val="00990091"/>
    <w:rsid w:val="0099403D"/>
    <w:rsid w:val="00995B0B"/>
    <w:rsid w:val="009A1883"/>
    <w:rsid w:val="009A39F5"/>
    <w:rsid w:val="009A4588"/>
    <w:rsid w:val="009A5EA5"/>
    <w:rsid w:val="009A7AF7"/>
    <w:rsid w:val="009A7F5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BAE"/>
    <w:rsid w:val="009E13BF"/>
    <w:rsid w:val="009E3631"/>
    <w:rsid w:val="009E3EB9"/>
    <w:rsid w:val="009E69C2"/>
    <w:rsid w:val="009E70AF"/>
    <w:rsid w:val="009E78B7"/>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1EFB"/>
    <w:rsid w:val="00A220FF"/>
    <w:rsid w:val="00A227E0"/>
    <w:rsid w:val="00A232E4"/>
    <w:rsid w:val="00A24AAD"/>
    <w:rsid w:val="00A26A8A"/>
    <w:rsid w:val="00A26EB4"/>
    <w:rsid w:val="00A27255"/>
    <w:rsid w:val="00A32304"/>
    <w:rsid w:val="00A3420E"/>
    <w:rsid w:val="00A35D66"/>
    <w:rsid w:val="00A41085"/>
    <w:rsid w:val="00A425FA"/>
    <w:rsid w:val="00A42AA5"/>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23BF"/>
    <w:rsid w:val="00A803CF"/>
    <w:rsid w:val="00A8133F"/>
    <w:rsid w:val="00A82CB4"/>
    <w:rsid w:val="00A837A8"/>
    <w:rsid w:val="00A83C36"/>
    <w:rsid w:val="00A91677"/>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13C"/>
    <w:rsid w:val="00AF7C74"/>
    <w:rsid w:val="00B000AF"/>
    <w:rsid w:val="00B04E79"/>
    <w:rsid w:val="00B07488"/>
    <w:rsid w:val="00B075A2"/>
    <w:rsid w:val="00B10DD2"/>
    <w:rsid w:val="00B115DC"/>
    <w:rsid w:val="00B11952"/>
    <w:rsid w:val="00B14BD2"/>
    <w:rsid w:val="00B14C8C"/>
    <w:rsid w:val="00B1557F"/>
    <w:rsid w:val="00B15A89"/>
    <w:rsid w:val="00B1668D"/>
    <w:rsid w:val="00B17981"/>
    <w:rsid w:val="00B233BB"/>
    <w:rsid w:val="00B25612"/>
    <w:rsid w:val="00B26437"/>
    <w:rsid w:val="00B2678E"/>
    <w:rsid w:val="00B30647"/>
    <w:rsid w:val="00B31F0E"/>
    <w:rsid w:val="00B34F25"/>
    <w:rsid w:val="00B41D4A"/>
    <w:rsid w:val="00B43672"/>
    <w:rsid w:val="00B473D8"/>
    <w:rsid w:val="00B5165A"/>
    <w:rsid w:val="00B524C1"/>
    <w:rsid w:val="00B52C8D"/>
    <w:rsid w:val="00B564BF"/>
    <w:rsid w:val="00B6104E"/>
    <w:rsid w:val="00B610C7"/>
    <w:rsid w:val="00B62106"/>
    <w:rsid w:val="00B626A8"/>
    <w:rsid w:val="00B65695"/>
    <w:rsid w:val="00B66526"/>
    <w:rsid w:val="00B665A3"/>
    <w:rsid w:val="00B73018"/>
    <w:rsid w:val="00B738F6"/>
    <w:rsid w:val="00B73BB4"/>
    <w:rsid w:val="00B80532"/>
    <w:rsid w:val="00B82039"/>
    <w:rsid w:val="00B82454"/>
    <w:rsid w:val="00B90097"/>
    <w:rsid w:val="00B90999"/>
    <w:rsid w:val="00B91AD7"/>
    <w:rsid w:val="00B92D23"/>
    <w:rsid w:val="00B95BC8"/>
    <w:rsid w:val="00B96E87"/>
    <w:rsid w:val="00BA146A"/>
    <w:rsid w:val="00BA32EE"/>
    <w:rsid w:val="00BA4B0B"/>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84F"/>
    <w:rsid w:val="00BE3E30"/>
    <w:rsid w:val="00BE5274"/>
    <w:rsid w:val="00BE6DCB"/>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309"/>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5D04"/>
    <w:rsid w:val="00C72956"/>
    <w:rsid w:val="00C73045"/>
    <w:rsid w:val="00C73212"/>
    <w:rsid w:val="00C7354A"/>
    <w:rsid w:val="00C74379"/>
    <w:rsid w:val="00C74DD8"/>
    <w:rsid w:val="00C75C5E"/>
    <w:rsid w:val="00C7669F"/>
    <w:rsid w:val="00C76A0F"/>
    <w:rsid w:val="00C76DFF"/>
    <w:rsid w:val="00C80B8F"/>
    <w:rsid w:val="00C82743"/>
    <w:rsid w:val="00C834CE"/>
    <w:rsid w:val="00C9047F"/>
    <w:rsid w:val="00C91F65"/>
    <w:rsid w:val="00C9209E"/>
    <w:rsid w:val="00C92310"/>
    <w:rsid w:val="00C95150"/>
    <w:rsid w:val="00C95A73"/>
    <w:rsid w:val="00CA02B0"/>
    <w:rsid w:val="00CA032E"/>
    <w:rsid w:val="00CA03DC"/>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0A26"/>
    <w:rsid w:val="00D03176"/>
    <w:rsid w:val="00D04EFB"/>
    <w:rsid w:val="00D060A8"/>
    <w:rsid w:val="00D06605"/>
    <w:rsid w:val="00D0720F"/>
    <w:rsid w:val="00D074E2"/>
    <w:rsid w:val="00D11B0B"/>
    <w:rsid w:val="00D12A3E"/>
    <w:rsid w:val="00D165E7"/>
    <w:rsid w:val="00D17ABB"/>
    <w:rsid w:val="00D20F07"/>
    <w:rsid w:val="00D22160"/>
    <w:rsid w:val="00D22172"/>
    <w:rsid w:val="00D228B3"/>
    <w:rsid w:val="00D2301B"/>
    <w:rsid w:val="00D23175"/>
    <w:rsid w:val="00D239EE"/>
    <w:rsid w:val="00D30534"/>
    <w:rsid w:val="00D35728"/>
    <w:rsid w:val="00D37BCF"/>
    <w:rsid w:val="00D40F93"/>
    <w:rsid w:val="00D42277"/>
    <w:rsid w:val="00D43C59"/>
    <w:rsid w:val="00D44ADE"/>
    <w:rsid w:val="00D50D65"/>
    <w:rsid w:val="00D512E0"/>
    <w:rsid w:val="00D519F3"/>
    <w:rsid w:val="00D51D2A"/>
    <w:rsid w:val="00D53B7C"/>
    <w:rsid w:val="00D53BD7"/>
    <w:rsid w:val="00D5529A"/>
    <w:rsid w:val="00D55F52"/>
    <w:rsid w:val="00D56508"/>
    <w:rsid w:val="00D6131A"/>
    <w:rsid w:val="00D61611"/>
    <w:rsid w:val="00D61784"/>
    <w:rsid w:val="00D6178A"/>
    <w:rsid w:val="00D63B53"/>
    <w:rsid w:val="00D64B88"/>
    <w:rsid w:val="00D64DC5"/>
    <w:rsid w:val="00D66BA6"/>
    <w:rsid w:val="00D700B1"/>
    <w:rsid w:val="00D71CBC"/>
    <w:rsid w:val="00D730FA"/>
    <w:rsid w:val="00D76359"/>
    <w:rsid w:val="00D76631"/>
    <w:rsid w:val="00D768B7"/>
    <w:rsid w:val="00D77492"/>
    <w:rsid w:val="00D811E8"/>
    <w:rsid w:val="00D81A44"/>
    <w:rsid w:val="00D83072"/>
    <w:rsid w:val="00D83ABC"/>
    <w:rsid w:val="00D84870"/>
    <w:rsid w:val="00D9019F"/>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4578"/>
    <w:rsid w:val="00DB53C6"/>
    <w:rsid w:val="00DB59E3"/>
    <w:rsid w:val="00DB6CB6"/>
    <w:rsid w:val="00DB758F"/>
    <w:rsid w:val="00DC1F1B"/>
    <w:rsid w:val="00DC3D8F"/>
    <w:rsid w:val="00DC42E8"/>
    <w:rsid w:val="00DC5DC8"/>
    <w:rsid w:val="00DC6DBB"/>
    <w:rsid w:val="00DC7761"/>
    <w:rsid w:val="00DD0022"/>
    <w:rsid w:val="00DD073C"/>
    <w:rsid w:val="00DD128C"/>
    <w:rsid w:val="00DD1B8F"/>
    <w:rsid w:val="00DD5BCC"/>
    <w:rsid w:val="00DD7509"/>
    <w:rsid w:val="00DD79C7"/>
    <w:rsid w:val="00DD7D6E"/>
    <w:rsid w:val="00DE34B2"/>
    <w:rsid w:val="00DE49DE"/>
    <w:rsid w:val="00DE618B"/>
    <w:rsid w:val="00DE62C6"/>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421"/>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49B6"/>
    <w:rsid w:val="00E85DBD"/>
    <w:rsid w:val="00E869A9"/>
    <w:rsid w:val="00E87A99"/>
    <w:rsid w:val="00E90702"/>
    <w:rsid w:val="00E9241E"/>
    <w:rsid w:val="00E933FA"/>
    <w:rsid w:val="00E93DEF"/>
    <w:rsid w:val="00E947B1"/>
    <w:rsid w:val="00E96852"/>
    <w:rsid w:val="00E977FF"/>
    <w:rsid w:val="00EA16AC"/>
    <w:rsid w:val="00EA385A"/>
    <w:rsid w:val="00EA3931"/>
    <w:rsid w:val="00EA54E5"/>
    <w:rsid w:val="00EA658E"/>
    <w:rsid w:val="00EA7A88"/>
    <w:rsid w:val="00EB27F2"/>
    <w:rsid w:val="00EB3928"/>
    <w:rsid w:val="00EB5373"/>
    <w:rsid w:val="00EC02A2"/>
    <w:rsid w:val="00EC167B"/>
    <w:rsid w:val="00EC379B"/>
    <w:rsid w:val="00EC37DF"/>
    <w:rsid w:val="00EC41B1"/>
    <w:rsid w:val="00EC46A6"/>
    <w:rsid w:val="00ED0665"/>
    <w:rsid w:val="00ED12C0"/>
    <w:rsid w:val="00ED19F0"/>
    <w:rsid w:val="00ED2B50"/>
    <w:rsid w:val="00ED3A32"/>
    <w:rsid w:val="00ED3BDE"/>
    <w:rsid w:val="00ED6633"/>
    <w:rsid w:val="00ED68FB"/>
    <w:rsid w:val="00ED783A"/>
    <w:rsid w:val="00EE1EE3"/>
    <w:rsid w:val="00EE2E34"/>
    <w:rsid w:val="00EE2E91"/>
    <w:rsid w:val="00EE43A2"/>
    <w:rsid w:val="00EE46B7"/>
    <w:rsid w:val="00EE5A49"/>
    <w:rsid w:val="00EE664B"/>
    <w:rsid w:val="00EF10BA"/>
    <w:rsid w:val="00EF1738"/>
    <w:rsid w:val="00EF2BAF"/>
    <w:rsid w:val="00EF3B8F"/>
    <w:rsid w:val="00EF543E"/>
    <w:rsid w:val="00EF559F"/>
    <w:rsid w:val="00EF5AA2"/>
    <w:rsid w:val="00EF794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633B"/>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3142"/>
    <w:rsid w:val="00F6514B"/>
    <w:rsid w:val="00F6587F"/>
    <w:rsid w:val="00F67981"/>
    <w:rsid w:val="00F706CA"/>
    <w:rsid w:val="00F70F8D"/>
    <w:rsid w:val="00F71C5A"/>
    <w:rsid w:val="00F726C3"/>
    <w:rsid w:val="00F731C6"/>
    <w:rsid w:val="00F733A4"/>
    <w:rsid w:val="00F7758F"/>
    <w:rsid w:val="00F82811"/>
    <w:rsid w:val="00F84153"/>
    <w:rsid w:val="00F85661"/>
    <w:rsid w:val="00F96602"/>
    <w:rsid w:val="00F9735A"/>
    <w:rsid w:val="00FA32FC"/>
    <w:rsid w:val="00FA59FD"/>
    <w:rsid w:val="00FA5D8C"/>
    <w:rsid w:val="00FA6403"/>
    <w:rsid w:val="00FA79CA"/>
    <w:rsid w:val="00FB16CD"/>
    <w:rsid w:val="00FB73AE"/>
    <w:rsid w:val="00FC5388"/>
    <w:rsid w:val="00FC726C"/>
    <w:rsid w:val="00FD1B4B"/>
    <w:rsid w:val="00FD1B94"/>
    <w:rsid w:val="00FE036F"/>
    <w:rsid w:val="00FE19C5"/>
    <w:rsid w:val="00FE205E"/>
    <w:rsid w:val="00FE4286"/>
    <w:rsid w:val="00FE48C3"/>
    <w:rsid w:val="00FE5909"/>
    <w:rsid w:val="00FE652E"/>
    <w:rsid w:val="00FE71FE"/>
    <w:rsid w:val="00FE7507"/>
    <w:rsid w:val="00FF0A28"/>
    <w:rsid w:val="00FF0B8B"/>
    <w:rsid w:val="00FF0E93"/>
    <w:rsid w:val="00FF13C3"/>
    <w:rsid w:val="00FF34C8"/>
    <w:rsid w:val="00FF4341"/>
    <w:rsid w:val="00FF4F27"/>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36CE8-71E4-4054-9AEB-F837AE5A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67046"/>
    <w:rPr>
      <w:sz w:val="16"/>
      <w:szCs w:val="16"/>
    </w:rPr>
  </w:style>
  <w:style w:type="paragraph" w:styleId="CommentText">
    <w:name w:val="annotation text"/>
    <w:basedOn w:val="Normal"/>
    <w:link w:val="CommentTextChar"/>
    <w:unhideWhenUsed/>
    <w:rsid w:val="00867046"/>
    <w:rPr>
      <w:sz w:val="20"/>
      <w:szCs w:val="20"/>
    </w:rPr>
  </w:style>
  <w:style w:type="character" w:customStyle="1" w:styleId="CommentTextChar">
    <w:name w:val="Comment Text Char"/>
    <w:basedOn w:val="DefaultParagraphFont"/>
    <w:link w:val="CommentText"/>
    <w:rsid w:val="00867046"/>
  </w:style>
  <w:style w:type="paragraph" w:styleId="CommentSubject">
    <w:name w:val="annotation subject"/>
    <w:basedOn w:val="CommentText"/>
    <w:next w:val="CommentText"/>
    <w:link w:val="CommentSubjectChar"/>
    <w:semiHidden/>
    <w:unhideWhenUsed/>
    <w:rsid w:val="00867046"/>
    <w:rPr>
      <w:b/>
      <w:bCs/>
    </w:rPr>
  </w:style>
  <w:style w:type="character" w:customStyle="1" w:styleId="CommentSubjectChar">
    <w:name w:val="Comment Subject Char"/>
    <w:basedOn w:val="CommentTextChar"/>
    <w:link w:val="CommentSubject"/>
    <w:semiHidden/>
    <w:rsid w:val="00867046"/>
    <w:rPr>
      <w:b/>
      <w:bCs/>
    </w:rPr>
  </w:style>
  <w:style w:type="paragraph" w:styleId="Revision">
    <w:name w:val="Revision"/>
    <w:hidden/>
    <w:uiPriority w:val="99"/>
    <w:semiHidden/>
    <w:rsid w:val="0073723D"/>
    <w:rPr>
      <w:sz w:val="24"/>
      <w:szCs w:val="24"/>
    </w:rPr>
  </w:style>
  <w:style w:type="paragraph" w:styleId="HTMLPreformatted">
    <w:name w:val="HTML Preformatted"/>
    <w:basedOn w:val="Normal"/>
    <w:link w:val="HTMLPreformattedChar"/>
    <w:semiHidden/>
    <w:unhideWhenUsed/>
    <w:rsid w:val="00D71CBC"/>
    <w:rPr>
      <w:rFonts w:ascii="Consolas" w:hAnsi="Consolas"/>
      <w:sz w:val="20"/>
      <w:szCs w:val="20"/>
    </w:rPr>
  </w:style>
  <w:style w:type="character" w:customStyle="1" w:styleId="HTMLPreformattedChar">
    <w:name w:val="HTML Preformatted Char"/>
    <w:basedOn w:val="DefaultParagraphFont"/>
    <w:link w:val="HTMLPreformatted"/>
    <w:semiHidden/>
    <w:rsid w:val="00D71CBC"/>
    <w:rPr>
      <w:rFonts w:ascii="Consolas" w:hAnsi="Consolas"/>
    </w:rPr>
  </w:style>
  <w:style w:type="character" w:styleId="Hyperlink">
    <w:name w:val="Hyperlink"/>
    <w:basedOn w:val="DefaultParagraphFont"/>
    <w:unhideWhenUsed/>
    <w:rsid w:val="00D71CBC"/>
    <w:rPr>
      <w:color w:val="0000FF" w:themeColor="hyperlink"/>
      <w:u w:val="single"/>
    </w:rPr>
  </w:style>
  <w:style w:type="paragraph" w:styleId="ListParagraph">
    <w:name w:val="List Paragraph"/>
    <w:basedOn w:val="Normal"/>
    <w:uiPriority w:val="34"/>
    <w:qFormat/>
    <w:rsid w:val="00510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3843</Words>
  <Characters>20767</Characters>
  <Application>Microsoft Office Word</Application>
  <DocSecurity>4</DocSecurity>
  <Lines>387</Lines>
  <Paragraphs>112</Paragraphs>
  <ScaleCrop>false</ScaleCrop>
  <HeadingPairs>
    <vt:vector size="2" baseType="variant">
      <vt:variant>
        <vt:lpstr>Title</vt:lpstr>
      </vt:variant>
      <vt:variant>
        <vt:i4>1</vt:i4>
      </vt:variant>
    </vt:vector>
  </HeadingPairs>
  <TitlesOfParts>
    <vt:vector size="1" baseType="lpstr">
      <vt:lpstr>BA - HB04492 (Committee Report (Substituted))</vt:lpstr>
    </vt:vector>
  </TitlesOfParts>
  <Company>State of Texas</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20353</dc:subject>
  <dc:creator>State of Texas</dc:creator>
  <dc:description>HB 4492 by Paddie-(H)State Affairs (Substitute Document Number: 87R 19529)</dc:description>
  <cp:lastModifiedBy>Lauren Bustamente</cp:lastModifiedBy>
  <cp:revision>2</cp:revision>
  <cp:lastPrinted>2003-11-26T17:21:00Z</cp:lastPrinted>
  <dcterms:created xsi:type="dcterms:W3CDTF">2021-04-22T19:33:00Z</dcterms:created>
  <dcterms:modified xsi:type="dcterms:W3CDTF">2021-04-22T19:33:00Z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21.110.2434</vt:lpwstr>
  </property>
</Properties>
</file>