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C4735" w14:paraId="72551A70" w14:textId="77777777" w:rsidTr="00345119">
        <w:tc>
          <w:tcPr>
            <w:tcW w:w="9576" w:type="dxa"/>
            <w:noWrap/>
          </w:tcPr>
          <w:p w14:paraId="6398A73F" w14:textId="77777777" w:rsidR="008423E4" w:rsidRPr="0022177D" w:rsidRDefault="00FE634D" w:rsidP="000F571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5E432DF" w14:textId="77777777" w:rsidR="008423E4" w:rsidRPr="0022177D" w:rsidRDefault="008423E4" w:rsidP="000F571D">
      <w:pPr>
        <w:jc w:val="center"/>
      </w:pPr>
    </w:p>
    <w:p w14:paraId="5E807C56" w14:textId="77777777" w:rsidR="008423E4" w:rsidRPr="00B31F0E" w:rsidRDefault="008423E4" w:rsidP="000F571D"/>
    <w:p w14:paraId="022EDB98" w14:textId="77777777" w:rsidR="008423E4" w:rsidRPr="00742794" w:rsidRDefault="008423E4" w:rsidP="000F571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4735" w14:paraId="6CA01A5B" w14:textId="77777777" w:rsidTr="00345119">
        <w:tc>
          <w:tcPr>
            <w:tcW w:w="9576" w:type="dxa"/>
          </w:tcPr>
          <w:p w14:paraId="5AAAFC5B" w14:textId="5BA137F4" w:rsidR="008423E4" w:rsidRPr="00861995" w:rsidRDefault="00FE634D" w:rsidP="000F571D">
            <w:pPr>
              <w:jc w:val="right"/>
            </w:pPr>
            <w:r>
              <w:t>C.S.H.B. 4564</w:t>
            </w:r>
          </w:p>
        </w:tc>
      </w:tr>
      <w:tr w:rsidR="00EC4735" w14:paraId="4930306E" w14:textId="77777777" w:rsidTr="00345119">
        <w:tc>
          <w:tcPr>
            <w:tcW w:w="9576" w:type="dxa"/>
          </w:tcPr>
          <w:p w14:paraId="55200A18" w14:textId="07588D1A" w:rsidR="008423E4" w:rsidRPr="00861995" w:rsidRDefault="00FE634D" w:rsidP="000F571D">
            <w:pPr>
              <w:jc w:val="right"/>
            </w:pPr>
            <w:r>
              <w:t xml:space="preserve">By: </w:t>
            </w:r>
            <w:r w:rsidR="00DC179C">
              <w:t>Guillen</w:t>
            </w:r>
          </w:p>
        </w:tc>
      </w:tr>
      <w:tr w:rsidR="00EC4735" w14:paraId="2BC5237B" w14:textId="77777777" w:rsidTr="00345119">
        <w:tc>
          <w:tcPr>
            <w:tcW w:w="9576" w:type="dxa"/>
          </w:tcPr>
          <w:p w14:paraId="58BED383" w14:textId="70877372" w:rsidR="008423E4" w:rsidRPr="00861995" w:rsidRDefault="00FE634D" w:rsidP="000F571D">
            <w:pPr>
              <w:jc w:val="right"/>
            </w:pPr>
            <w:r>
              <w:t>County Affairs</w:t>
            </w:r>
          </w:p>
        </w:tc>
      </w:tr>
      <w:tr w:rsidR="00EC4735" w14:paraId="1BF395B6" w14:textId="77777777" w:rsidTr="00345119">
        <w:tc>
          <w:tcPr>
            <w:tcW w:w="9576" w:type="dxa"/>
          </w:tcPr>
          <w:p w14:paraId="44EEE5D2" w14:textId="4B4FEE56" w:rsidR="008423E4" w:rsidRDefault="00FE634D" w:rsidP="000F571D">
            <w:pPr>
              <w:jc w:val="right"/>
            </w:pPr>
            <w:r>
              <w:t>Committee Report (Substituted)</w:t>
            </w:r>
          </w:p>
        </w:tc>
      </w:tr>
    </w:tbl>
    <w:p w14:paraId="6AC33A96" w14:textId="77777777" w:rsidR="008423E4" w:rsidRDefault="008423E4" w:rsidP="000F571D">
      <w:pPr>
        <w:tabs>
          <w:tab w:val="right" w:pos="9360"/>
        </w:tabs>
      </w:pPr>
    </w:p>
    <w:p w14:paraId="5EAB73AB" w14:textId="77777777" w:rsidR="008423E4" w:rsidRDefault="008423E4" w:rsidP="000F571D"/>
    <w:p w14:paraId="72814587" w14:textId="77777777" w:rsidR="008423E4" w:rsidRDefault="008423E4" w:rsidP="000F571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C4735" w14:paraId="2B98023E" w14:textId="77777777" w:rsidTr="00345119">
        <w:tc>
          <w:tcPr>
            <w:tcW w:w="9576" w:type="dxa"/>
          </w:tcPr>
          <w:p w14:paraId="64554726" w14:textId="77777777" w:rsidR="008423E4" w:rsidRPr="00A8133F" w:rsidRDefault="00FE634D" w:rsidP="000F57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697676E" w14:textId="77777777" w:rsidR="008423E4" w:rsidRDefault="008423E4" w:rsidP="000F571D"/>
          <w:p w14:paraId="58616898" w14:textId="705A243D" w:rsidR="00AC5904" w:rsidRDefault="00FE634D" w:rsidP="000F57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some</w:t>
            </w:r>
            <w:r w:rsidR="00DC179C">
              <w:t xml:space="preserve"> counties do not provide information on the monthly tax foreclosure sale on </w:t>
            </w:r>
            <w:r>
              <w:t xml:space="preserve">the county </w:t>
            </w:r>
            <w:r w:rsidR="00DC179C">
              <w:t>website</w:t>
            </w:r>
            <w:r w:rsidR="00BD1C3F">
              <w:t>. This lack of information may deter</w:t>
            </w:r>
            <w:r>
              <w:t xml:space="preserve"> participation in these auction sales by members of the public who are not already familiar with the existence of these auctions and the relevant procedures.</w:t>
            </w:r>
            <w:r w:rsidR="00BD1C3F">
              <w:t xml:space="preserve"> </w:t>
            </w:r>
            <w:r>
              <w:t>C.S.H.B. 4564</w:t>
            </w:r>
            <w:r w:rsidR="00DC179C">
              <w:t xml:space="preserve"> seeks to address the issue </w:t>
            </w:r>
            <w:r>
              <w:t>by</w:t>
            </w:r>
            <w:r w:rsidR="00DC179C">
              <w:t xml:space="preserve"> requir</w:t>
            </w:r>
            <w:r>
              <w:t>ing</w:t>
            </w:r>
            <w:r w:rsidR="00DC179C">
              <w:t xml:space="preserve"> a county </w:t>
            </w:r>
            <w:r>
              <w:t xml:space="preserve">that </w:t>
            </w:r>
            <w:r w:rsidR="00DC179C">
              <w:t>maintains a website</w:t>
            </w:r>
            <w:r>
              <w:t xml:space="preserve"> to</w:t>
            </w:r>
            <w:r w:rsidR="00DC179C">
              <w:t xml:space="preserve"> post </w:t>
            </w:r>
            <w:r w:rsidR="005A424D">
              <w:t>certain auction information on the same website page where the county posts notice of a foreclosure sale</w:t>
            </w:r>
            <w:r>
              <w:t xml:space="preserve">. </w:t>
            </w:r>
          </w:p>
          <w:p w14:paraId="49570CEF" w14:textId="77777777" w:rsidR="008423E4" w:rsidRPr="00E26B13" w:rsidRDefault="008423E4" w:rsidP="000F571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C4735" w14:paraId="61B2C90E" w14:textId="77777777" w:rsidTr="00345119">
        <w:tc>
          <w:tcPr>
            <w:tcW w:w="9576" w:type="dxa"/>
          </w:tcPr>
          <w:p w14:paraId="019AE110" w14:textId="77777777" w:rsidR="0017725B" w:rsidRDefault="00FE634D" w:rsidP="000F57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B8E2CD" w14:textId="77777777" w:rsidR="0017725B" w:rsidRDefault="0017725B" w:rsidP="000F571D">
            <w:pPr>
              <w:rPr>
                <w:b/>
                <w:u w:val="single"/>
              </w:rPr>
            </w:pPr>
          </w:p>
          <w:p w14:paraId="28E1B0F6" w14:textId="77777777" w:rsidR="007825A8" w:rsidRPr="007825A8" w:rsidRDefault="00FE634D" w:rsidP="000F571D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14:paraId="754E8E37" w14:textId="77777777" w:rsidR="0017725B" w:rsidRPr="0017725B" w:rsidRDefault="0017725B" w:rsidP="000F571D">
            <w:pPr>
              <w:rPr>
                <w:b/>
                <w:u w:val="single"/>
              </w:rPr>
            </w:pPr>
          </w:p>
        </w:tc>
      </w:tr>
      <w:tr w:rsidR="00EC4735" w14:paraId="554E5BF6" w14:textId="77777777" w:rsidTr="00345119">
        <w:tc>
          <w:tcPr>
            <w:tcW w:w="9576" w:type="dxa"/>
          </w:tcPr>
          <w:p w14:paraId="22D80411" w14:textId="77777777" w:rsidR="008423E4" w:rsidRPr="00A8133F" w:rsidRDefault="00FE634D" w:rsidP="000F57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20BBD1" w14:textId="77777777" w:rsidR="008423E4" w:rsidRDefault="008423E4" w:rsidP="000F571D"/>
          <w:p w14:paraId="06D2313F" w14:textId="77777777" w:rsidR="007825A8" w:rsidRDefault="00FE634D" w:rsidP="000F57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48B7FC14" w14:textId="77777777" w:rsidR="008423E4" w:rsidRPr="00E21FDC" w:rsidRDefault="008423E4" w:rsidP="000F571D">
            <w:pPr>
              <w:rPr>
                <w:b/>
              </w:rPr>
            </w:pPr>
          </w:p>
        </w:tc>
      </w:tr>
      <w:tr w:rsidR="00EC4735" w14:paraId="7BCD8069" w14:textId="77777777" w:rsidTr="00345119">
        <w:tc>
          <w:tcPr>
            <w:tcW w:w="9576" w:type="dxa"/>
          </w:tcPr>
          <w:p w14:paraId="3A2ADE42" w14:textId="77777777" w:rsidR="008423E4" w:rsidRPr="00A8133F" w:rsidRDefault="00FE634D" w:rsidP="000F57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99D676A" w14:textId="77777777" w:rsidR="008423E4" w:rsidRDefault="008423E4" w:rsidP="000F571D"/>
          <w:p w14:paraId="46951464" w14:textId="0857FC5F" w:rsidR="009C36CD" w:rsidRDefault="00FE634D" w:rsidP="000F57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F2688">
              <w:t xml:space="preserve">H.B. 4564 amends the </w:t>
            </w:r>
            <w:r w:rsidR="002F2688" w:rsidRPr="002F2688">
              <w:t>Property Code</w:t>
            </w:r>
            <w:r w:rsidR="002F2688">
              <w:t xml:space="preserve"> to </w:t>
            </w:r>
            <w:r w:rsidR="00021CF2">
              <w:t>require</w:t>
            </w:r>
            <w:r w:rsidR="002F2688">
              <w:t xml:space="preserve"> the notice of a foreclosure sale that a county is required to post on </w:t>
            </w:r>
            <w:r w:rsidR="00870E1E">
              <w:t>its</w:t>
            </w:r>
            <w:r w:rsidR="002F2688">
              <w:t xml:space="preserve"> website</w:t>
            </w:r>
            <w:r>
              <w:t xml:space="preserve">, </w:t>
            </w:r>
            <w:r w:rsidR="00870E1E">
              <w:t>if applicable</w:t>
            </w:r>
            <w:r>
              <w:t>,</w:t>
            </w:r>
            <w:r w:rsidR="002F2688">
              <w:t xml:space="preserve"> </w:t>
            </w:r>
            <w:r w:rsidR="00021CF2">
              <w:t xml:space="preserve">to </w:t>
            </w:r>
            <w:r w:rsidR="000A3552">
              <w:t xml:space="preserve">be prominently posted </w:t>
            </w:r>
            <w:r w:rsidR="002F2688">
              <w:t>on a</w:t>
            </w:r>
            <w:r w:rsidR="000A3552">
              <w:t xml:space="preserve"> </w:t>
            </w:r>
            <w:r w:rsidR="002F2688" w:rsidRPr="002F2688">
              <w:t xml:space="preserve">page </w:t>
            </w:r>
            <w:r>
              <w:t xml:space="preserve">where the county </w:t>
            </w:r>
            <w:r w:rsidR="000A3552">
              <w:t>posts other auction information</w:t>
            </w:r>
            <w:r w:rsidR="002F2688">
              <w:t>.</w:t>
            </w:r>
            <w:r>
              <w:t xml:space="preserve"> The bill requires the county</w:t>
            </w:r>
            <w:r w:rsidR="00870E1E">
              <w:t xml:space="preserve"> </w:t>
            </w:r>
            <w:r w:rsidR="000A3552">
              <w:t xml:space="preserve">to post </w:t>
            </w:r>
            <w:r>
              <w:t>the following information on the page</w:t>
            </w:r>
            <w:r w:rsidR="00870E1E">
              <w:t xml:space="preserve"> </w:t>
            </w:r>
            <w:r w:rsidR="005A424D">
              <w:t>along with the notice of sale</w:t>
            </w:r>
            <w:r>
              <w:t>:</w:t>
            </w:r>
          </w:p>
          <w:p w14:paraId="07EDEC7D" w14:textId="408BFF95" w:rsidR="00EF02A2" w:rsidRDefault="00FE634D" w:rsidP="000F571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date, time, and location of the sale; </w:t>
            </w:r>
          </w:p>
          <w:p w14:paraId="55D8D413" w14:textId="3731CFB4" w:rsidR="00EF02A2" w:rsidRDefault="00FE634D" w:rsidP="000F571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requireme</w:t>
            </w:r>
            <w:r>
              <w:t>nts for bidder eligibility; and</w:t>
            </w:r>
          </w:p>
          <w:p w14:paraId="0CF9FD8B" w14:textId="14E4DACC" w:rsidR="00EF02A2" w:rsidRPr="009C36CD" w:rsidRDefault="00FE634D" w:rsidP="000F571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where and to whom to make a payment for the property.</w:t>
            </w:r>
          </w:p>
          <w:p w14:paraId="603C13B9" w14:textId="77777777" w:rsidR="008423E4" w:rsidRPr="00835628" w:rsidRDefault="008423E4" w:rsidP="000F571D">
            <w:pPr>
              <w:rPr>
                <w:b/>
              </w:rPr>
            </w:pPr>
          </w:p>
        </w:tc>
      </w:tr>
      <w:tr w:rsidR="00EC4735" w14:paraId="6D9F495D" w14:textId="77777777" w:rsidTr="00345119">
        <w:tc>
          <w:tcPr>
            <w:tcW w:w="9576" w:type="dxa"/>
          </w:tcPr>
          <w:p w14:paraId="15C4450B" w14:textId="77777777" w:rsidR="008423E4" w:rsidRPr="00A8133F" w:rsidRDefault="00FE634D" w:rsidP="000F57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5996514" w14:textId="77777777" w:rsidR="008423E4" w:rsidRDefault="008423E4" w:rsidP="000F571D"/>
          <w:p w14:paraId="08C77EF2" w14:textId="77777777" w:rsidR="008423E4" w:rsidRPr="003624F2" w:rsidRDefault="00FE634D" w:rsidP="000F57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85DB2BF" w14:textId="77777777" w:rsidR="008423E4" w:rsidRPr="00233FDB" w:rsidRDefault="008423E4" w:rsidP="000F571D">
            <w:pPr>
              <w:rPr>
                <w:b/>
              </w:rPr>
            </w:pPr>
          </w:p>
        </w:tc>
      </w:tr>
      <w:tr w:rsidR="00EC4735" w14:paraId="42E72593" w14:textId="77777777" w:rsidTr="00345119">
        <w:tc>
          <w:tcPr>
            <w:tcW w:w="9576" w:type="dxa"/>
          </w:tcPr>
          <w:p w14:paraId="41F231C4" w14:textId="41B72F1A" w:rsidR="00EF02A2" w:rsidRPr="000A3552" w:rsidRDefault="00FE634D" w:rsidP="000F571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92C49A4" w14:textId="77777777" w:rsidR="000F571D" w:rsidRDefault="000F571D" w:rsidP="000F571D">
            <w:pPr>
              <w:jc w:val="both"/>
            </w:pPr>
          </w:p>
          <w:p w14:paraId="6161AEFA" w14:textId="1B1614E5" w:rsidR="00EF02A2" w:rsidRDefault="00FE634D" w:rsidP="000F571D">
            <w:pPr>
              <w:jc w:val="both"/>
            </w:pPr>
            <w:r>
              <w:t xml:space="preserve">While C.S.H.B. 4564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14:paraId="2F1B653D" w14:textId="77777777" w:rsidR="00EF02A2" w:rsidRDefault="00EF02A2" w:rsidP="000F571D">
            <w:pPr>
              <w:jc w:val="both"/>
            </w:pPr>
          </w:p>
          <w:p w14:paraId="719B4488" w14:textId="77777777" w:rsidR="00360342" w:rsidRDefault="00FE634D" w:rsidP="000F571D">
            <w:pPr>
              <w:jc w:val="both"/>
            </w:pPr>
            <w:r>
              <w:t>The substitute includes the following provisions that did not appear in the original:</w:t>
            </w:r>
          </w:p>
          <w:p w14:paraId="0EE04137" w14:textId="599A1938" w:rsidR="00360342" w:rsidRDefault="00FE634D" w:rsidP="000F571D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a specification that </w:t>
            </w:r>
            <w:r w:rsidRPr="008C108E">
              <w:t>notice of</w:t>
            </w:r>
            <w:r w:rsidR="008C108E">
              <w:t xml:space="preserve"> a foreclosure</w:t>
            </w:r>
            <w:r w:rsidRPr="008C108E">
              <w:t xml:space="preserve"> sale</w:t>
            </w:r>
            <w:r>
              <w:t xml:space="preserve"> </w:t>
            </w:r>
            <w:r w:rsidR="00824A19">
              <w:t>is</w:t>
            </w:r>
            <w:r>
              <w:t xml:space="preserve"> posted on a page where the county posts other auction information; and</w:t>
            </w:r>
          </w:p>
          <w:p w14:paraId="0B10ACCD" w14:textId="1417C1B2" w:rsidR="00EF02A2" w:rsidRDefault="00FE634D" w:rsidP="000F571D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provisions setting out</w:t>
            </w:r>
            <w:r w:rsidR="00826ED3">
              <w:t xml:space="preserve"> certain</w:t>
            </w:r>
            <w:r>
              <w:t xml:space="preserve"> auction information the county is required</w:t>
            </w:r>
            <w:r w:rsidR="00360342">
              <w:t xml:space="preserve"> to post </w:t>
            </w:r>
            <w:r w:rsidR="00826ED3">
              <w:t xml:space="preserve">on that page </w:t>
            </w:r>
            <w:r>
              <w:t xml:space="preserve">along with the notice of sale. </w:t>
            </w:r>
          </w:p>
          <w:p w14:paraId="7E348843" w14:textId="77777777" w:rsidR="00826ED3" w:rsidRDefault="00826ED3" w:rsidP="000F571D">
            <w:pPr>
              <w:jc w:val="both"/>
            </w:pPr>
          </w:p>
          <w:p w14:paraId="11C4B883" w14:textId="388F0AC2" w:rsidR="00826ED3" w:rsidRPr="00EF02A2" w:rsidRDefault="00FE634D" w:rsidP="000F571D">
            <w:pPr>
              <w:jc w:val="both"/>
            </w:pPr>
            <w:r>
              <w:t xml:space="preserve">The substitute </w:t>
            </w:r>
            <w:r w:rsidR="0057227B">
              <w:t xml:space="preserve">retains language removed by the original specifying that the requirement </w:t>
            </w:r>
            <w:r w:rsidR="008C108E">
              <w:t xml:space="preserve">for a county </w:t>
            </w:r>
            <w:r w:rsidR="0057227B">
              <w:t xml:space="preserve">to </w:t>
            </w:r>
            <w:r w:rsidR="008C108E">
              <w:t xml:space="preserve">post </w:t>
            </w:r>
            <w:r w:rsidR="0057227B">
              <w:t xml:space="preserve">notice of a foreclosure sale </w:t>
            </w:r>
            <w:r w:rsidR="008C108E">
              <w:t xml:space="preserve">on its website </w:t>
            </w:r>
            <w:r w:rsidR="0057227B">
              <w:t xml:space="preserve">applies to counties that maintain a website. </w:t>
            </w:r>
            <w:r>
              <w:t xml:space="preserve">  </w:t>
            </w:r>
          </w:p>
        </w:tc>
      </w:tr>
      <w:tr w:rsidR="00EC4735" w14:paraId="407E55F4" w14:textId="77777777" w:rsidTr="00345119">
        <w:tc>
          <w:tcPr>
            <w:tcW w:w="9576" w:type="dxa"/>
          </w:tcPr>
          <w:p w14:paraId="0C234798" w14:textId="77777777" w:rsidR="00DC179C" w:rsidRPr="009C1E9A" w:rsidRDefault="00DC179C" w:rsidP="000F571D">
            <w:pPr>
              <w:rPr>
                <w:b/>
                <w:u w:val="single"/>
              </w:rPr>
            </w:pPr>
          </w:p>
        </w:tc>
      </w:tr>
      <w:tr w:rsidR="00EC4735" w14:paraId="2EC8ACCF" w14:textId="77777777" w:rsidTr="00345119">
        <w:tc>
          <w:tcPr>
            <w:tcW w:w="9576" w:type="dxa"/>
          </w:tcPr>
          <w:p w14:paraId="3CD7684A" w14:textId="77777777" w:rsidR="00DC179C" w:rsidRPr="00DC179C" w:rsidRDefault="00DC179C" w:rsidP="000F571D">
            <w:pPr>
              <w:jc w:val="both"/>
            </w:pPr>
          </w:p>
        </w:tc>
      </w:tr>
    </w:tbl>
    <w:p w14:paraId="12CE57EB" w14:textId="77777777" w:rsidR="008423E4" w:rsidRPr="00BE0E75" w:rsidRDefault="008423E4" w:rsidP="000F571D">
      <w:pPr>
        <w:jc w:val="both"/>
        <w:rPr>
          <w:rFonts w:ascii="Arial" w:hAnsi="Arial"/>
          <w:sz w:val="16"/>
          <w:szCs w:val="16"/>
        </w:rPr>
      </w:pPr>
    </w:p>
    <w:p w14:paraId="110F91D7" w14:textId="77777777" w:rsidR="004108C3" w:rsidRPr="008423E4" w:rsidRDefault="004108C3" w:rsidP="000F571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A5E62" w14:textId="77777777" w:rsidR="00000000" w:rsidRDefault="00FE634D">
      <w:r>
        <w:separator/>
      </w:r>
    </w:p>
  </w:endnote>
  <w:endnote w:type="continuationSeparator" w:id="0">
    <w:p w14:paraId="2C0EBA8F" w14:textId="77777777" w:rsidR="00000000" w:rsidRDefault="00F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556A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4735" w14:paraId="4F16445E" w14:textId="77777777" w:rsidTr="009C1E9A">
      <w:trPr>
        <w:cantSplit/>
      </w:trPr>
      <w:tc>
        <w:tcPr>
          <w:tcW w:w="0" w:type="pct"/>
        </w:tcPr>
        <w:p w14:paraId="5AD7F1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491AF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9CF34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2E2B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A399B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4735" w14:paraId="4381F245" w14:textId="77777777" w:rsidTr="009C1E9A">
      <w:trPr>
        <w:cantSplit/>
      </w:trPr>
      <w:tc>
        <w:tcPr>
          <w:tcW w:w="0" w:type="pct"/>
        </w:tcPr>
        <w:p w14:paraId="2449A2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7DA35F2" w14:textId="43BEB4BA" w:rsidR="00EC379B" w:rsidRPr="009C1E9A" w:rsidRDefault="00FE634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22569</w:t>
          </w:r>
        </w:p>
      </w:tc>
      <w:tc>
        <w:tcPr>
          <w:tcW w:w="2453" w:type="pct"/>
        </w:tcPr>
        <w:p w14:paraId="4954565C" w14:textId="03489D4A" w:rsidR="00EC379B" w:rsidRDefault="00FE63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47A39">
            <w:t>21.116.2227</w:t>
          </w:r>
          <w:r>
            <w:fldChar w:fldCharType="end"/>
          </w:r>
        </w:p>
      </w:tc>
    </w:tr>
    <w:tr w:rsidR="00EC4735" w14:paraId="0F3E07CC" w14:textId="77777777" w:rsidTr="009C1E9A">
      <w:trPr>
        <w:cantSplit/>
      </w:trPr>
      <w:tc>
        <w:tcPr>
          <w:tcW w:w="0" w:type="pct"/>
        </w:tcPr>
        <w:p w14:paraId="6B381BA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289C6A8" w14:textId="1D4A196E" w:rsidR="00EC379B" w:rsidRPr="009C1E9A" w:rsidRDefault="00FE63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22356</w:t>
          </w:r>
        </w:p>
      </w:tc>
      <w:tc>
        <w:tcPr>
          <w:tcW w:w="2453" w:type="pct"/>
        </w:tcPr>
        <w:p w14:paraId="5A9717E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17E24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4735" w14:paraId="6EBB258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9BDDAED" w14:textId="24E46376" w:rsidR="00EC379B" w:rsidRDefault="00FE634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F571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3848A5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C9CBA8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C6B8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07F18" w14:textId="77777777" w:rsidR="00000000" w:rsidRDefault="00FE634D">
      <w:r>
        <w:separator/>
      </w:r>
    </w:p>
  </w:footnote>
  <w:footnote w:type="continuationSeparator" w:id="0">
    <w:p w14:paraId="192A64F9" w14:textId="77777777" w:rsidR="00000000" w:rsidRDefault="00F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18E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F5C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08B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180"/>
    <w:multiLevelType w:val="hybridMultilevel"/>
    <w:tmpl w:val="603C6A62"/>
    <w:lvl w:ilvl="0" w:tplc="3B465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A2620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EA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8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07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03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A0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D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081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2124"/>
    <w:multiLevelType w:val="hybridMultilevel"/>
    <w:tmpl w:val="33AA6A78"/>
    <w:lvl w:ilvl="0" w:tplc="6E1EE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43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C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2E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2B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E6A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44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85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4A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8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CF2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552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71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47A39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490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688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057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342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7AA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7202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5EC3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227B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24D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6D6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5367"/>
    <w:rsid w:val="00777518"/>
    <w:rsid w:val="0077779E"/>
    <w:rsid w:val="00780FB6"/>
    <w:rsid w:val="007825A8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A19"/>
    <w:rsid w:val="00826ED3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E1E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FBE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08E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9D7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3CD8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904"/>
    <w:rsid w:val="00AC5AAB"/>
    <w:rsid w:val="00AC5AEC"/>
    <w:rsid w:val="00AC5F28"/>
    <w:rsid w:val="00AC6900"/>
    <w:rsid w:val="00AD304B"/>
    <w:rsid w:val="00AD4497"/>
    <w:rsid w:val="00AD7780"/>
    <w:rsid w:val="00AE19E1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881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C3F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3C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6E1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79C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070"/>
    <w:rsid w:val="00E8272C"/>
    <w:rsid w:val="00E827C7"/>
    <w:rsid w:val="00E8537B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735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2A2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EB4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63D0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34D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4426B7-4104-4021-A54E-DB07C41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F26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2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26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2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2688"/>
    <w:rPr>
      <w:b/>
      <w:bCs/>
    </w:rPr>
  </w:style>
  <w:style w:type="paragraph" w:styleId="ListParagraph">
    <w:name w:val="List Paragraph"/>
    <w:basedOn w:val="Normal"/>
    <w:uiPriority w:val="34"/>
    <w:qFormat/>
    <w:rsid w:val="0036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2026</Characters>
  <Application>Microsoft Office Word</Application>
  <DocSecurity>4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HB04564 (Committee Report (Substituted))</vt:lpstr>
    </vt:vector>
  </TitlesOfParts>
  <Company>State of Texas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22569</dc:subject>
  <dc:creator>State of Texas</dc:creator>
  <dc:description>HB 4564 by Guillen-(H)County Affairs (Substitute Document Number: 87R 22356)</dc:description>
  <cp:lastModifiedBy>Stacey Nicchio</cp:lastModifiedBy>
  <cp:revision>2</cp:revision>
  <cp:lastPrinted>2003-11-26T17:21:00Z</cp:lastPrinted>
  <dcterms:created xsi:type="dcterms:W3CDTF">2021-04-29T18:09:00Z</dcterms:created>
  <dcterms:modified xsi:type="dcterms:W3CDTF">2021-04-29T18:09:00Z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21.116.2227</vt:lpwstr>
  </property>
</Properties>
</file>