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01B56" w14:paraId="67C92237" w14:textId="77777777" w:rsidTr="00345119">
        <w:tc>
          <w:tcPr>
            <w:tcW w:w="9576" w:type="dxa"/>
            <w:noWrap/>
          </w:tcPr>
          <w:p w14:paraId="74C940D5" w14:textId="77777777" w:rsidR="008423E4" w:rsidRPr="0022177D" w:rsidRDefault="00627401" w:rsidP="000A46C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A32751E" w14:textId="77777777" w:rsidR="008423E4" w:rsidRPr="0022177D" w:rsidRDefault="008423E4" w:rsidP="000A46C9">
      <w:pPr>
        <w:jc w:val="center"/>
      </w:pPr>
    </w:p>
    <w:p w14:paraId="6CC3D145" w14:textId="77777777" w:rsidR="008423E4" w:rsidRPr="00B31F0E" w:rsidRDefault="008423E4" w:rsidP="000A46C9"/>
    <w:p w14:paraId="2F4027F2" w14:textId="77777777" w:rsidR="008423E4" w:rsidRPr="00742794" w:rsidRDefault="008423E4" w:rsidP="000A46C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01B56" w14:paraId="56369D40" w14:textId="77777777" w:rsidTr="00345119">
        <w:tc>
          <w:tcPr>
            <w:tcW w:w="9576" w:type="dxa"/>
          </w:tcPr>
          <w:p w14:paraId="4B494DB3" w14:textId="0A13030E" w:rsidR="008423E4" w:rsidRPr="00861995" w:rsidRDefault="00627401" w:rsidP="000A46C9">
            <w:pPr>
              <w:jc w:val="right"/>
            </w:pPr>
            <w:r>
              <w:t>C.S.H.B. 4572</w:t>
            </w:r>
          </w:p>
        </w:tc>
      </w:tr>
      <w:tr w:rsidR="00F01B56" w14:paraId="6C321CC0" w14:textId="77777777" w:rsidTr="00345119">
        <w:tc>
          <w:tcPr>
            <w:tcW w:w="9576" w:type="dxa"/>
          </w:tcPr>
          <w:p w14:paraId="083B7632" w14:textId="4196B33B" w:rsidR="008423E4" w:rsidRPr="00861995" w:rsidRDefault="00627401" w:rsidP="006879B7">
            <w:pPr>
              <w:jc w:val="right"/>
            </w:pPr>
            <w:r>
              <w:t xml:space="preserve">By: </w:t>
            </w:r>
            <w:r w:rsidR="006879B7">
              <w:t>Rose</w:t>
            </w:r>
          </w:p>
        </w:tc>
      </w:tr>
      <w:tr w:rsidR="00F01B56" w14:paraId="002D4B96" w14:textId="77777777" w:rsidTr="00345119">
        <w:tc>
          <w:tcPr>
            <w:tcW w:w="9576" w:type="dxa"/>
          </w:tcPr>
          <w:p w14:paraId="5985E19E" w14:textId="685855C9" w:rsidR="008423E4" w:rsidRPr="00861995" w:rsidRDefault="00627401" w:rsidP="000A46C9">
            <w:pPr>
              <w:jc w:val="right"/>
            </w:pPr>
            <w:r>
              <w:t>Human Services</w:t>
            </w:r>
          </w:p>
        </w:tc>
      </w:tr>
      <w:tr w:rsidR="00F01B56" w14:paraId="3637B30E" w14:textId="77777777" w:rsidTr="00345119">
        <w:tc>
          <w:tcPr>
            <w:tcW w:w="9576" w:type="dxa"/>
          </w:tcPr>
          <w:p w14:paraId="64B95D28" w14:textId="70E82B99" w:rsidR="008423E4" w:rsidRDefault="00627401" w:rsidP="000A46C9">
            <w:pPr>
              <w:jc w:val="right"/>
            </w:pPr>
            <w:r>
              <w:t>Committee Report (Substituted)</w:t>
            </w:r>
          </w:p>
        </w:tc>
      </w:tr>
    </w:tbl>
    <w:p w14:paraId="11DCFB0D" w14:textId="77777777" w:rsidR="008423E4" w:rsidRPr="000A46C9" w:rsidRDefault="008423E4" w:rsidP="000A46C9">
      <w:pPr>
        <w:tabs>
          <w:tab w:val="right" w:pos="9360"/>
        </w:tabs>
        <w:rPr>
          <w:sz w:val="22"/>
        </w:rPr>
      </w:pPr>
    </w:p>
    <w:p w14:paraId="6597E8D4" w14:textId="77777777" w:rsidR="008423E4" w:rsidRPr="000A46C9" w:rsidRDefault="008423E4" w:rsidP="000A46C9">
      <w:pPr>
        <w:rPr>
          <w:sz w:val="22"/>
        </w:rPr>
      </w:pPr>
    </w:p>
    <w:p w14:paraId="0FCBF552" w14:textId="77777777" w:rsidR="008423E4" w:rsidRPr="000A46C9" w:rsidRDefault="008423E4" w:rsidP="000A46C9">
      <w:pPr>
        <w:rPr>
          <w:sz w:val="22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01B56" w14:paraId="539ED2A3" w14:textId="77777777" w:rsidTr="00693C92">
        <w:tc>
          <w:tcPr>
            <w:tcW w:w="9360" w:type="dxa"/>
          </w:tcPr>
          <w:p w14:paraId="1E8EF846" w14:textId="77777777" w:rsidR="008423E4" w:rsidRPr="00A8133F" w:rsidRDefault="00627401" w:rsidP="000A46C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DD752B8" w14:textId="77777777" w:rsidR="008423E4" w:rsidRDefault="008423E4" w:rsidP="000A46C9"/>
          <w:p w14:paraId="788D4D02" w14:textId="3A8FAC83" w:rsidR="008423E4" w:rsidRDefault="00627401" w:rsidP="000A46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C0A8D">
              <w:t xml:space="preserve">As the Texas population ages, the demand for essential services and supports will increase. </w:t>
            </w:r>
            <w:r>
              <w:t>At the same time,</w:t>
            </w:r>
            <w:r w:rsidRPr="006C0A8D">
              <w:t xml:space="preserve"> </w:t>
            </w:r>
            <w:r>
              <w:t xml:space="preserve">the legislature has </w:t>
            </w:r>
            <w:r>
              <w:t>abolished</w:t>
            </w:r>
            <w:r w:rsidRPr="006C0A8D">
              <w:t xml:space="preserve"> the </w:t>
            </w:r>
            <w:r>
              <w:t xml:space="preserve">standalone </w:t>
            </w:r>
            <w:r w:rsidRPr="006C0A8D">
              <w:t xml:space="preserve">Department of Aging and Disability Services </w:t>
            </w:r>
            <w:r>
              <w:t xml:space="preserve">and transferred its functions </w:t>
            </w:r>
            <w:r w:rsidRPr="006C0A8D">
              <w:t xml:space="preserve">to </w:t>
            </w:r>
            <w:r>
              <w:t>the Health and Human Services Commission</w:t>
            </w:r>
            <w:r w:rsidRPr="006C0A8D">
              <w:t xml:space="preserve">. The magnitude and timing of the projected growth of the </w:t>
            </w:r>
            <w:r>
              <w:t>over 65</w:t>
            </w:r>
            <w:r w:rsidRPr="006C0A8D">
              <w:t xml:space="preserve"> population </w:t>
            </w:r>
            <w:r>
              <w:t xml:space="preserve">in Texas </w:t>
            </w:r>
            <w:r w:rsidRPr="006C0A8D">
              <w:t>presents a unique opportunit</w:t>
            </w:r>
            <w:r w:rsidRPr="006C0A8D">
              <w:t xml:space="preserve">y for the state to shape its response. The Statewide Behavioral Health Coordinating Council was established by the </w:t>
            </w:r>
            <w:r w:rsidR="00AC5748">
              <w:t>l</w:t>
            </w:r>
            <w:r w:rsidR="00AC5748" w:rsidRPr="006C0A8D">
              <w:t xml:space="preserve">egislature </w:t>
            </w:r>
            <w:r w:rsidRPr="006C0A8D">
              <w:t xml:space="preserve">in 2015 to provide a strategic statewide approach to behavioral health sciences. This council's core duties include implementing </w:t>
            </w:r>
            <w:r w:rsidRPr="006C0A8D">
              <w:t>a five</w:t>
            </w:r>
            <w:r>
              <w:t>-</w:t>
            </w:r>
            <w:r w:rsidRPr="006C0A8D">
              <w:t>year plan, developing annual expenditure proposal</w:t>
            </w:r>
            <w:r w:rsidR="00693C92">
              <w:t>s</w:t>
            </w:r>
            <w:r w:rsidRPr="006C0A8D">
              <w:t>, and routinely publishing an updated inventory of</w:t>
            </w:r>
            <w:r>
              <w:t xml:space="preserve"> state-funded</w:t>
            </w:r>
            <w:r w:rsidRPr="006C0A8D">
              <w:t xml:space="preserve"> behavioral health programs and services. </w:t>
            </w:r>
            <w:r>
              <w:t>There have been calls for the state to establish a similar</w:t>
            </w:r>
            <w:r w:rsidRPr="006C0A8D">
              <w:t xml:space="preserve"> coordinating council </w:t>
            </w:r>
            <w:r>
              <w:t>to ensure a st</w:t>
            </w:r>
            <w:r>
              <w:t>rategic statewide approach to</w:t>
            </w:r>
            <w:r w:rsidRPr="006C0A8D">
              <w:t xml:space="preserve"> aging </w:t>
            </w:r>
            <w:r>
              <w:t>services</w:t>
            </w:r>
            <w:r w:rsidRPr="006C0A8D">
              <w:t xml:space="preserve"> throughout </w:t>
            </w:r>
            <w:r>
              <w:t>Texas</w:t>
            </w:r>
            <w:r w:rsidRPr="006C0A8D">
              <w:t>.</w:t>
            </w:r>
            <w:r>
              <w:t xml:space="preserve"> C.S.H.B. 4572 seeks to do so.</w:t>
            </w:r>
          </w:p>
          <w:p w14:paraId="5FD042C8" w14:textId="77777777" w:rsidR="008423E4" w:rsidRPr="00E26B13" w:rsidRDefault="008423E4" w:rsidP="000A46C9">
            <w:pPr>
              <w:rPr>
                <w:b/>
              </w:rPr>
            </w:pPr>
          </w:p>
        </w:tc>
      </w:tr>
      <w:tr w:rsidR="00F01B56" w14:paraId="539FF8E8" w14:textId="77777777" w:rsidTr="00693C92">
        <w:tc>
          <w:tcPr>
            <w:tcW w:w="9360" w:type="dxa"/>
          </w:tcPr>
          <w:p w14:paraId="0F03AB35" w14:textId="77777777" w:rsidR="0017725B" w:rsidRDefault="00627401" w:rsidP="000A46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ACBCAA0" w14:textId="77777777" w:rsidR="0017725B" w:rsidRDefault="0017725B" w:rsidP="000A46C9">
            <w:pPr>
              <w:rPr>
                <w:b/>
                <w:u w:val="single"/>
              </w:rPr>
            </w:pPr>
          </w:p>
          <w:p w14:paraId="172922B6" w14:textId="77777777" w:rsidR="00906065" w:rsidRPr="00906065" w:rsidRDefault="00627401" w:rsidP="000A46C9">
            <w:pPr>
              <w:jc w:val="both"/>
            </w:pPr>
            <w:r>
              <w:t xml:space="preserve">It is the committee's opinion that this bill does not expressly create a criminal offense, increase the punishment for an existing </w:t>
            </w:r>
            <w:r>
              <w:t>criminal offense or category of offenses, or change the eligibility of a person for community supervision, parole, or mandatory supervision.</w:t>
            </w:r>
          </w:p>
          <w:p w14:paraId="202557A4" w14:textId="77777777" w:rsidR="0017725B" w:rsidRPr="0017725B" w:rsidRDefault="0017725B" w:rsidP="000A46C9">
            <w:pPr>
              <w:rPr>
                <w:b/>
                <w:u w:val="single"/>
              </w:rPr>
            </w:pPr>
          </w:p>
        </w:tc>
      </w:tr>
      <w:tr w:rsidR="00F01B56" w14:paraId="27BC3A6F" w14:textId="77777777" w:rsidTr="00693C92">
        <w:tc>
          <w:tcPr>
            <w:tcW w:w="9360" w:type="dxa"/>
          </w:tcPr>
          <w:p w14:paraId="3B1CBD50" w14:textId="77777777" w:rsidR="008423E4" w:rsidRPr="00A8133F" w:rsidRDefault="00627401" w:rsidP="000A46C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8978884" w14:textId="77777777" w:rsidR="008423E4" w:rsidRDefault="008423E4" w:rsidP="000A46C9"/>
          <w:p w14:paraId="485D23B8" w14:textId="77777777" w:rsidR="00906065" w:rsidRDefault="00627401" w:rsidP="000A46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</w:t>
            </w:r>
            <w:r>
              <w:t>aking authority to a state officer, department, agency, or institution.</w:t>
            </w:r>
          </w:p>
          <w:p w14:paraId="383015AC" w14:textId="77777777" w:rsidR="008423E4" w:rsidRPr="00E21FDC" w:rsidRDefault="008423E4" w:rsidP="000A46C9">
            <w:pPr>
              <w:rPr>
                <w:b/>
              </w:rPr>
            </w:pPr>
          </w:p>
        </w:tc>
      </w:tr>
      <w:tr w:rsidR="00F01B56" w14:paraId="3BBBC69F" w14:textId="77777777" w:rsidTr="00693C92">
        <w:tc>
          <w:tcPr>
            <w:tcW w:w="9360" w:type="dxa"/>
          </w:tcPr>
          <w:p w14:paraId="7B1A6AB8" w14:textId="77777777" w:rsidR="008423E4" w:rsidRPr="00A8133F" w:rsidRDefault="00627401" w:rsidP="000A46C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F7D101A" w14:textId="77777777" w:rsidR="008423E4" w:rsidRDefault="008423E4" w:rsidP="000A46C9"/>
          <w:p w14:paraId="3BDF87A4" w14:textId="21E745A4" w:rsidR="009C36CD" w:rsidRDefault="00627401" w:rsidP="000A46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8D6746">
              <w:t xml:space="preserve">H.B. 4572 amends the Government Code to establish </w:t>
            </w:r>
            <w:r w:rsidR="008D6746" w:rsidRPr="008D6746">
              <w:t>the statewide interagency aging services coordinating council</w:t>
            </w:r>
            <w:r w:rsidR="008D6746">
              <w:t xml:space="preserve"> </w:t>
            </w:r>
            <w:r w:rsidR="008D6746" w:rsidRPr="008D6746">
              <w:t>to ensure a strategic statewide approach to interagency aging services</w:t>
            </w:r>
            <w:r w:rsidR="008D6746">
              <w:t xml:space="preserve">. The bill sets out </w:t>
            </w:r>
            <w:r w:rsidR="008D6746" w:rsidRPr="008D6746">
              <w:t xml:space="preserve">the council's composition and </w:t>
            </w:r>
            <w:r w:rsidR="00057970">
              <w:t xml:space="preserve">provides for its administration and </w:t>
            </w:r>
            <w:r w:rsidR="001B41D3">
              <w:t>quarterly meetings at the call of its presiding officer</w:t>
            </w:r>
            <w:r w:rsidR="008D6746">
              <w:t>. The bill requires the council to do the following:</w:t>
            </w:r>
          </w:p>
          <w:p w14:paraId="09638263" w14:textId="42A63599" w:rsidR="0045385C" w:rsidRDefault="00627401" w:rsidP="000A46C9">
            <w:pPr>
              <w:pStyle w:val="Header"/>
              <w:numPr>
                <w:ilvl w:val="0"/>
                <w:numId w:val="1"/>
              </w:numPr>
              <w:jc w:val="both"/>
            </w:pPr>
            <w:r>
              <w:t>develop and submit a five-year statewide intera</w:t>
            </w:r>
            <w:r>
              <w:t xml:space="preserve">gency aging services strategic plan to the executive commissioner of </w:t>
            </w:r>
            <w:r w:rsidRPr="0045385C">
              <w:t>the Health and Human Services Commission</w:t>
            </w:r>
            <w:r>
              <w:t xml:space="preserve"> (HHSC);</w:t>
            </w:r>
          </w:p>
          <w:p w14:paraId="498DC158" w14:textId="77777777" w:rsidR="0045385C" w:rsidRDefault="00627401" w:rsidP="000A46C9">
            <w:pPr>
              <w:pStyle w:val="Header"/>
              <w:numPr>
                <w:ilvl w:val="0"/>
                <w:numId w:val="1"/>
              </w:numPr>
              <w:jc w:val="both"/>
            </w:pPr>
            <w:r>
              <w:t>develop a biennial coordinated statewide interagency aging services expenditure proposal;</w:t>
            </w:r>
            <w:r w:rsidR="00906065">
              <w:t xml:space="preserve"> and</w:t>
            </w:r>
          </w:p>
          <w:p w14:paraId="5E3F1B58" w14:textId="7D631070" w:rsidR="0045385C" w:rsidRDefault="00627401" w:rsidP="000A46C9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annually publish an updated inventory of </w:t>
            </w:r>
            <w:r w:rsidR="00954BC2">
              <w:t xml:space="preserve">state-funded </w:t>
            </w:r>
            <w:r>
              <w:t xml:space="preserve">interagency aging programs and services that includes a description of how those programs and services further the purpose of the </w:t>
            </w:r>
            <w:r w:rsidR="00906065">
              <w:t>strategic plan.</w:t>
            </w:r>
          </w:p>
          <w:p w14:paraId="3608D8A9" w14:textId="71B5546A" w:rsidR="00C51B00" w:rsidRPr="009C36CD" w:rsidRDefault="00627401" w:rsidP="000A46C9">
            <w:pPr>
              <w:pStyle w:val="Header"/>
              <w:jc w:val="both"/>
            </w:pPr>
            <w:r>
              <w:t>The bill authorizes the council to facilitate opportunities to increase collaboration for the effect</w:t>
            </w:r>
            <w:r>
              <w:t xml:space="preserve">ive expenditure of available federal and state funds for interagency aging services in </w:t>
            </w:r>
            <w:r w:rsidR="00906065">
              <w:t>Texas</w:t>
            </w:r>
            <w:r w:rsidR="009C7984">
              <w:t xml:space="preserve"> and to </w:t>
            </w:r>
            <w:r w:rsidR="001B41D3">
              <w:t>establish</w:t>
            </w:r>
            <w:r w:rsidR="009C7984">
              <w:t xml:space="preserve"> subcommittees </w:t>
            </w:r>
            <w:r w:rsidR="00954BC2">
              <w:t xml:space="preserve">as necessary </w:t>
            </w:r>
            <w:r w:rsidR="009C7984">
              <w:t xml:space="preserve">to carry out </w:t>
            </w:r>
            <w:r w:rsidR="00954BC2">
              <w:t>the council's</w:t>
            </w:r>
            <w:r w:rsidR="009C7984">
              <w:t xml:space="preserve"> duties</w:t>
            </w:r>
            <w:r w:rsidR="00906065">
              <w:t>.</w:t>
            </w:r>
          </w:p>
          <w:p w14:paraId="0C6C8F22" w14:textId="77777777" w:rsidR="008423E4" w:rsidRPr="00835628" w:rsidRDefault="008423E4" w:rsidP="000A46C9">
            <w:pPr>
              <w:rPr>
                <w:b/>
              </w:rPr>
            </w:pPr>
          </w:p>
        </w:tc>
      </w:tr>
      <w:tr w:rsidR="00F01B56" w14:paraId="7BF27D89" w14:textId="77777777" w:rsidTr="00693C92">
        <w:tc>
          <w:tcPr>
            <w:tcW w:w="9360" w:type="dxa"/>
          </w:tcPr>
          <w:p w14:paraId="2DBF8F3D" w14:textId="77777777" w:rsidR="008423E4" w:rsidRPr="00A8133F" w:rsidRDefault="00627401" w:rsidP="000A46C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8E6E9F5" w14:textId="77777777" w:rsidR="008423E4" w:rsidRDefault="008423E4" w:rsidP="000A46C9"/>
          <w:p w14:paraId="3DAA2AD4" w14:textId="77777777" w:rsidR="008423E4" w:rsidRPr="003624F2" w:rsidRDefault="00627401" w:rsidP="000A46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vote, </w:t>
            </w:r>
            <w:r>
              <w:t>September 1, 2021.</w:t>
            </w:r>
          </w:p>
          <w:p w14:paraId="4439E427" w14:textId="77777777" w:rsidR="008423E4" w:rsidRPr="00233FDB" w:rsidRDefault="008423E4" w:rsidP="000A46C9">
            <w:pPr>
              <w:rPr>
                <w:b/>
              </w:rPr>
            </w:pPr>
          </w:p>
        </w:tc>
      </w:tr>
      <w:tr w:rsidR="00F01B56" w14:paraId="1B11C8BE" w14:textId="77777777" w:rsidTr="00693C92">
        <w:tc>
          <w:tcPr>
            <w:tcW w:w="9360" w:type="dxa"/>
          </w:tcPr>
          <w:p w14:paraId="49A23269" w14:textId="77777777" w:rsidR="006879B7" w:rsidRDefault="00627401" w:rsidP="006879B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5287DC6D" w14:textId="77777777" w:rsidR="00954BC2" w:rsidRDefault="00954BC2" w:rsidP="006879B7">
            <w:pPr>
              <w:jc w:val="both"/>
              <w:rPr>
                <w:b/>
                <w:u w:val="single"/>
              </w:rPr>
            </w:pPr>
          </w:p>
          <w:p w14:paraId="60E63C50" w14:textId="77777777" w:rsidR="00693C92" w:rsidRDefault="00627401" w:rsidP="00693C92">
            <w:pPr>
              <w:jc w:val="both"/>
            </w:pPr>
            <w:r>
              <w:t xml:space="preserve">While C.S.H.B. 4572 may differ from the original in minor or nonsubstantive ways, the following summarizes the substantial differences between the introduced and committee substitute versions of </w:t>
            </w:r>
            <w:r>
              <w:t>the bill.</w:t>
            </w:r>
          </w:p>
          <w:p w14:paraId="7BA4A4FF" w14:textId="77777777" w:rsidR="00693C92" w:rsidRPr="00CE30A9" w:rsidRDefault="00693C92" w:rsidP="00693C92">
            <w:pPr>
              <w:jc w:val="both"/>
            </w:pPr>
          </w:p>
          <w:p w14:paraId="765AC5F7" w14:textId="77777777" w:rsidR="00693C92" w:rsidRDefault="00627401" w:rsidP="00693C92">
            <w:pPr>
              <w:jc w:val="both"/>
            </w:pPr>
            <w:r>
              <w:t xml:space="preserve">Whereas the original required that the council submit a five-year strategic plan to the executive commissioner of HHSC for approval, the substitute requires the council to develop and submit that plan to the executive commissioner, but does not </w:t>
            </w:r>
            <w:r>
              <w:t>require approval.</w:t>
            </w:r>
          </w:p>
          <w:p w14:paraId="13699456" w14:textId="77777777" w:rsidR="00693C92" w:rsidRDefault="00693C92" w:rsidP="00693C92">
            <w:pPr>
              <w:jc w:val="both"/>
            </w:pPr>
          </w:p>
          <w:p w14:paraId="3A3B96B7" w14:textId="546C679B" w:rsidR="00693C92" w:rsidRPr="006879B7" w:rsidRDefault="00627401" w:rsidP="00693C92">
            <w:pPr>
              <w:jc w:val="both"/>
              <w:rPr>
                <w:b/>
                <w:u w:val="single"/>
              </w:rPr>
            </w:pPr>
            <w:r>
              <w:t>The substitute includes a specification not in the original that the council's establishment of subcommittees is as necessary.</w:t>
            </w:r>
          </w:p>
        </w:tc>
      </w:tr>
    </w:tbl>
    <w:p w14:paraId="20C6FB04" w14:textId="77777777" w:rsidR="008423E4" w:rsidRPr="00BE0E75" w:rsidRDefault="008423E4" w:rsidP="000A46C9">
      <w:pPr>
        <w:jc w:val="both"/>
        <w:rPr>
          <w:rFonts w:ascii="Arial" w:hAnsi="Arial"/>
          <w:sz w:val="16"/>
          <w:szCs w:val="16"/>
        </w:rPr>
      </w:pPr>
    </w:p>
    <w:p w14:paraId="0C9880E1" w14:textId="77777777" w:rsidR="004108C3" w:rsidRPr="008423E4" w:rsidRDefault="004108C3" w:rsidP="000A46C9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C618B" w14:textId="77777777" w:rsidR="00000000" w:rsidRDefault="00627401">
      <w:r>
        <w:separator/>
      </w:r>
    </w:p>
  </w:endnote>
  <w:endnote w:type="continuationSeparator" w:id="0">
    <w:p w14:paraId="7E6F30DE" w14:textId="77777777" w:rsidR="00000000" w:rsidRDefault="0062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E768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01B56" w14:paraId="2EC47759" w14:textId="77777777" w:rsidTr="009C1E9A">
      <w:trPr>
        <w:cantSplit/>
      </w:trPr>
      <w:tc>
        <w:tcPr>
          <w:tcW w:w="0" w:type="pct"/>
        </w:tcPr>
        <w:p w14:paraId="3952A29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235390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ED8984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656CF7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B628CE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01B56" w14:paraId="21FF5A5B" w14:textId="77777777" w:rsidTr="009C1E9A">
      <w:trPr>
        <w:cantSplit/>
      </w:trPr>
      <w:tc>
        <w:tcPr>
          <w:tcW w:w="0" w:type="pct"/>
        </w:tcPr>
        <w:p w14:paraId="42236DB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4350442" w14:textId="2FE90E21" w:rsidR="00EC379B" w:rsidRPr="009C1E9A" w:rsidRDefault="0062740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23570</w:t>
          </w:r>
        </w:p>
      </w:tc>
      <w:tc>
        <w:tcPr>
          <w:tcW w:w="2453" w:type="pct"/>
        </w:tcPr>
        <w:p w14:paraId="60F13EB4" w14:textId="0A3D2801" w:rsidR="00EC379B" w:rsidRDefault="0062740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35B3E">
            <w:t>21.118.1895</w:t>
          </w:r>
          <w:r>
            <w:fldChar w:fldCharType="end"/>
          </w:r>
        </w:p>
      </w:tc>
    </w:tr>
    <w:tr w:rsidR="00F01B56" w14:paraId="3B60D05F" w14:textId="77777777" w:rsidTr="009C1E9A">
      <w:trPr>
        <w:cantSplit/>
      </w:trPr>
      <w:tc>
        <w:tcPr>
          <w:tcW w:w="0" w:type="pct"/>
        </w:tcPr>
        <w:p w14:paraId="5C3A1C2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C575F8F" w14:textId="550C4CDC" w:rsidR="00EC379B" w:rsidRPr="009C1E9A" w:rsidRDefault="0062740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15900</w:t>
          </w:r>
        </w:p>
      </w:tc>
      <w:tc>
        <w:tcPr>
          <w:tcW w:w="2453" w:type="pct"/>
        </w:tcPr>
        <w:p w14:paraId="7EF9C4C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EFF836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01B56" w14:paraId="6178C1E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C26B112" w14:textId="76B0B278" w:rsidR="00EC379B" w:rsidRDefault="0062740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35B3E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4363A9E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0B3985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00493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D1892" w14:textId="77777777" w:rsidR="00000000" w:rsidRDefault="00627401">
      <w:r>
        <w:separator/>
      </w:r>
    </w:p>
  </w:footnote>
  <w:footnote w:type="continuationSeparator" w:id="0">
    <w:p w14:paraId="1EF0D6F0" w14:textId="77777777" w:rsidR="00000000" w:rsidRDefault="00627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0D4A5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DE16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96E18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7566F"/>
    <w:multiLevelType w:val="hybridMultilevel"/>
    <w:tmpl w:val="654225FE"/>
    <w:lvl w:ilvl="0" w:tplc="32EA8F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D831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0AD7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E36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E8B0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7261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A69D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04C3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FA9D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67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57970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6C9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5B3E"/>
    <w:rsid w:val="00137D90"/>
    <w:rsid w:val="00141FB6"/>
    <w:rsid w:val="00142B67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41D3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385C"/>
    <w:rsid w:val="00455936"/>
    <w:rsid w:val="00455ACE"/>
    <w:rsid w:val="004611ED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27401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879B7"/>
    <w:rsid w:val="006907CF"/>
    <w:rsid w:val="00691CCF"/>
    <w:rsid w:val="00693AFA"/>
    <w:rsid w:val="00693C92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0A8D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D6746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6065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4BC2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CC4"/>
    <w:rsid w:val="009C2E49"/>
    <w:rsid w:val="009C36CD"/>
    <w:rsid w:val="009C43A5"/>
    <w:rsid w:val="009C5A1D"/>
    <w:rsid w:val="009C6B08"/>
    <w:rsid w:val="009C70FC"/>
    <w:rsid w:val="009C7984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748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72C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1B00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079D"/>
    <w:rsid w:val="00CD180C"/>
    <w:rsid w:val="00CD37DA"/>
    <w:rsid w:val="00CD4F2C"/>
    <w:rsid w:val="00CD731C"/>
    <w:rsid w:val="00CE08E8"/>
    <w:rsid w:val="00CE2133"/>
    <w:rsid w:val="00CE245D"/>
    <w:rsid w:val="00CE300F"/>
    <w:rsid w:val="00CE30A9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7CF1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183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D7BA0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B5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4A79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0EF2D3-14B1-49AA-8496-0478E210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538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3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385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3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38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2933</Characters>
  <Application>Microsoft Office Word</Application>
  <DocSecurity>4</DocSecurity>
  <Lines>71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HB04572 (Committee Report (Substituted))</vt:lpstr>
    </vt:vector>
  </TitlesOfParts>
  <Company>State of Texas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23570</dc:subject>
  <dc:creator>State of Texas</dc:creator>
  <dc:description>HB 4572 by Rose-(H)Human Services (Substitute Document Number: 87R 15900)</dc:description>
  <cp:lastModifiedBy>Stacey Nicchio</cp:lastModifiedBy>
  <cp:revision>2</cp:revision>
  <cp:lastPrinted>2003-11-26T17:21:00Z</cp:lastPrinted>
  <dcterms:created xsi:type="dcterms:W3CDTF">2021-04-29T17:59:00Z</dcterms:created>
  <dcterms:modified xsi:type="dcterms:W3CDTF">2021-04-29T17:59:00Z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21.118.1895</vt:lpwstr>
  </property>
</Properties>
</file>