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6022B" w14:paraId="54FF0A1B" w14:textId="77777777" w:rsidTr="00345119">
        <w:tc>
          <w:tcPr>
            <w:tcW w:w="9576" w:type="dxa"/>
            <w:noWrap/>
          </w:tcPr>
          <w:p w14:paraId="586FD303" w14:textId="77777777" w:rsidR="008423E4" w:rsidRPr="0022177D" w:rsidRDefault="009459B7" w:rsidP="00737AF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339CDA" w14:textId="77777777" w:rsidR="008423E4" w:rsidRPr="0022177D" w:rsidRDefault="008423E4" w:rsidP="00737AF6">
      <w:pPr>
        <w:jc w:val="center"/>
      </w:pPr>
    </w:p>
    <w:p w14:paraId="72153860" w14:textId="77777777" w:rsidR="008423E4" w:rsidRPr="00B31F0E" w:rsidRDefault="008423E4" w:rsidP="00737AF6"/>
    <w:p w14:paraId="3320AB45" w14:textId="77777777" w:rsidR="008423E4" w:rsidRPr="00742794" w:rsidRDefault="008423E4" w:rsidP="00737AF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022B" w14:paraId="3887ECA6" w14:textId="77777777" w:rsidTr="00345119">
        <w:tc>
          <w:tcPr>
            <w:tcW w:w="9576" w:type="dxa"/>
          </w:tcPr>
          <w:p w14:paraId="07573B3B" w14:textId="555B0CD3" w:rsidR="008423E4" w:rsidRPr="00861995" w:rsidRDefault="009459B7" w:rsidP="00737AF6">
            <w:pPr>
              <w:jc w:val="right"/>
            </w:pPr>
            <w:r>
              <w:t>H.B. 4579</w:t>
            </w:r>
          </w:p>
        </w:tc>
      </w:tr>
      <w:tr w:rsidR="0026022B" w14:paraId="5F40932B" w14:textId="77777777" w:rsidTr="00345119">
        <w:tc>
          <w:tcPr>
            <w:tcW w:w="9576" w:type="dxa"/>
          </w:tcPr>
          <w:p w14:paraId="518E6835" w14:textId="386FD8A5" w:rsidR="008423E4" w:rsidRPr="00861995" w:rsidRDefault="009459B7" w:rsidP="00737AF6">
            <w:pPr>
              <w:jc w:val="right"/>
            </w:pPr>
            <w:r>
              <w:t xml:space="preserve">By: </w:t>
            </w:r>
            <w:r w:rsidR="00F20C66">
              <w:t>Burrows</w:t>
            </w:r>
          </w:p>
        </w:tc>
      </w:tr>
      <w:tr w:rsidR="0026022B" w14:paraId="714F2C9B" w14:textId="77777777" w:rsidTr="00345119">
        <w:tc>
          <w:tcPr>
            <w:tcW w:w="9576" w:type="dxa"/>
          </w:tcPr>
          <w:p w14:paraId="4B5AB143" w14:textId="41916171" w:rsidR="008423E4" w:rsidRPr="00861995" w:rsidRDefault="009459B7" w:rsidP="00737AF6">
            <w:pPr>
              <w:jc w:val="right"/>
            </w:pPr>
            <w:r>
              <w:t>County Affairs</w:t>
            </w:r>
          </w:p>
        </w:tc>
      </w:tr>
      <w:tr w:rsidR="0026022B" w14:paraId="14DBE4BD" w14:textId="77777777" w:rsidTr="00345119">
        <w:tc>
          <w:tcPr>
            <w:tcW w:w="9576" w:type="dxa"/>
          </w:tcPr>
          <w:p w14:paraId="056F2B47" w14:textId="5DD87FD1" w:rsidR="008423E4" w:rsidRDefault="009459B7" w:rsidP="00737AF6">
            <w:pPr>
              <w:jc w:val="right"/>
            </w:pPr>
            <w:r>
              <w:t>Committee Report (Unamended)</w:t>
            </w:r>
          </w:p>
        </w:tc>
      </w:tr>
    </w:tbl>
    <w:p w14:paraId="52E2E500" w14:textId="77777777" w:rsidR="008423E4" w:rsidRDefault="008423E4" w:rsidP="00737AF6">
      <w:pPr>
        <w:tabs>
          <w:tab w:val="right" w:pos="9360"/>
        </w:tabs>
      </w:pPr>
    </w:p>
    <w:p w14:paraId="65780FA2" w14:textId="77777777" w:rsidR="008423E4" w:rsidRDefault="008423E4" w:rsidP="00737AF6"/>
    <w:p w14:paraId="49FCA380" w14:textId="77777777" w:rsidR="008423E4" w:rsidRDefault="008423E4" w:rsidP="00737AF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6022B" w14:paraId="5840B0FF" w14:textId="77777777" w:rsidTr="00345119">
        <w:tc>
          <w:tcPr>
            <w:tcW w:w="9576" w:type="dxa"/>
          </w:tcPr>
          <w:p w14:paraId="7C1943AE" w14:textId="77777777" w:rsidR="008423E4" w:rsidRPr="00A8133F" w:rsidRDefault="009459B7" w:rsidP="00737A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4676C6" w14:textId="77777777" w:rsidR="008423E4" w:rsidRDefault="008423E4" w:rsidP="00737AF6"/>
          <w:p w14:paraId="5A4780D7" w14:textId="377874CB" w:rsidR="008423E4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Lubbock Reese Redevelopment Authority was established by the Texas </w:t>
            </w:r>
            <w:r w:rsidR="005E23D7">
              <w:t>L</w:t>
            </w:r>
            <w:r>
              <w:t>egislature</w:t>
            </w:r>
            <w:r w:rsidR="005E23D7">
              <w:t xml:space="preserve"> </w:t>
            </w:r>
            <w:r>
              <w:t xml:space="preserve">to receive property of the former Reese Air Force Base </w:t>
            </w:r>
            <w:r>
              <w:t>from the federal government after the 1995 Base Realignment and Closure process.</w:t>
            </w:r>
            <w:r w:rsidR="00825ED8">
              <w:t xml:space="preserve"> </w:t>
            </w:r>
            <w:r w:rsidR="005E23D7">
              <w:t xml:space="preserve">The authority </w:t>
            </w:r>
            <w:r>
              <w:t>is not funded by public money</w:t>
            </w:r>
            <w:r w:rsidR="00CA4D55">
              <w:t>, with</w:t>
            </w:r>
            <w:r>
              <w:t xml:space="preserve"> </w:t>
            </w:r>
            <w:r w:rsidR="00CA4D55">
              <w:t>a</w:t>
            </w:r>
            <w:r>
              <w:t xml:space="preserve">ll </w:t>
            </w:r>
            <w:r w:rsidR="00CA4D55">
              <w:t>of its</w:t>
            </w:r>
            <w:r w:rsidR="005E23D7">
              <w:t xml:space="preserve"> </w:t>
            </w:r>
            <w:r>
              <w:t>revenue sourced from leasing the former base</w:t>
            </w:r>
            <w:r w:rsidR="005E23D7">
              <w:t>'s asset</w:t>
            </w:r>
            <w:r w:rsidR="0030713B">
              <w:t>s</w:t>
            </w:r>
            <w:r>
              <w:t xml:space="preserve"> in furtherance of replac</w:t>
            </w:r>
            <w:r w:rsidR="00E83757">
              <w:t>ing</w:t>
            </w:r>
            <w:r w:rsidR="005E23D7">
              <w:t xml:space="preserve"> lost</w:t>
            </w:r>
            <w:r>
              <w:t xml:space="preserve"> jobs and creat</w:t>
            </w:r>
            <w:r w:rsidR="00E83757">
              <w:t>ing</w:t>
            </w:r>
            <w:r>
              <w:t xml:space="preserve"> economic </w:t>
            </w:r>
            <w:r>
              <w:t>development.</w:t>
            </w:r>
            <w:r w:rsidR="00825ED8">
              <w:t xml:space="preserve"> </w:t>
            </w:r>
            <w:r w:rsidR="00CA4D55">
              <w:t>It has been suggested that s</w:t>
            </w:r>
            <w:r w:rsidR="00E83757">
              <w:t xml:space="preserve">tatutory </w:t>
            </w:r>
            <w:r>
              <w:t>changes</w:t>
            </w:r>
            <w:r w:rsidR="00E83757">
              <w:t xml:space="preserve"> are needed in order to </w:t>
            </w:r>
            <w:r>
              <w:t xml:space="preserve">put </w:t>
            </w:r>
            <w:r w:rsidR="00E83757">
              <w:t>the authority</w:t>
            </w:r>
            <w:r>
              <w:t xml:space="preserve"> on par with </w:t>
            </w:r>
            <w:r w:rsidR="00CA4D55">
              <w:t xml:space="preserve">other </w:t>
            </w:r>
            <w:r w:rsidR="00825ED8" w:rsidRPr="00825ED8">
              <w:t>defense base development authorit</w:t>
            </w:r>
            <w:r w:rsidR="00825ED8">
              <w:t xml:space="preserve">ies, </w:t>
            </w:r>
            <w:r w:rsidR="00E83757">
              <w:t>which</w:t>
            </w:r>
            <w:r w:rsidR="0030713B">
              <w:t xml:space="preserve"> were similar to the authority but</w:t>
            </w:r>
            <w:r w:rsidR="00E83757">
              <w:t xml:space="preserve"> have been granted </w:t>
            </w:r>
            <w:r>
              <w:t xml:space="preserve">additional powers </w:t>
            </w:r>
            <w:r w:rsidR="00E83757">
              <w:t>since the authority's creation.</w:t>
            </w:r>
            <w:r w:rsidR="0030713B">
              <w:t xml:space="preserve"> </w:t>
            </w:r>
            <w:r>
              <w:t xml:space="preserve">These changes will </w:t>
            </w:r>
            <w:r w:rsidR="006B1498">
              <w:t>align the</w:t>
            </w:r>
            <w:r w:rsidR="00E83757">
              <w:t xml:space="preserve"> authority</w:t>
            </w:r>
            <w:r w:rsidR="006B1498">
              <w:t>'s powers</w:t>
            </w:r>
            <w:r>
              <w:t xml:space="preserve"> with </w:t>
            </w:r>
            <w:r w:rsidR="0030713B">
              <w:t>these</w:t>
            </w:r>
            <w:r w:rsidR="00CA4D55">
              <w:t xml:space="preserve"> other</w:t>
            </w:r>
            <w:r>
              <w:t xml:space="preserve"> development authorities and better position </w:t>
            </w:r>
            <w:r w:rsidR="00E83757">
              <w:t>the authority</w:t>
            </w:r>
            <w:r>
              <w:t xml:space="preserve"> for continued economic development.</w:t>
            </w:r>
            <w:r w:rsidR="0030713B">
              <w:t xml:space="preserve"> </w:t>
            </w:r>
            <w:r w:rsidR="00E83757">
              <w:t xml:space="preserve">H.B. 4579 seeks to provide for these changes by revising the authority's </w:t>
            </w:r>
            <w:r w:rsidR="00825ED8">
              <w:t>governing provisions.</w:t>
            </w:r>
          </w:p>
          <w:p w14:paraId="04269C24" w14:textId="77777777" w:rsidR="008423E4" w:rsidRPr="00E26B13" w:rsidRDefault="008423E4" w:rsidP="00737AF6">
            <w:pPr>
              <w:rPr>
                <w:b/>
              </w:rPr>
            </w:pPr>
          </w:p>
        </w:tc>
      </w:tr>
      <w:tr w:rsidR="0026022B" w14:paraId="77EEDDD4" w14:textId="77777777" w:rsidTr="00345119">
        <w:tc>
          <w:tcPr>
            <w:tcW w:w="9576" w:type="dxa"/>
          </w:tcPr>
          <w:p w14:paraId="44D30F03" w14:textId="77777777" w:rsidR="0017725B" w:rsidRDefault="009459B7" w:rsidP="00737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F3C0E6" w14:textId="77777777" w:rsidR="0017725B" w:rsidRDefault="0017725B" w:rsidP="00737AF6">
            <w:pPr>
              <w:rPr>
                <w:b/>
                <w:u w:val="single"/>
              </w:rPr>
            </w:pPr>
          </w:p>
          <w:p w14:paraId="5312FAFB" w14:textId="57B62022" w:rsidR="000857CB" w:rsidRPr="000857CB" w:rsidRDefault="009459B7" w:rsidP="00737AF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14:paraId="230E5566" w14:textId="77777777" w:rsidR="0017725B" w:rsidRPr="0017725B" w:rsidRDefault="0017725B" w:rsidP="00737AF6">
            <w:pPr>
              <w:rPr>
                <w:b/>
                <w:u w:val="single"/>
              </w:rPr>
            </w:pPr>
          </w:p>
        </w:tc>
      </w:tr>
      <w:tr w:rsidR="0026022B" w14:paraId="12D097F2" w14:textId="77777777" w:rsidTr="00345119">
        <w:tc>
          <w:tcPr>
            <w:tcW w:w="9576" w:type="dxa"/>
          </w:tcPr>
          <w:p w14:paraId="21C0FB90" w14:textId="77777777" w:rsidR="008423E4" w:rsidRPr="00A8133F" w:rsidRDefault="009459B7" w:rsidP="00737A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7F8C5F" w14:textId="77777777" w:rsidR="008423E4" w:rsidRDefault="008423E4" w:rsidP="00737AF6"/>
          <w:p w14:paraId="3A3EA852" w14:textId="0D35D4E2" w:rsidR="000857CB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18913FC" w14:textId="77777777" w:rsidR="008423E4" w:rsidRPr="00E21FDC" w:rsidRDefault="008423E4" w:rsidP="00737AF6">
            <w:pPr>
              <w:rPr>
                <w:b/>
              </w:rPr>
            </w:pPr>
          </w:p>
        </w:tc>
      </w:tr>
      <w:tr w:rsidR="0026022B" w14:paraId="659286D6" w14:textId="77777777" w:rsidTr="00345119">
        <w:tc>
          <w:tcPr>
            <w:tcW w:w="9576" w:type="dxa"/>
          </w:tcPr>
          <w:p w14:paraId="6761D9E1" w14:textId="77777777" w:rsidR="008423E4" w:rsidRPr="00A8133F" w:rsidRDefault="009459B7" w:rsidP="00737A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F08B12" w14:textId="77777777" w:rsidR="008423E4" w:rsidRDefault="008423E4" w:rsidP="00737AF6"/>
          <w:p w14:paraId="3A13EE75" w14:textId="77777777" w:rsidR="00653ADE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4579 amends the </w:t>
            </w:r>
            <w:r w:rsidRPr="00653ADE">
              <w:t>Special District Local Laws Code</w:t>
            </w:r>
            <w:r>
              <w:t xml:space="preserve"> to include as purposes of the </w:t>
            </w:r>
            <w:r w:rsidRPr="00653ADE">
              <w:t>Lubbock Reese Redevelopment Authority</w:t>
            </w:r>
            <w:r>
              <w:t xml:space="preserve"> the encouragement of the following:</w:t>
            </w:r>
          </w:p>
          <w:p w14:paraId="29AFCBD5" w14:textId="77777777" w:rsidR="00653ADE" w:rsidRDefault="009459B7" w:rsidP="00737AF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development of new industry by private businesses</w:t>
            </w:r>
            <w:r w:rsidR="00150645">
              <w:t>;</w:t>
            </w:r>
            <w:r>
              <w:t xml:space="preserve"> and </w:t>
            </w:r>
          </w:p>
          <w:p w14:paraId="582B6F3D" w14:textId="77777777" w:rsidR="00653ADE" w:rsidRDefault="009459B7" w:rsidP="00737AF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financing of</w:t>
            </w:r>
            <w:r w:rsidR="00163F50">
              <w:t xml:space="preserve"> </w:t>
            </w:r>
            <w:r w:rsidR="00163F50" w:rsidRPr="006F1CDA">
              <w:t>redevelopment</w:t>
            </w:r>
            <w:r w:rsidRPr="006F1CDA">
              <w:t xml:space="preserve"> project</w:t>
            </w:r>
            <w:r w:rsidRPr="006F1CDA">
              <w:t>s.</w:t>
            </w:r>
          </w:p>
          <w:p w14:paraId="15574E3B" w14:textId="77777777" w:rsidR="0025186D" w:rsidRDefault="0025186D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60E375" w14:textId="77777777" w:rsidR="00424836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4579 authorizes t</w:t>
            </w:r>
            <w:r w:rsidRPr="00424836">
              <w:t xml:space="preserve">he authority </w:t>
            </w:r>
            <w:r>
              <w:t>to</w:t>
            </w:r>
            <w:r w:rsidRPr="00424836">
              <w:t xml:space="preserve"> exercise, on approval by and in coordination with the governor, the power to</w:t>
            </w:r>
            <w:r>
              <w:t xml:space="preserve"> do the following</w:t>
            </w:r>
            <w:r w:rsidRPr="00424836">
              <w:t>:</w:t>
            </w:r>
          </w:p>
          <w:p w14:paraId="0D02D7EC" w14:textId="77777777" w:rsidR="00680A16" w:rsidRDefault="009459B7" w:rsidP="00737AF6">
            <w:pPr>
              <w:pStyle w:val="Header"/>
              <w:numPr>
                <w:ilvl w:val="0"/>
                <w:numId w:val="2"/>
              </w:numPr>
              <w:jc w:val="both"/>
            </w:pPr>
            <w:r>
              <w:t>lend money for an economic development purpose authorized by specified Texas Constitution provisions;</w:t>
            </w:r>
          </w:p>
          <w:p w14:paraId="41223919" w14:textId="548B58B4" w:rsidR="00680A16" w:rsidRDefault="009459B7" w:rsidP="00737AF6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authorize by </w:t>
            </w:r>
            <w:r>
              <w:t>resolution the incorporation of a nonprofit airport facility financing corporation</w:t>
            </w:r>
            <w:r w:rsidR="00D5125B">
              <w:t xml:space="preserve"> in a manner and for certain purposes specified by applicable Transportation Code provisions</w:t>
            </w:r>
            <w:r>
              <w:t xml:space="preserve">; </w:t>
            </w:r>
          </w:p>
          <w:p w14:paraId="58F54F0B" w14:textId="232555F5" w:rsidR="00680A16" w:rsidRDefault="009459B7" w:rsidP="00737AF6">
            <w:pPr>
              <w:pStyle w:val="Header"/>
              <w:numPr>
                <w:ilvl w:val="0"/>
                <w:numId w:val="2"/>
              </w:numPr>
              <w:jc w:val="both"/>
            </w:pPr>
            <w:r>
              <w:t>exercise the powers granted to a local government for the financing of faciliti</w:t>
            </w:r>
            <w:r>
              <w:t xml:space="preserve">es to be located on airport property consistent with the requirements and the purposes of </w:t>
            </w:r>
            <w:r w:rsidR="00D5125B">
              <w:t xml:space="preserve">those </w:t>
            </w:r>
            <w:r>
              <w:t>Texas Constitution provisions;</w:t>
            </w:r>
          </w:p>
          <w:p w14:paraId="55E64677" w14:textId="77777777" w:rsidR="00680A16" w:rsidRDefault="009459B7" w:rsidP="00737AF6">
            <w:pPr>
              <w:pStyle w:val="Header"/>
              <w:numPr>
                <w:ilvl w:val="0"/>
                <w:numId w:val="2"/>
              </w:numPr>
              <w:jc w:val="both"/>
            </w:pPr>
            <w:r>
              <w:t>lease, own, and operate an airport and exercise the powers granted to municipalities and counties by Transportation Code provisio</w:t>
            </w:r>
            <w:r>
              <w:t>ns relating to county and municipal airports;</w:t>
            </w:r>
          </w:p>
          <w:p w14:paraId="7E2A2B87" w14:textId="77777777" w:rsidR="00680A16" w:rsidRDefault="009459B7" w:rsidP="00737AF6">
            <w:pPr>
              <w:pStyle w:val="Header"/>
              <w:numPr>
                <w:ilvl w:val="0"/>
                <w:numId w:val="2"/>
              </w:numPr>
              <w:jc w:val="both"/>
            </w:pPr>
            <w:r>
              <w:t>lease, own, and operate port facilities for air, truck, and rail transportation;</w:t>
            </w:r>
          </w:p>
          <w:p w14:paraId="32D4D441" w14:textId="77777777" w:rsidR="00680A16" w:rsidRDefault="009459B7" w:rsidP="00737AF6">
            <w:pPr>
              <w:pStyle w:val="Header"/>
              <w:numPr>
                <w:ilvl w:val="0"/>
                <w:numId w:val="2"/>
              </w:numPr>
              <w:jc w:val="both"/>
            </w:pPr>
            <w:r>
              <w:t>provide security for port functions, facilities, and operations;</w:t>
            </w:r>
          </w:p>
          <w:p w14:paraId="29DF7EFB" w14:textId="02602CD2" w:rsidR="00680A16" w:rsidRDefault="009459B7" w:rsidP="00737AF6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cooperate with and participate in programs and security efforts </w:t>
            </w:r>
            <w:r>
              <w:t>of the state and the U.S.</w:t>
            </w:r>
            <w:r w:rsidR="000F14EF">
              <w:t> </w:t>
            </w:r>
            <w:r>
              <w:t>Department of Homeland Security; and</w:t>
            </w:r>
          </w:p>
          <w:p w14:paraId="7E1733F4" w14:textId="77777777" w:rsidR="00424836" w:rsidRDefault="009459B7" w:rsidP="00737AF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participate as a member or partner of a limited liability company, a limited liability partnership, or other entity organized to finance a project designated </w:t>
            </w:r>
            <w:r w:rsidRPr="006F1CDA">
              <w:t>as a redevelopment project.</w:t>
            </w:r>
          </w:p>
          <w:p w14:paraId="5B311080" w14:textId="77777777" w:rsidR="007C51D0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</w:t>
            </w:r>
            <w:r>
              <w:t xml:space="preserve">l changes from </w:t>
            </w:r>
            <w:r w:rsidRPr="007C51D0">
              <w:t>the governing body of the City of Lubbock</w:t>
            </w:r>
            <w:r>
              <w:t xml:space="preserve"> to </w:t>
            </w:r>
            <w:r w:rsidRPr="007C51D0">
              <w:t>the authority's board of directors</w:t>
            </w:r>
            <w:r>
              <w:t xml:space="preserve"> the entity that determines the cap on the amount of money the authority may borrow to</w:t>
            </w:r>
            <w:r w:rsidRPr="007C51D0">
              <w:t xml:space="preserve"> acquire, improve, or operate a facility on the base property</w:t>
            </w:r>
            <w:r>
              <w:t>.</w:t>
            </w:r>
          </w:p>
          <w:p w14:paraId="0452D7E5" w14:textId="77777777" w:rsidR="007C51D0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14:paraId="7931140D" w14:textId="77777777" w:rsidR="0025186D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4579 a</w:t>
            </w:r>
            <w:r>
              <w:t>uthorizes the authority's</w:t>
            </w:r>
            <w:r w:rsidRPr="00527D3F">
              <w:t xml:space="preserve"> board of directors </w:t>
            </w:r>
            <w:r>
              <w:t>to designate as a redevelopment project a project that relates to the following:</w:t>
            </w:r>
          </w:p>
          <w:p w14:paraId="6ADB28D6" w14:textId="77777777" w:rsidR="0025186D" w:rsidRDefault="009459B7" w:rsidP="00737AF6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development of base property and the surrounding areas; or</w:t>
            </w:r>
          </w:p>
          <w:p w14:paraId="74BA8C28" w14:textId="77777777" w:rsidR="0025186D" w:rsidRDefault="009459B7" w:rsidP="00737AF6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the development of property directly related to the authority's </w:t>
            </w:r>
            <w:r>
              <w:t>purposes or goals.</w:t>
            </w:r>
          </w:p>
          <w:p w14:paraId="339FC275" w14:textId="6601D24B" w:rsidR="0025186D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establishes that a </w:t>
            </w:r>
            <w:r w:rsidR="00953A8E">
              <w:t>project designated as such</w:t>
            </w:r>
            <w:r>
              <w:t xml:space="preserve"> is for a public purpose.</w:t>
            </w:r>
          </w:p>
          <w:p w14:paraId="12F3D9F3" w14:textId="77777777" w:rsidR="0025186D" w:rsidRDefault="0025186D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FCF1C8" w14:textId="77777777" w:rsidR="00587585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4579 authorizes the authority to establish and operate an inland port and related port facilities to engage in world trade and authorizes the authority</w:t>
            </w:r>
            <w:r>
              <w:t xml:space="preserve"> to participate in national and international agreements advancing world trade at the port.</w:t>
            </w:r>
          </w:p>
          <w:p w14:paraId="15D44978" w14:textId="77777777" w:rsidR="00587585" w:rsidRDefault="00587585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C1342D5" w14:textId="1BEA7A69" w:rsidR="00527D3F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4579 authorizes the authority to do the following</w:t>
            </w:r>
            <w:r w:rsidR="00953A8E">
              <w:t xml:space="preserve"> with respect to a transportation project</w:t>
            </w:r>
            <w:r>
              <w:t>:</w:t>
            </w:r>
          </w:p>
          <w:p w14:paraId="59F7AEBC" w14:textId="77777777" w:rsidR="00527D3F" w:rsidRDefault="009459B7" w:rsidP="00737AF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implement a transportation project on the base property, or outsid</w:t>
            </w:r>
            <w:r>
              <w:t>e of the base property to provide access to the base property;</w:t>
            </w:r>
          </w:p>
          <w:p w14:paraId="0DF73578" w14:textId="77777777" w:rsidR="00527D3F" w:rsidRDefault="009459B7" w:rsidP="00737AF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enter into an agreement with a person to plan, finance, construct, or maintain the project; and</w:t>
            </w:r>
          </w:p>
          <w:p w14:paraId="5FCB07E5" w14:textId="66CB8E0F" w:rsidR="00527D3F" w:rsidRDefault="009459B7" w:rsidP="00737AF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construct a building, loading dock, or other facility as part of </w:t>
            </w:r>
            <w:r w:rsidR="00953A8E">
              <w:t xml:space="preserve">such </w:t>
            </w:r>
            <w:r>
              <w:t>a project on the base prope</w:t>
            </w:r>
            <w:r>
              <w:t>rty.</w:t>
            </w:r>
          </w:p>
          <w:p w14:paraId="0AFACB17" w14:textId="77777777" w:rsidR="00587585" w:rsidRDefault="00587585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4DDE3D" w14:textId="260A2F44" w:rsidR="002A4691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4579 revises the </w:t>
            </w:r>
            <w:r w:rsidR="007D6F5E">
              <w:t xml:space="preserve">authority's </w:t>
            </w:r>
            <w:r>
              <w:t xml:space="preserve">bonding authority </w:t>
            </w:r>
            <w:r w:rsidR="007D6F5E">
              <w:t xml:space="preserve">by </w:t>
            </w:r>
            <w:r>
              <w:t>do</w:t>
            </w:r>
            <w:r w:rsidR="004F4850">
              <w:t>ing</w:t>
            </w:r>
            <w:r>
              <w:t xml:space="preserve"> the following:</w:t>
            </w:r>
            <w:r w:rsidR="004F4850">
              <w:t xml:space="preserve"> </w:t>
            </w:r>
          </w:p>
          <w:p w14:paraId="7DD071E3" w14:textId="5A5AD438" w:rsidR="004F4850" w:rsidRDefault="009459B7" w:rsidP="00737AF6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cond</w:t>
            </w:r>
            <w:r w:rsidR="007D6F5E">
              <w:t xml:space="preserve">itioning </w:t>
            </w:r>
            <w:r w:rsidR="007F1875">
              <w:t>that bonding authority</w:t>
            </w:r>
            <w:r>
              <w:t xml:space="preserve"> on the board's authorization by resolution;</w:t>
            </w:r>
          </w:p>
          <w:p w14:paraId="10539C6F" w14:textId="75FD6FFB" w:rsidR="002A4691" w:rsidRDefault="009459B7" w:rsidP="00737AF6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requiring that the bond mature not later than 40 years after its date of issuance; </w:t>
            </w:r>
          </w:p>
          <w:p w14:paraId="6B76BC9B" w14:textId="77777777" w:rsidR="00C45A8A" w:rsidRDefault="009459B7" w:rsidP="00737AF6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requiring</w:t>
            </w:r>
            <w:r>
              <w:t xml:space="preserve"> that the bond state on its face that it is not an obligation of the state or a municipality;</w:t>
            </w:r>
          </w:p>
          <w:p w14:paraId="71C64ECA" w14:textId="379B55C8" w:rsidR="00712BB8" w:rsidRDefault="009459B7" w:rsidP="00737AF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removing provisions describing the form of the authorized </w:t>
            </w:r>
            <w:r w:rsidR="002A4691" w:rsidRPr="002A4691">
              <w:t xml:space="preserve">bond or other obligation </w:t>
            </w:r>
            <w:r>
              <w:t xml:space="preserve">and instead defining </w:t>
            </w:r>
            <w:r w:rsidRPr="00712BB8">
              <w:t>"</w:t>
            </w:r>
            <w:r>
              <w:t>b</w:t>
            </w:r>
            <w:r w:rsidRPr="00712BB8">
              <w:t xml:space="preserve">ond" </w:t>
            </w:r>
            <w:r>
              <w:t>as</w:t>
            </w:r>
            <w:r w:rsidRPr="00712BB8">
              <w:t xml:space="preserve"> an interest-bearing obligation issued by </w:t>
            </w:r>
            <w:r>
              <w:t xml:space="preserve">the </w:t>
            </w:r>
            <w:r>
              <w:t>authority under its governing provisions</w:t>
            </w:r>
            <w:r w:rsidRPr="00712BB8">
              <w:t>, including a bond, certificate, note, or other evidence of indebtedness</w:t>
            </w:r>
            <w:r>
              <w:t>; and</w:t>
            </w:r>
          </w:p>
          <w:p w14:paraId="1AA4A8BD" w14:textId="46B17CC0" w:rsidR="002A4691" w:rsidRDefault="009459B7" w:rsidP="00737AF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authorizing t</w:t>
            </w:r>
            <w:r w:rsidRPr="002A4691">
              <w:t xml:space="preserve">he authority </w:t>
            </w:r>
            <w:r>
              <w:t>to</w:t>
            </w:r>
            <w:r w:rsidRPr="002A4691">
              <w:t xml:space="preserve"> exercise the powers granted to the governing body of an issuer with regard to the issuance of obligations and</w:t>
            </w:r>
            <w:r w:rsidRPr="002A4691">
              <w:t xml:space="preserve"> the execution of credit</w:t>
            </w:r>
            <w:r>
              <w:t xml:space="preserve"> agreements under </w:t>
            </w:r>
            <w:r w:rsidRPr="002A4691">
              <w:t>Government Code</w:t>
            </w:r>
            <w:r>
              <w:t xml:space="preserve"> provisions relating to </w:t>
            </w:r>
            <w:r w:rsidRPr="002A4691">
              <w:t>obligations for certain public improvements</w:t>
            </w:r>
            <w:r>
              <w:t>.</w:t>
            </w:r>
          </w:p>
          <w:p w14:paraId="39EA0CDD" w14:textId="77777777" w:rsidR="00424836" w:rsidRDefault="00424836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964A3E" w14:textId="6D93F28C" w:rsidR="006002BB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4579</w:t>
            </w:r>
            <w:r w:rsidR="006F1CDA">
              <w:t xml:space="preserve"> revises </w:t>
            </w:r>
            <w:r w:rsidR="00117832">
              <w:t xml:space="preserve">provisions relating to the </w:t>
            </w:r>
            <w:r w:rsidR="006F1CDA">
              <w:t>authority</w:t>
            </w:r>
            <w:r w:rsidR="00117832">
              <w:t>'s</w:t>
            </w:r>
            <w:r w:rsidR="006F1CDA">
              <w:t xml:space="preserve"> tax exemption </w:t>
            </w:r>
            <w:r w:rsidR="00A04D16">
              <w:t xml:space="preserve">with respect to authority </w:t>
            </w:r>
            <w:r w:rsidR="002F5B5D">
              <w:t xml:space="preserve">property, income, </w:t>
            </w:r>
            <w:r w:rsidR="00A04D16">
              <w:t>and operations</w:t>
            </w:r>
            <w:r w:rsidR="004F2658">
              <w:t>;</w:t>
            </w:r>
            <w:r w:rsidR="00A04D16">
              <w:t xml:space="preserve"> </w:t>
            </w:r>
            <w:r w:rsidR="00A04D16" w:rsidRPr="00A04D16">
              <w:t>a leasehold or other possessory interest in real property granted by the authority for a</w:t>
            </w:r>
            <w:r w:rsidR="00A04D16">
              <w:t xml:space="preserve"> redevelopment</w:t>
            </w:r>
            <w:r w:rsidR="00A04D16" w:rsidRPr="00A04D16">
              <w:t xml:space="preserve"> project</w:t>
            </w:r>
            <w:r w:rsidR="004F2658">
              <w:t>;</w:t>
            </w:r>
            <w:r w:rsidR="00A04D16">
              <w:t xml:space="preserve"> and </w:t>
            </w:r>
            <w:r w:rsidR="00A04D16" w:rsidRPr="00A04D16">
              <w:t>commercial aircraft</w:t>
            </w:r>
            <w:r w:rsidR="00117832">
              <w:t>, as defined by the Tax Code</w:t>
            </w:r>
            <w:r w:rsidR="00A04D16">
              <w:t>.</w:t>
            </w:r>
            <w:r>
              <w:t xml:space="preserve"> </w:t>
            </w:r>
            <w:r w:rsidR="00653ADE">
              <w:t xml:space="preserve">The bill </w:t>
            </w:r>
            <w:r w:rsidR="000C3E64">
              <w:t xml:space="preserve">provides for </w:t>
            </w:r>
            <w:r w:rsidR="002F5B5D">
              <w:t xml:space="preserve">the </w:t>
            </w:r>
            <w:r w:rsidR="000C3E64">
              <w:t>authority</w:t>
            </w:r>
            <w:r w:rsidR="002F5B5D">
              <w:t>'s</w:t>
            </w:r>
            <w:r w:rsidR="00D0405E">
              <w:t xml:space="preserve"> board and committee</w:t>
            </w:r>
            <w:r w:rsidR="000C3E64">
              <w:t xml:space="preserve"> hearings by telecommunication</w:t>
            </w:r>
            <w:r>
              <w:t xml:space="preserve"> d</w:t>
            </w:r>
            <w:r>
              <w:t>evice</w:t>
            </w:r>
            <w:r w:rsidR="00D0405E">
              <w:t xml:space="preserve">, </w:t>
            </w:r>
            <w:r w:rsidR="0025186D">
              <w:t>authorizes the authority to charge a fee for a service</w:t>
            </w:r>
            <w:r w:rsidR="00D0405E">
              <w:t>, and lists services included in that authori</w:t>
            </w:r>
            <w:r w:rsidR="007F1875">
              <w:t>zation.</w:t>
            </w:r>
            <w:r w:rsidR="000857CB">
              <w:t xml:space="preserve"> </w:t>
            </w:r>
            <w:r>
              <w:t xml:space="preserve">The bill exempts </w:t>
            </w:r>
            <w:r w:rsidR="00C12096">
              <w:t>a qualifying</w:t>
            </w:r>
            <w:r w:rsidR="00D0405E">
              <w:t xml:space="preserve"> real estate</w:t>
            </w:r>
            <w:r w:rsidR="00C12096">
              <w:t xml:space="preserve"> project of the authority from </w:t>
            </w:r>
            <w:r w:rsidR="00D0405E">
              <w:t xml:space="preserve">Government Code </w:t>
            </w:r>
            <w:r w:rsidR="00C12096">
              <w:t xml:space="preserve">provisions relating to </w:t>
            </w:r>
            <w:r w:rsidR="00C12096" w:rsidRPr="00C12096">
              <w:t>public and private facilities and infrastructure</w:t>
            </w:r>
            <w:r w:rsidR="00C12096">
              <w:t xml:space="preserve"> and c</w:t>
            </w:r>
            <w:r w:rsidR="00C12096" w:rsidRPr="00C12096">
              <w:t>ontracting and delivery procedures for construction projects</w:t>
            </w:r>
            <w:r w:rsidR="00D0405E">
              <w:t xml:space="preserve"> and </w:t>
            </w:r>
            <w:r w:rsidR="00C12096">
              <w:t xml:space="preserve">defines </w:t>
            </w:r>
            <w:r w:rsidR="00C12096" w:rsidRPr="00C12096">
              <w:t>"qualifying project"</w:t>
            </w:r>
            <w:r w:rsidR="00C12096">
              <w:t xml:space="preserve"> for </w:t>
            </w:r>
            <w:r w:rsidR="00117832">
              <w:t xml:space="preserve">that </w:t>
            </w:r>
            <w:r w:rsidR="00C12096">
              <w:t>purpose.</w:t>
            </w:r>
          </w:p>
          <w:p w14:paraId="03797538" w14:textId="77777777" w:rsidR="008423E4" w:rsidRPr="00835628" w:rsidRDefault="008423E4" w:rsidP="00737AF6">
            <w:pPr>
              <w:rPr>
                <w:b/>
              </w:rPr>
            </w:pPr>
          </w:p>
        </w:tc>
      </w:tr>
      <w:tr w:rsidR="0026022B" w14:paraId="5F2AEDDF" w14:textId="77777777" w:rsidTr="00345119">
        <w:tc>
          <w:tcPr>
            <w:tcW w:w="9576" w:type="dxa"/>
          </w:tcPr>
          <w:p w14:paraId="414BA100" w14:textId="77777777" w:rsidR="008423E4" w:rsidRPr="00A8133F" w:rsidRDefault="009459B7" w:rsidP="00737A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6C4E00" w14:textId="77777777" w:rsidR="008423E4" w:rsidRDefault="008423E4" w:rsidP="00737AF6"/>
          <w:p w14:paraId="0EF9170B" w14:textId="3E3636D0" w:rsidR="008423E4" w:rsidRPr="003624F2" w:rsidRDefault="009459B7" w:rsidP="00737A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4F5A797" w14:textId="77777777" w:rsidR="008423E4" w:rsidRPr="00233FDB" w:rsidRDefault="008423E4" w:rsidP="00737AF6">
            <w:pPr>
              <w:rPr>
                <w:b/>
              </w:rPr>
            </w:pPr>
          </w:p>
        </w:tc>
      </w:tr>
    </w:tbl>
    <w:p w14:paraId="186D6717" w14:textId="0CB8DB3B" w:rsidR="004108C3" w:rsidRPr="008423E4" w:rsidRDefault="004108C3" w:rsidP="00737AF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F3111" w14:textId="77777777" w:rsidR="00000000" w:rsidRDefault="009459B7">
      <w:r>
        <w:separator/>
      </w:r>
    </w:p>
  </w:endnote>
  <w:endnote w:type="continuationSeparator" w:id="0">
    <w:p w14:paraId="2946CBB6" w14:textId="77777777" w:rsidR="00000000" w:rsidRDefault="0094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25B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022B" w14:paraId="7924A3DC" w14:textId="77777777" w:rsidTr="009C1E9A">
      <w:trPr>
        <w:cantSplit/>
      </w:trPr>
      <w:tc>
        <w:tcPr>
          <w:tcW w:w="0" w:type="pct"/>
        </w:tcPr>
        <w:p w14:paraId="5C2FDB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06A4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F06B3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4CD8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91296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022B" w14:paraId="0B1E741D" w14:textId="77777777" w:rsidTr="009C1E9A">
      <w:trPr>
        <w:cantSplit/>
      </w:trPr>
      <w:tc>
        <w:tcPr>
          <w:tcW w:w="0" w:type="pct"/>
        </w:tcPr>
        <w:p w14:paraId="0DAF16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F83B1B" w14:textId="0BB5A28E" w:rsidR="00EC379B" w:rsidRPr="009C1E9A" w:rsidRDefault="009459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20100</w:t>
          </w:r>
        </w:p>
      </w:tc>
      <w:tc>
        <w:tcPr>
          <w:tcW w:w="2453" w:type="pct"/>
        </w:tcPr>
        <w:p w14:paraId="1E004331" w14:textId="5A5323DB" w:rsidR="00EC379B" w:rsidRDefault="009459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8735E">
            <w:t>21.105.1261</w:t>
          </w:r>
          <w:r>
            <w:fldChar w:fldCharType="end"/>
          </w:r>
        </w:p>
      </w:tc>
    </w:tr>
    <w:tr w:rsidR="0026022B" w14:paraId="1AFD4878" w14:textId="77777777" w:rsidTr="009C1E9A">
      <w:trPr>
        <w:cantSplit/>
      </w:trPr>
      <w:tc>
        <w:tcPr>
          <w:tcW w:w="0" w:type="pct"/>
        </w:tcPr>
        <w:p w14:paraId="2A5930B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AD939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042F3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9555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022B" w14:paraId="791F1EF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1D1F5F2" w14:textId="4F8444FC" w:rsidR="00EC379B" w:rsidRDefault="009459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37AF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ED4E9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F3A97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42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48A1" w14:textId="77777777" w:rsidR="00000000" w:rsidRDefault="009459B7">
      <w:r>
        <w:separator/>
      </w:r>
    </w:p>
  </w:footnote>
  <w:footnote w:type="continuationSeparator" w:id="0">
    <w:p w14:paraId="0F080CF1" w14:textId="77777777" w:rsidR="00000000" w:rsidRDefault="0094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23EE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F45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D26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A87"/>
    <w:multiLevelType w:val="hybridMultilevel"/>
    <w:tmpl w:val="FEA23316"/>
    <w:lvl w:ilvl="0" w:tplc="22F43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0A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8F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83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8D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01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81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03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03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35F"/>
    <w:multiLevelType w:val="hybridMultilevel"/>
    <w:tmpl w:val="2988CE40"/>
    <w:lvl w:ilvl="0" w:tplc="56743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2AD7AA" w:tentative="1">
      <w:start w:val="1"/>
      <w:numFmt w:val="lowerLetter"/>
      <w:lvlText w:val="%2."/>
      <w:lvlJc w:val="left"/>
      <w:pPr>
        <w:ind w:left="1440" w:hanging="360"/>
      </w:pPr>
    </w:lvl>
    <w:lvl w:ilvl="2" w:tplc="32D44E20" w:tentative="1">
      <w:start w:val="1"/>
      <w:numFmt w:val="lowerRoman"/>
      <w:lvlText w:val="%3."/>
      <w:lvlJc w:val="right"/>
      <w:pPr>
        <w:ind w:left="2160" w:hanging="180"/>
      </w:pPr>
    </w:lvl>
    <w:lvl w:ilvl="3" w:tplc="7F96441C" w:tentative="1">
      <w:start w:val="1"/>
      <w:numFmt w:val="decimal"/>
      <w:lvlText w:val="%4."/>
      <w:lvlJc w:val="left"/>
      <w:pPr>
        <w:ind w:left="2880" w:hanging="360"/>
      </w:pPr>
    </w:lvl>
    <w:lvl w:ilvl="4" w:tplc="76B0C426" w:tentative="1">
      <w:start w:val="1"/>
      <w:numFmt w:val="lowerLetter"/>
      <w:lvlText w:val="%5."/>
      <w:lvlJc w:val="left"/>
      <w:pPr>
        <w:ind w:left="3600" w:hanging="360"/>
      </w:pPr>
    </w:lvl>
    <w:lvl w:ilvl="5" w:tplc="A1887478" w:tentative="1">
      <w:start w:val="1"/>
      <w:numFmt w:val="lowerRoman"/>
      <w:lvlText w:val="%6."/>
      <w:lvlJc w:val="right"/>
      <w:pPr>
        <w:ind w:left="4320" w:hanging="180"/>
      </w:pPr>
    </w:lvl>
    <w:lvl w:ilvl="6" w:tplc="87F65E44" w:tentative="1">
      <w:start w:val="1"/>
      <w:numFmt w:val="decimal"/>
      <w:lvlText w:val="%7."/>
      <w:lvlJc w:val="left"/>
      <w:pPr>
        <w:ind w:left="5040" w:hanging="360"/>
      </w:pPr>
    </w:lvl>
    <w:lvl w:ilvl="7" w:tplc="B3122B0A" w:tentative="1">
      <w:start w:val="1"/>
      <w:numFmt w:val="lowerLetter"/>
      <w:lvlText w:val="%8."/>
      <w:lvlJc w:val="left"/>
      <w:pPr>
        <w:ind w:left="5760" w:hanging="360"/>
      </w:pPr>
    </w:lvl>
    <w:lvl w:ilvl="8" w:tplc="794AA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705"/>
    <w:multiLevelType w:val="hybridMultilevel"/>
    <w:tmpl w:val="0532994A"/>
    <w:lvl w:ilvl="0" w:tplc="881AC6F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C8EED636" w:tentative="1">
      <w:start w:val="1"/>
      <w:numFmt w:val="lowerLetter"/>
      <w:lvlText w:val="%2."/>
      <w:lvlJc w:val="left"/>
      <w:pPr>
        <w:ind w:left="1440" w:hanging="360"/>
      </w:pPr>
    </w:lvl>
    <w:lvl w:ilvl="2" w:tplc="86D07D14" w:tentative="1">
      <w:start w:val="1"/>
      <w:numFmt w:val="lowerRoman"/>
      <w:lvlText w:val="%3."/>
      <w:lvlJc w:val="right"/>
      <w:pPr>
        <w:ind w:left="2160" w:hanging="180"/>
      </w:pPr>
    </w:lvl>
    <w:lvl w:ilvl="3" w:tplc="FDD0DC84" w:tentative="1">
      <w:start w:val="1"/>
      <w:numFmt w:val="decimal"/>
      <w:lvlText w:val="%4."/>
      <w:lvlJc w:val="left"/>
      <w:pPr>
        <w:ind w:left="2880" w:hanging="360"/>
      </w:pPr>
    </w:lvl>
    <w:lvl w:ilvl="4" w:tplc="5AFABC3A" w:tentative="1">
      <w:start w:val="1"/>
      <w:numFmt w:val="lowerLetter"/>
      <w:lvlText w:val="%5."/>
      <w:lvlJc w:val="left"/>
      <w:pPr>
        <w:ind w:left="3600" w:hanging="360"/>
      </w:pPr>
    </w:lvl>
    <w:lvl w:ilvl="5" w:tplc="915E2D8E" w:tentative="1">
      <w:start w:val="1"/>
      <w:numFmt w:val="lowerRoman"/>
      <w:lvlText w:val="%6."/>
      <w:lvlJc w:val="right"/>
      <w:pPr>
        <w:ind w:left="4320" w:hanging="180"/>
      </w:pPr>
    </w:lvl>
    <w:lvl w:ilvl="6" w:tplc="FBF0E17A" w:tentative="1">
      <w:start w:val="1"/>
      <w:numFmt w:val="decimal"/>
      <w:lvlText w:val="%7."/>
      <w:lvlJc w:val="left"/>
      <w:pPr>
        <w:ind w:left="5040" w:hanging="360"/>
      </w:pPr>
    </w:lvl>
    <w:lvl w:ilvl="7" w:tplc="972CF82C" w:tentative="1">
      <w:start w:val="1"/>
      <w:numFmt w:val="lowerLetter"/>
      <w:lvlText w:val="%8."/>
      <w:lvlJc w:val="left"/>
      <w:pPr>
        <w:ind w:left="5760" w:hanging="360"/>
      </w:pPr>
    </w:lvl>
    <w:lvl w:ilvl="8" w:tplc="58C62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4C5B"/>
    <w:multiLevelType w:val="hybridMultilevel"/>
    <w:tmpl w:val="D20A513A"/>
    <w:lvl w:ilvl="0" w:tplc="16807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87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A6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46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A8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C0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86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45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C1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4CDB"/>
    <w:multiLevelType w:val="hybridMultilevel"/>
    <w:tmpl w:val="5C386BC0"/>
    <w:lvl w:ilvl="0" w:tplc="84E01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85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48A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0F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8A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E0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5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06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2F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07602"/>
    <w:multiLevelType w:val="hybridMultilevel"/>
    <w:tmpl w:val="04685946"/>
    <w:lvl w:ilvl="0" w:tplc="B65A3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A9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80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8F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9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41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81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8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80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712A2"/>
    <w:multiLevelType w:val="hybridMultilevel"/>
    <w:tmpl w:val="E32484BC"/>
    <w:lvl w:ilvl="0" w:tplc="30965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81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E9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5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E4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8B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4A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2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C8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90D0B"/>
    <w:multiLevelType w:val="hybridMultilevel"/>
    <w:tmpl w:val="43A69D0A"/>
    <w:lvl w:ilvl="0" w:tplc="760C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47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4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08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A9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9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C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C5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EB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B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7CB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E6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4EF"/>
    <w:rsid w:val="000F18A2"/>
    <w:rsid w:val="000F2A7F"/>
    <w:rsid w:val="000F3DBD"/>
    <w:rsid w:val="000F5843"/>
    <w:rsid w:val="000F6A06"/>
    <w:rsid w:val="0010154D"/>
    <w:rsid w:val="0010293B"/>
    <w:rsid w:val="00102D3F"/>
    <w:rsid w:val="00102EC7"/>
    <w:rsid w:val="0010347D"/>
    <w:rsid w:val="00110F8C"/>
    <w:rsid w:val="0011274A"/>
    <w:rsid w:val="00112DA9"/>
    <w:rsid w:val="00113522"/>
    <w:rsid w:val="0011378D"/>
    <w:rsid w:val="00115EE9"/>
    <w:rsid w:val="001169F9"/>
    <w:rsid w:val="00117832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645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3F50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1C1"/>
    <w:rsid w:val="001A4310"/>
    <w:rsid w:val="001B053A"/>
    <w:rsid w:val="001B15C1"/>
    <w:rsid w:val="001B26D8"/>
    <w:rsid w:val="001B3BFA"/>
    <w:rsid w:val="001B66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86D"/>
    <w:rsid w:val="00251ED5"/>
    <w:rsid w:val="00255EB6"/>
    <w:rsid w:val="00257429"/>
    <w:rsid w:val="0026022B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691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B5D"/>
    <w:rsid w:val="002F795D"/>
    <w:rsid w:val="00300823"/>
    <w:rsid w:val="00300D7F"/>
    <w:rsid w:val="00301638"/>
    <w:rsid w:val="00303B0C"/>
    <w:rsid w:val="0030459C"/>
    <w:rsid w:val="0030713B"/>
    <w:rsid w:val="00313DFE"/>
    <w:rsid w:val="003143B2"/>
    <w:rsid w:val="00314821"/>
    <w:rsid w:val="0031483F"/>
    <w:rsid w:val="0031741B"/>
    <w:rsid w:val="00321337"/>
    <w:rsid w:val="00321F2F"/>
    <w:rsid w:val="003237F6"/>
    <w:rsid w:val="00323E3E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BEA"/>
    <w:rsid w:val="003F77F8"/>
    <w:rsid w:val="00400ACD"/>
    <w:rsid w:val="00403B15"/>
    <w:rsid w:val="00403E8A"/>
    <w:rsid w:val="004073A8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836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658"/>
    <w:rsid w:val="004F32AD"/>
    <w:rsid w:val="004F4850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35C"/>
    <w:rsid w:val="005269CE"/>
    <w:rsid w:val="00527D3F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585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3D7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2BB"/>
    <w:rsid w:val="00600BAA"/>
    <w:rsid w:val="006012DA"/>
    <w:rsid w:val="00602DF9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ADE"/>
    <w:rsid w:val="00662B77"/>
    <w:rsid w:val="00662D0E"/>
    <w:rsid w:val="00663265"/>
    <w:rsid w:val="0066345F"/>
    <w:rsid w:val="0066485B"/>
    <w:rsid w:val="0067036E"/>
    <w:rsid w:val="00671693"/>
    <w:rsid w:val="006757AA"/>
    <w:rsid w:val="00680A16"/>
    <w:rsid w:val="0068127E"/>
    <w:rsid w:val="00681790"/>
    <w:rsid w:val="006823AA"/>
    <w:rsid w:val="00684B98"/>
    <w:rsid w:val="00685DC9"/>
    <w:rsid w:val="00687465"/>
    <w:rsid w:val="006907CF"/>
    <w:rsid w:val="00691CCF"/>
    <w:rsid w:val="006932AD"/>
    <w:rsid w:val="00693AFA"/>
    <w:rsid w:val="00695101"/>
    <w:rsid w:val="00695B9A"/>
    <w:rsid w:val="00696563"/>
    <w:rsid w:val="006979F8"/>
    <w:rsid w:val="006A6068"/>
    <w:rsid w:val="006B12AE"/>
    <w:rsid w:val="006B1498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CDA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BB8"/>
    <w:rsid w:val="00712DDA"/>
    <w:rsid w:val="00717739"/>
    <w:rsid w:val="00717DE4"/>
    <w:rsid w:val="00721724"/>
    <w:rsid w:val="00722EC5"/>
    <w:rsid w:val="00723326"/>
    <w:rsid w:val="0072355E"/>
    <w:rsid w:val="00724252"/>
    <w:rsid w:val="00727E7A"/>
    <w:rsid w:val="0073163C"/>
    <w:rsid w:val="00731DE3"/>
    <w:rsid w:val="00735B9D"/>
    <w:rsid w:val="007365A5"/>
    <w:rsid w:val="00736FB0"/>
    <w:rsid w:val="00737AF6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1D0"/>
    <w:rsid w:val="007C6803"/>
    <w:rsid w:val="007D2892"/>
    <w:rsid w:val="007D2DCC"/>
    <w:rsid w:val="007D47E1"/>
    <w:rsid w:val="007D6F5E"/>
    <w:rsid w:val="007D7FCB"/>
    <w:rsid w:val="007E33B6"/>
    <w:rsid w:val="007E59E8"/>
    <w:rsid w:val="007F1875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ED8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E66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7B9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9B7"/>
    <w:rsid w:val="00946044"/>
    <w:rsid w:val="009462B4"/>
    <w:rsid w:val="009465AB"/>
    <w:rsid w:val="00946DEE"/>
    <w:rsid w:val="00953499"/>
    <w:rsid w:val="00953A8E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2AE"/>
    <w:rsid w:val="00987F00"/>
    <w:rsid w:val="0099403D"/>
    <w:rsid w:val="00995B0B"/>
    <w:rsid w:val="009A1883"/>
    <w:rsid w:val="009A39F5"/>
    <w:rsid w:val="009A4588"/>
    <w:rsid w:val="009A4B1F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D16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CBA"/>
    <w:rsid w:val="00AD304B"/>
    <w:rsid w:val="00AD4497"/>
    <w:rsid w:val="00AD7780"/>
    <w:rsid w:val="00AE2263"/>
    <w:rsid w:val="00AE248E"/>
    <w:rsid w:val="00AE26C9"/>
    <w:rsid w:val="00AE2D12"/>
    <w:rsid w:val="00AE2F06"/>
    <w:rsid w:val="00AE4F1C"/>
    <w:rsid w:val="00AF1433"/>
    <w:rsid w:val="00AF48B4"/>
    <w:rsid w:val="00AF4923"/>
    <w:rsid w:val="00AF7C74"/>
    <w:rsid w:val="00B000AF"/>
    <w:rsid w:val="00B01FD5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35E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096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A8A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4D55"/>
    <w:rsid w:val="00CA5E5E"/>
    <w:rsid w:val="00CA7B37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05E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035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5B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757"/>
    <w:rsid w:val="00E85035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D3C"/>
    <w:rsid w:val="00EB27F2"/>
    <w:rsid w:val="00EB3928"/>
    <w:rsid w:val="00EB41F2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59B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C66"/>
    <w:rsid w:val="00F20E5F"/>
    <w:rsid w:val="00F25CC2"/>
    <w:rsid w:val="00F27573"/>
    <w:rsid w:val="00F31876"/>
    <w:rsid w:val="00F31C67"/>
    <w:rsid w:val="00F36FE0"/>
    <w:rsid w:val="00F37EA8"/>
    <w:rsid w:val="00F4085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169643-16B1-41A5-A405-65AC4A39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3A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3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A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ADE"/>
    <w:rPr>
      <w:b/>
      <w:bCs/>
    </w:rPr>
  </w:style>
  <w:style w:type="character" w:styleId="Hyperlink">
    <w:name w:val="Hyperlink"/>
    <w:basedOn w:val="DefaultParagraphFont"/>
    <w:unhideWhenUsed/>
    <w:rsid w:val="00653A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A4B1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235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5118</Characters>
  <Application>Microsoft Office Word</Application>
  <DocSecurity>4</DocSecurity>
  <Lines>111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HB04579 (Committee Report (Unamended))</vt:lpstr>
    </vt:vector>
  </TitlesOfParts>
  <Company>State of Texas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20100</dc:subject>
  <dc:creator>State of Texas</dc:creator>
  <dc:description>HB 4579 by Burrows-(H)County Affairs</dc:description>
  <cp:lastModifiedBy>Thomas Weis</cp:lastModifiedBy>
  <cp:revision>2</cp:revision>
  <cp:lastPrinted>2003-11-26T17:21:00Z</cp:lastPrinted>
  <dcterms:created xsi:type="dcterms:W3CDTF">2021-04-16T23:09:00Z</dcterms:created>
  <dcterms:modified xsi:type="dcterms:W3CDTF">2021-04-16T23:09:00Z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21.105.1261</vt:lpwstr>
  </property>
</Properties>
</file>