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78C3" w14:paraId="0D44092D" w14:textId="77777777" w:rsidTr="00345119">
        <w:tc>
          <w:tcPr>
            <w:tcW w:w="9576" w:type="dxa"/>
            <w:noWrap/>
          </w:tcPr>
          <w:p w14:paraId="0EB9E99E" w14:textId="77777777" w:rsidR="008423E4" w:rsidRPr="0022177D" w:rsidRDefault="00733F29" w:rsidP="00D651A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620AE5C" w14:textId="77777777" w:rsidR="008423E4" w:rsidRPr="0022177D" w:rsidRDefault="008423E4" w:rsidP="00D651AA">
      <w:pPr>
        <w:jc w:val="center"/>
      </w:pPr>
    </w:p>
    <w:p w14:paraId="2ECDBCF0" w14:textId="77777777" w:rsidR="008423E4" w:rsidRPr="00B31F0E" w:rsidRDefault="008423E4" w:rsidP="00D651AA"/>
    <w:p w14:paraId="25D621E6" w14:textId="77777777" w:rsidR="008423E4" w:rsidRPr="00742794" w:rsidRDefault="008423E4" w:rsidP="00D651A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78C3" w14:paraId="69796543" w14:textId="77777777" w:rsidTr="00345119">
        <w:tc>
          <w:tcPr>
            <w:tcW w:w="9576" w:type="dxa"/>
          </w:tcPr>
          <w:p w14:paraId="22DF3ED0" w14:textId="667B3EAF" w:rsidR="008423E4" w:rsidRPr="00861995" w:rsidRDefault="00733F29" w:rsidP="00D651AA">
            <w:pPr>
              <w:jc w:val="right"/>
            </w:pPr>
            <w:r>
              <w:t>C.S.H.B. 4624</w:t>
            </w:r>
          </w:p>
        </w:tc>
      </w:tr>
      <w:tr w:rsidR="007478C3" w14:paraId="25068166" w14:textId="77777777" w:rsidTr="00345119">
        <w:tc>
          <w:tcPr>
            <w:tcW w:w="9576" w:type="dxa"/>
          </w:tcPr>
          <w:p w14:paraId="712EA1EA" w14:textId="15DFEE20" w:rsidR="008423E4" w:rsidRPr="00861995" w:rsidRDefault="00733F29" w:rsidP="00D651AA">
            <w:pPr>
              <w:jc w:val="right"/>
            </w:pPr>
            <w:r>
              <w:t xml:space="preserve">By: </w:t>
            </w:r>
            <w:r w:rsidR="00732482">
              <w:t>González, Mary</w:t>
            </w:r>
          </w:p>
        </w:tc>
      </w:tr>
      <w:tr w:rsidR="007478C3" w14:paraId="3E3957F8" w14:textId="77777777" w:rsidTr="00345119">
        <w:tc>
          <w:tcPr>
            <w:tcW w:w="9576" w:type="dxa"/>
          </w:tcPr>
          <w:p w14:paraId="059EF568" w14:textId="0391C7E0" w:rsidR="008423E4" w:rsidRPr="00861995" w:rsidRDefault="00733F29" w:rsidP="00D651AA">
            <w:pPr>
              <w:jc w:val="right"/>
            </w:pPr>
            <w:r>
              <w:t>Land &amp; Resource Management</w:t>
            </w:r>
          </w:p>
        </w:tc>
      </w:tr>
      <w:tr w:rsidR="007478C3" w14:paraId="023646B1" w14:textId="77777777" w:rsidTr="00345119">
        <w:tc>
          <w:tcPr>
            <w:tcW w:w="9576" w:type="dxa"/>
          </w:tcPr>
          <w:p w14:paraId="38F09FFC" w14:textId="75A7C6C8" w:rsidR="008423E4" w:rsidRDefault="00733F29" w:rsidP="00D651AA">
            <w:pPr>
              <w:jc w:val="right"/>
            </w:pPr>
            <w:r>
              <w:t>Committee Report (Substituted)</w:t>
            </w:r>
          </w:p>
        </w:tc>
      </w:tr>
    </w:tbl>
    <w:p w14:paraId="774293FE" w14:textId="77777777" w:rsidR="008423E4" w:rsidRDefault="008423E4" w:rsidP="00D651AA">
      <w:pPr>
        <w:tabs>
          <w:tab w:val="right" w:pos="9360"/>
        </w:tabs>
      </w:pPr>
    </w:p>
    <w:p w14:paraId="5034711C" w14:textId="77777777" w:rsidR="008423E4" w:rsidRDefault="008423E4" w:rsidP="00D651AA"/>
    <w:p w14:paraId="06E41711" w14:textId="77777777" w:rsidR="008423E4" w:rsidRDefault="008423E4" w:rsidP="00D651A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478C3" w14:paraId="17D2EF1C" w14:textId="77777777" w:rsidTr="00345119">
        <w:tc>
          <w:tcPr>
            <w:tcW w:w="9576" w:type="dxa"/>
          </w:tcPr>
          <w:p w14:paraId="77559D1F" w14:textId="77777777" w:rsidR="008423E4" w:rsidRPr="00A8133F" w:rsidRDefault="00733F29" w:rsidP="00D651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79A613" w14:textId="77777777" w:rsidR="008423E4" w:rsidRDefault="008423E4" w:rsidP="00D651AA"/>
          <w:p w14:paraId="17E4EB77" w14:textId="0201A2E7" w:rsidR="008423E4" w:rsidRDefault="00733F29" w:rsidP="00D6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17985">
              <w:t xml:space="preserve">Concerns have been raised regarding access to basic infrastructure, such as potable water, for rural communities </w:t>
            </w:r>
            <w:r w:rsidR="008631CF">
              <w:t>known as</w:t>
            </w:r>
            <w:r w:rsidR="008631CF" w:rsidRPr="00917985">
              <w:t xml:space="preserve"> </w:t>
            </w:r>
            <w:r w:rsidRPr="00917985">
              <w:t>colonias near the Texas</w:t>
            </w:r>
            <w:r>
              <w:t>-</w:t>
            </w:r>
            <w:r w:rsidRPr="00917985">
              <w:t xml:space="preserve">Mexico border. </w:t>
            </w:r>
            <w:r w:rsidR="008631CF">
              <w:t>Specifically, f</w:t>
            </w:r>
            <w:r w:rsidRPr="00917985">
              <w:t xml:space="preserve">amilies in Cochran colonia </w:t>
            </w:r>
            <w:r w:rsidR="008631CF">
              <w:t>in El Paso County</w:t>
            </w:r>
            <w:r w:rsidR="008631CF" w:rsidRPr="00917985">
              <w:t xml:space="preserve"> </w:t>
            </w:r>
            <w:r w:rsidRPr="00917985">
              <w:t>currently</w:t>
            </w:r>
            <w:r>
              <w:t xml:space="preserve"> </w:t>
            </w:r>
            <w:r w:rsidRPr="00917985">
              <w:t>lack access to potable water infrastructure</w:t>
            </w:r>
            <w:r>
              <w:t xml:space="preserve"> and have expressed a desire to be included in the territory of</w:t>
            </w:r>
            <w:r w:rsidRPr="00917985">
              <w:t xml:space="preserve"> the Horizon Regional Municipal </w:t>
            </w:r>
            <w:r w:rsidRPr="00917985">
              <w:t>Utility District.</w:t>
            </w:r>
            <w:r>
              <w:t xml:space="preserve"> </w:t>
            </w:r>
            <w:r w:rsidR="004F58B7">
              <w:t>C.S.</w:t>
            </w:r>
            <w:r>
              <w:t>H.B. 4624 seeks to expand the district's territory to include this area</w:t>
            </w:r>
            <w:r w:rsidR="00EF4E91">
              <w:t>, contingent on voter approval</w:t>
            </w:r>
            <w:r>
              <w:t>.</w:t>
            </w:r>
          </w:p>
          <w:p w14:paraId="4429EF6D" w14:textId="77777777" w:rsidR="008423E4" w:rsidRPr="00E26B13" w:rsidRDefault="008423E4" w:rsidP="00D651AA">
            <w:pPr>
              <w:rPr>
                <w:b/>
              </w:rPr>
            </w:pPr>
          </w:p>
        </w:tc>
      </w:tr>
      <w:tr w:rsidR="007478C3" w14:paraId="029008D6" w14:textId="77777777" w:rsidTr="00345119">
        <w:tc>
          <w:tcPr>
            <w:tcW w:w="9576" w:type="dxa"/>
          </w:tcPr>
          <w:p w14:paraId="122BB5BB" w14:textId="77777777" w:rsidR="0017725B" w:rsidRDefault="00733F29" w:rsidP="00D651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1E76F05" w14:textId="77777777" w:rsidR="0017725B" w:rsidRDefault="0017725B" w:rsidP="00D651AA">
            <w:pPr>
              <w:rPr>
                <w:b/>
                <w:u w:val="single"/>
              </w:rPr>
            </w:pPr>
          </w:p>
          <w:p w14:paraId="169AF37A" w14:textId="77777777" w:rsidR="00917985" w:rsidRPr="00917985" w:rsidRDefault="00733F29" w:rsidP="00D651AA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517B4EEF" w14:textId="77777777" w:rsidR="0017725B" w:rsidRPr="0017725B" w:rsidRDefault="0017725B" w:rsidP="00D651AA">
            <w:pPr>
              <w:rPr>
                <w:b/>
                <w:u w:val="single"/>
              </w:rPr>
            </w:pPr>
          </w:p>
        </w:tc>
      </w:tr>
      <w:tr w:rsidR="007478C3" w14:paraId="2CB0E3A0" w14:textId="77777777" w:rsidTr="00345119">
        <w:tc>
          <w:tcPr>
            <w:tcW w:w="9576" w:type="dxa"/>
          </w:tcPr>
          <w:p w14:paraId="6AAF9D55" w14:textId="77777777" w:rsidR="008423E4" w:rsidRPr="00A8133F" w:rsidRDefault="00733F29" w:rsidP="00D651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E33AA6F" w14:textId="77777777" w:rsidR="008423E4" w:rsidRDefault="008423E4" w:rsidP="00D651AA"/>
          <w:p w14:paraId="4F1E4C06" w14:textId="77777777" w:rsidR="00917985" w:rsidRDefault="00733F29" w:rsidP="00D6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58576B01" w14:textId="77777777" w:rsidR="008423E4" w:rsidRPr="00E21FDC" w:rsidRDefault="008423E4" w:rsidP="00D651AA">
            <w:pPr>
              <w:rPr>
                <w:b/>
              </w:rPr>
            </w:pPr>
          </w:p>
        </w:tc>
      </w:tr>
      <w:tr w:rsidR="007478C3" w14:paraId="39F1137F" w14:textId="77777777" w:rsidTr="00345119">
        <w:tc>
          <w:tcPr>
            <w:tcW w:w="9576" w:type="dxa"/>
          </w:tcPr>
          <w:p w14:paraId="191937EF" w14:textId="77777777" w:rsidR="008423E4" w:rsidRPr="00A8133F" w:rsidRDefault="00733F29" w:rsidP="00D651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783983F" w14:textId="77777777" w:rsidR="008423E4" w:rsidRDefault="008423E4" w:rsidP="00D651AA"/>
          <w:p w14:paraId="77C99F91" w14:textId="5232CA15" w:rsidR="00EF4E91" w:rsidRDefault="00733F29" w:rsidP="00D6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17985">
              <w:t xml:space="preserve">H.B. 4624 amends </w:t>
            </w:r>
            <w:r w:rsidR="00917985" w:rsidRPr="00917985">
              <w:t>Chapter 32, Acts of the 57th Legislature, 1st Called Session, 1961</w:t>
            </w:r>
            <w:r w:rsidR="00917985">
              <w:t xml:space="preserve">, to </w:t>
            </w:r>
            <w:r w:rsidR="003036F2">
              <w:t>authorize</w:t>
            </w:r>
            <w:r w:rsidR="00C55518">
              <w:t xml:space="preserve"> the inclusion of a certain area in</w:t>
            </w:r>
            <w:r w:rsidR="005B0C3A">
              <w:t>to</w:t>
            </w:r>
            <w:r w:rsidR="003036F2">
              <w:t xml:space="preserve"> the territory of</w:t>
            </w:r>
            <w:r w:rsidR="00917985">
              <w:t xml:space="preserve"> the Horizon Regional Municipal Utility District</w:t>
            </w:r>
            <w:r>
              <w:t>, contingent on an election being held within the area and the successful passage of a proposition on the question of:</w:t>
            </w:r>
          </w:p>
          <w:p w14:paraId="4AC5293C" w14:textId="77777777" w:rsidR="00EF4E91" w:rsidRDefault="00733F29" w:rsidP="00D651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inclusion of </w:t>
            </w:r>
            <w:r w:rsidRPr="005B0C3A">
              <w:t>the area</w:t>
            </w:r>
            <w:r>
              <w:t xml:space="preserve"> in the district;</w:t>
            </w:r>
          </w:p>
          <w:p w14:paraId="09C03A05" w14:textId="66B96EF2" w:rsidR="00EF4E91" w:rsidRDefault="00733F29" w:rsidP="00D651A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authorizing the assumption by the</w:t>
            </w:r>
            <w:r>
              <w:t xml:space="preserve"> area of a proportional part of the bonds, notes, obligations, and taxes of the district outstanding at the time of the election; and</w:t>
            </w:r>
          </w:p>
          <w:p w14:paraId="32A89643" w14:textId="636C9DC3" w:rsidR="00EF4E91" w:rsidRDefault="00733F29" w:rsidP="00D651A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authorizing the assumption by the area of a proportional part of the bonds payable wholly or partly by taxes that have bee</w:t>
            </w:r>
            <w:r>
              <w:t>n previously approved but not yet issued or sold by the district and the imposition of a tax on all taxable property within the area along with a tax on the rest of the district for payment of those bonds</w:t>
            </w:r>
            <w:r w:rsidR="00917985">
              <w:t xml:space="preserve">. </w:t>
            </w:r>
          </w:p>
          <w:p w14:paraId="0E74B395" w14:textId="0D7D9945" w:rsidR="009C36CD" w:rsidRPr="009C36CD" w:rsidRDefault="00733F29" w:rsidP="00D6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sets out the metes and bounds of the are</w:t>
            </w:r>
            <w:r>
              <w:t>a t</w:t>
            </w:r>
            <w:r w:rsidR="00EF4E91">
              <w:t>hat may</w:t>
            </w:r>
            <w:r>
              <w:t xml:space="preserve"> be </w:t>
            </w:r>
            <w:r w:rsidR="005B0C3A">
              <w:t>included in</w:t>
            </w:r>
            <w:r>
              <w:t xml:space="preserve"> the district. </w:t>
            </w:r>
          </w:p>
          <w:p w14:paraId="2E1A16FF" w14:textId="77777777" w:rsidR="008423E4" w:rsidRPr="00835628" w:rsidRDefault="008423E4" w:rsidP="00D651AA">
            <w:pPr>
              <w:rPr>
                <w:b/>
              </w:rPr>
            </w:pPr>
          </w:p>
        </w:tc>
      </w:tr>
      <w:tr w:rsidR="007478C3" w14:paraId="4BD776AE" w14:textId="77777777" w:rsidTr="00345119">
        <w:tc>
          <w:tcPr>
            <w:tcW w:w="9576" w:type="dxa"/>
          </w:tcPr>
          <w:p w14:paraId="7085C753" w14:textId="77777777" w:rsidR="008423E4" w:rsidRPr="00A8133F" w:rsidRDefault="00733F29" w:rsidP="00D651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3CB356" w14:textId="77777777" w:rsidR="008423E4" w:rsidRDefault="008423E4" w:rsidP="00D651AA"/>
          <w:p w14:paraId="4EB8D191" w14:textId="77777777" w:rsidR="008423E4" w:rsidRPr="003624F2" w:rsidRDefault="00733F29" w:rsidP="00D651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34C9406" w14:textId="77777777" w:rsidR="008423E4" w:rsidRPr="00233FDB" w:rsidRDefault="008423E4" w:rsidP="00D651AA">
            <w:pPr>
              <w:rPr>
                <w:b/>
              </w:rPr>
            </w:pPr>
          </w:p>
        </w:tc>
      </w:tr>
      <w:tr w:rsidR="007478C3" w14:paraId="38354E36" w14:textId="77777777" w:rsidTr="00345119">
        <w:tc>
          <w:tcPr>
            <w:tcW w:w="9576" w:type="dxa"/>
          </w:tcPr>
          <w:p w14:paraId="20C6F0AE" w14:textId="77777777" w:rsidR="00732482" w:rsidRDefault="00733F29" w:rsidP="00D651A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BB07E4D" w14:textId="77777777" w:rsidR="00D77F76" w:rsidRDefault="00D77F76" w:rsidP="00D651AA">
            <w:pPr>
              <w:jc w:val="both"/>
            </w:pPr>
          </w:p>
          <w:p w14:paraId="3CA69581" w14:textId="658E82B4" w:rsidR="00D77F76" w:rsidRDefault="00733F29" w:rsidP="00D651AA">
            <w:pPr>
              <w:jc w:val="both"/>
            </w:pPr>
            <w:r>
              <w:t xml:space="preserve">While C.S.H.B. 4624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2739255C" w14:textId="10EE338B" w:rsidR="00EF4E91" w:rsidRDefault="00EF4E91" w:rsidP="00D651AA">
            <w:pPr>
              <w:jc w:val="both"/>
            </w:pPr>
          </w:p>
          <w:p w14:paraId="1D3C2873" w14:textId="266DB0C7" w:rsidR="00EF4E91" w:rsidRDefault="00733F29" w:rsidP="00D651AA">
            <w:pPr>
              <w:jc w:val="both"/>
            </w:pPr>
            <w:r>
              <w:t>The original expanded the district's territory to include an additional area. The substitute makes the inclusio</w:t>
            </w:r>
            <w:r>
              <w:t xml:space="preserve">n of this area </w:t>
            </w:r>
            <w:r w:rsidR="005B0C3A">
              <w:t xml:space="preserve">in </w:t>
            </w:r>
            <w:r>
              <w:t>the district's territory contingent on approval from voters in the area at an election.</w:t>
            </w:r>
          </w:p>
          <w:p w14:paraId="75256F8C" w14:textId="6A543119" w:rsidR="00D77F76" w:rsidRPr="00D77F76" w:rsidRDefault="00D77F76" w:rsidP="00D651AA">
            <w:pPr>
              <w:jc w:val="both"/>
            </w:pPr>
          </w:p>
        </w:tc>
      </w:tr>
      <w:tr w:rsidR="007478C3" w14:paraId="129A9EB9" w14:textId="77777777" w:rsidTr="00345119">
        <w:tc>
          <w:tcPr>
            <w:tcW w:w="9576" w:type="dxa"/>
          </w:tcPr>
          <w:p w14:paraId="05546B07" w14:textId="77777777" w:rsidR="00732482" w:rsidRPr="009C1E9A" w:rsidRDefault="00732482" w:rsidP="00D651AA">
            <w:pPr>
              <w:rPr>
                <w:b/>
                <w:u w:val="single"/>
              </w:rPr>
            </w:pPr>
          </w:p>
        </w:tc>
      </w:tr>
      <w:tr w:rsidR="007478C3" w14:paraId="3AF31020" w14:textId="77777777" w:rsidTr="00345119">
        <w:tc>
          <w:tcPr>
            <w:tcW w:w="9576" w:type="dxa"/>
          </w:tcPr>
          <w:p w14:paraId="4B669F1E" w14:textId="77777777" w:rsidR="00732482" w:rsidRPr="00732482" w:rsidRDefault="00732482" w:rsidP="00D651AA">
            <w:pPr>
              <w:jc w:val="both"/>
            </w:pPr>
          </w:p>
        </w:tc>
      </w:tr>
    </w:tbl>
    <w:p w14:paraId="23F0DC83" w14:textId="77777777" w:rsidR="008423E4" w:rsidRPr="00BE0E75" w:rsidRDefault="008423E4" w:rsidP="00D651AA">
      <w:pPr>
        <w:jc w:val="both"/>
        <w:rPr>
          <w:rFonts w:ascii="Arial" w:hAnsi="Arial"/>
          <w:sz w:val="16"/>
          <w:szCs w:val="16"/>
        </w:rPr>
      </w:pPr>
    </w:p>
    <w:p w14:paraId="6A484542" w14:textId="77777777" w:rsidR="004108C3" w:rsidRPr="008423E4" w:rsidRDefault="004108C3" w:rsidP="00D651A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FBEF6" w14:textId="77777777" w:rsidR="00000000" w:rsidRDefault="00733F29">
      <w:r>
        <w:separator/>
      </w:r>
    </w:p>
  </w:endnote>
  <w:endnote w:type="continuationSeparator" w:id="0">
    <w:p w14:paraId="52990212" w14:textId="77777777" w:rsidR="00000000" w:rsidRDefault="0073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201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78C3" w14:paraId="70895A29" w14:textId="77777777" w:rsidTr="009C1E9A">
      <w:trPr>
        <w:cantSplit/>
      </w:trPr>
      <w:tc>
        <w:tcPr>
          <w:tcW w:w="0" w:type="pct"/>
        </w:tcPr>
        <w:p w14:paraId="4AFA93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F74C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41FDF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B8E7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D8348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78C3" w14:paraId="666E7946" w14:textId="77777777" w:rsidTr="009C1E9A">
      <w:trPr>
        <w:cantSplit/>
      </w:trPr>
      <w:tc>
        <w:tcPr>
          <w:tcW w:w="0" w:type="pct"/>
        </w:tcPr>
        <w:p w14:paraId="6054D4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5F70BF" w14:textId="373C45E3" w:rsidR="00EC379B" w:rsidRPr="009C1E9A" w:rsidRDefault="00733F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23701</w:t>
          </w:r>
        </w:p>
      </w:tc>
      <w:tc>
        <w:tcPr>
          <w:tcW w:w="2453" w:type="pct"/>
        </w:tcPr>
        <w:p w14:paraId="35750C87" w14:textId="06B5946F" w:rsidR="00EC379B" w:rsidRDefault="00733F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012EC">
            <w:t>21.122.99</w:t>
          </w:r>
          <w:r>
            <w:fldChar w:fldCharType="end"/>
          </w:r>
        </w:p>
      </w:tc>
    </w:tr>
    <w:tr w:rsidR="007478C3" w14:paraId="14D9B3C1" w14:textId="77777777" w:rsidTr="009C1E9A">
      <w:trPr>
        <w:cantSplit/>
      </w:trPr>
      <w:tc>
        <w:tcPr>
          <w:tcW w:w="0" w:type="pct"/>
        </w:tcPr>
        <w:p w14:paraId="372F514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4E5C13" w14:textId="5CB80739" w:rsidR="00EC379B" w:rsidRPr="009C1E9A" w:rsidRDefault="00733F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21688</w:t>
          </w:r>
        </w:p>
      </w:tc>
      <w:tc>
        <w:tcPr>
          <w:tcW w:w="2453" w:type="pct"/>
        </w:tcPr>
        <w:p w14:paraId="322F16B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3879E8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78C3" w14:paraId="4DF4FBE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D1BF9D" w14:textId="1F5350C0" w:rsidR="00EC379B" w:rsidRDefault="00733F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651A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FB0D5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A71184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0D1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962B" w14:textId="77777777" w:rsidR="00000000" w:rsidRDefault="00733F29">
      <w:r>
        <w:separator/>
      </w:r>
    </w:p>
  </w:footnote>
  <w:footnote w:type="continuationSeparator" w:id="0">
    <w:p w14:paraId="693288BA" w14:textId="77777777" w:rsidR="00000000" w:rsidRDefault="0073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8A0C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D38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5D8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5D7"/>
    <w:multiLevelType w:val="hybridMultilevel"/>
    <w:tmpl w:val="055285B6"/>
    <w:lvl w:ilvl="0" w:tplc="EEDE4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07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C9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47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C3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25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04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E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22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E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AD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4E8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BA3"/>
    <w:rsid w:val="002C1C17"/>
    <w:rsid w:val="002C2446"/>
    <w:rsid w:val="002C3203"/>
    <w:rsid w:val="002C3B07"/>
    <w:rsid w:val="002C532B"/>
    <w:rsid w:val="002C5713"/>
    <w:rsid w:val="002D05CC"/>
    <w:rsid w:val="002D305A"/>
    <w:rsid w:val="002E21B8"/>
    <w:rsid w:val="002E3FC1"/>
    <w:rsid w:val="002E7DF9"/>
    <w:rsid w:val="002F097B"/>
    <w:rsid w:val="002F3111"/>
    <w:rsid w:val="002F4AEC"/>
    <w:rsid w:val="002F795D"/>
    <w:rsid w:val="00300823"/>
    <w:rsid w:val="00300D7F"/>
    <w:rsid w:val="00301638"/>
    <w:rsid w:val="003036F2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10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58B7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430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C3A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85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BAF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482"/>
    <w:rsid w:val="00733F29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8C3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7F4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1CF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985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972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203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26A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518"/>
    <w:rsid w:val="00C57933"/>
    <w:rsid w:val="00C60206"/>
    <w:rsid w:val="00C615D4"/>
    <w:rsid w:val="00C61B5D"/>
    <w:rsid w:val="00C61C0E"/>
    <w:rsid w:val="00C61C64"/>
    <w:rsid w:val="00C61CDA"/>
    <w:rsid w:val="00C713E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1AA"/>
    <w:rsid w:val="00D66BA6"/>
    <w:rsid w:val="00D700B1"/>
    <w:rsid w:val="00D730FA"/>
    <w:rsid w:val="00D76631"/>
    <w:rsid w:val="00D768B7"/>
    <w:rsid w:val="00D77492"/>
    <w:rsid w:val="00D77F76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2EC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8FF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E91"/>
    <w:rsid w:val="00EF543E"/>
    <w:rsid w:val="00EF559F"/>
    <w:rsid w:val="00EF5AA2"/>
    <w:rsid w:val="00EF76A1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655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027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2C93CD-9B91-4522-A2E7-7886734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79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9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985"/>
    <w:rPr>
      <w:b/>
      <w:bCs/>
    </w:rPr>
  </w:style>
  <w:style w:type="paragraph" w:styleId="Revision">
    <w:name w:val="Revision"/>
    <w:hidden/>
    <w:uiPriority w:val="99"/>
    <w:semiHidden/>
    <w:rsid w:val="00EF7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2205</Characters>
  <Application>Microsoft Office Word</Application>
  <DocSecurity>4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HB04624 (Committee Report (Substituted))</vt:lpstr>
    </vt:vector>
  </TitlesOfParts>
  <Company>State of Texas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23701</dc:subject>
  <dc:creator>State of Texas</dc:creator>
  <dc:description>HB 4624 by González, Mary-(H)Land &amp; Resource Management (Substitute Document Number: 87R 21688)</dc:description>
  <cp:lastModifiedBy>Stacey Nicchio</cp:lastModifiedBy>
  <cp:revision>2</cp:revision>
  <cp:lastPrinted>2003-11-26T17:21:00Z</cp:lastPrinted>
  <dcterms:created xsi:type="dcterms:W3CDTF">2021-05-04T22:45:00Z</dcterms:created>
  <dcterms:modified xsi:type="dcterms:W3CDTF">2021-05-04T22:45:00Z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21.122.99</vt:lpwstr>
  </property>
</Properties>
</file>