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92EFF" w14:paraId="08A7163A" w14:textId="77777777" w:rsidTr="00345119">
        <w:tc>
          <w:tcPr>
            <w:tcW w:w="9576" w:type="dxa"/>
            <w:noWrap/>
          </w:tcPr>
          <w:p w14:paraId="44F1BB31" w14:textId="77777777" w:rsidR="008423E4" w:rsidRPr="0022177D" w:rsidRDefault="00943859" w:rsidP="00C8414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D0C773B" w14:textId="77777777" w:rsidR="008423E4" w:rsidRPr="0022177D" w:rsidRDefault="008423E4" w:rsidP="00C8414B">
      <w:pPr>
        <w:jc w:val="center"/>
      </w:pPr>
    </w:p>
    <w:p w14:paraId="3246C2D7" w14:textId="77777777" w:rsidR="008423E4" w:rsidRPr="00B31F0E" w:rsidRDefault="008423E4" w:rsidP="00C8414B"/>
    <w:p w14:paraId="5FAD729E" w14:textId="77777777" w:rsidR="008423E4" w:rsidRPr="00742794" w:rsidRDefault="008423E4" w:rsidP="00C8414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2EFF" w14:paraId="1FFF48D7" w14:textId="77777777" w:rsidTr="00345119">
        <w:tc>
          <w:tcPr>
            <w:tcW w:w="9576" w:type="dxa"/>
          </w:tcPr>
          <w:p w14:paraId="1C13004D" w14:textId="77777777" w:rsidR="008423E4" w:rsidRPr="00861995" w:rsidRDefault="00943859" w:rsidP="00C8414B">
            <w:pPr>
              <w:jc w:val="right"/>
            </w:pPr>
            <w:r>
              <w:t>C.S.H.B. 4653</w:t>
            </w:r>
          </w:p>
        </w:tc>
      </w:tr>
      <w:tr w:rsidR="00692EFF" w14:paraId="7735928B" w14:textId="77777777" w:rsidTr="00345119">
        <w:tc>
          <w:tcPr>
            <w:tcW w:w="9576" w:type="dxa"/>
          </w:tcPr>
          <w:p w14:paraId="1F9A22CB" w14:textId="77777777" w:rsidR="008423E4" w:rsidRPr="00861995" w:rsidRDefault="00943859" w:rsidP="00C8414B">
            <w:pPr>
              <w:jc w:val="right"/>
            </w:pPr>
            <w:r>
              <w:t xml:space="preserve">By: </w:t>
            </w:r>
            <w:r w:rsidR="00B71C3F">
              <w:t>Sherman, Sr.</w:t>
            </w:r>
          </w:p>
        </w:tc>
      </w:tr>
      <w:tr w:rsidR="00692EFF" w14:paraId="10CE9EAD" w14:textId="77777777" w:rsidTr="00345119">
        <w:tc>
          <w:tcPr>
            <w:tcW w:w="9576" w:type="dxa"/>
          </w:tcPr>
          <w:p w14:paraId="5D43E5AA" w14:textId="77777777" w:rsidR="008423E4" w:rsidRPr="00861995" w:rsidRDefault="00943859" w:rsidP="00C8414B">
            <w:pPr>
              <w:jc w:val="right"/>
            </w:pPr>
            <w:r>
              <w:t>Urban Affairs</w:t>
            </w:r>
          </w:p>
        </w:tc>
      </w:tr>
      <w:tr w:rsidR="00692EFF" w14:paraId="52BE8FF4" w14:textId="77777777" w:rsidTr="00345119">
        <w:tc>
          <w:tcPr>
            <w:tcW w:w="9576" w:type="dxa"/>
          </w:tcPr>
          <w:p w14:paraId="61AA063F" w14:textId="77777777" w:rsidR="008423E4" w:rsidRDefault="00943859" w:rsidP="00C8414B">
            <w:pPr>
              <w:jc w:val="right"/>
            </w:pPr>
            <w:r>
              <w:t>Committee Report (Substituted)</w:t>
            </w:r>
          </w:p>
        </w:tc>
      </w:tr>
    </w:tbl>
    <w:p w14:paraId="73A56126" w14:textId="77777777" w:rsidR="008423E4" w:rsidRDefault="008423E4" w:rsidP="00C8414B">
      <w:pPr>
        <w:tabs>
          <w:tab w:val="right" w:pos="9360"/>
        </w:tabs>
      </w:pPr>
    </w:p>
    <w:p w14:paraId="2A8CE305" w14:textId="77777777" w:rsidR="008423E4" w:rsidRDefault="008423E4" w:rsidP="00C8414B"/>
    <w:p w14:paraId="79EE062A" w14:textId="77777777" w:rsidR="008423E4" w:rsidRDefault="008423E4" w:rsidP="00C8414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92EFF" w14:paraId="7BD8CA0A" w14:textId="77777777" w:rsidTr="00345119">
        <w:tc>
          <w:tcPr>
            <w:tcW w:w="9576" w:type="dxa"/>
          </w:tcPr>
          <w:p w14:paraId="3B6F60CF" w14:textId="77777777" w:rsidR="008423E4" w:rsidRPr="00A8133F" w:rsidRDefault="00943859" w:rsidP="00C841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AE1C03D" w14:textId="77777777" w:rsidR="008423E4" w:rsidRDefault="008423E4" w:rsidP="00C8414B"/>
          <w:p w14:paraId="7D969EB8" w14:textId="02EA38F1" w:rsidR="001F36EC" w:rsidRPr="001F36EC" w:rsidRDefault="00943859" w:rsidP="00C841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an area located within </w:t>
            </w:r>
            <w:r w:rsidR="00A475D9">
              <w:t xml:space="preserve">the </w:t>
            </w:r>
            <w:r w:rsidRPr="001F36EC">
              <w:t>City of Lancaster</w:t>
            </w:r>
            <w:r>
              <w:t xml:space="preserve"> would benefit from the creation of </w:t>
            </w:r>
            <w:r w:rsidR="00A475D9">
              <w:t>a special</w:t>
            </w:r>
            <w:r>
              <w:t xml:space="preserve"> district</w:t>
            </w:r>
            <w:r w:rsidR="00A475D9">
              <w:t xml:space="preserve"> to help encourage economic development</w:t>
            </w:r>
            <w:r>
              <w:t xml:space="preserve">. </w:t>
            </w:r>
            <w:r w:rsidR="00A475D9">
              <w:t>C.S.H.B. 4653</w:t>
            </w:r>
            <w:r>
              <w:t xml:space="preserve"> seeks to provide for the creation of such a district.</w:t>
            </w:r>
          </w:p>
          <w:p w14:paraId="59FA8BFA" w14:textId="77777777" w:rsidR="008423E4" w:rsidRPr="00E26B13" w:rsidRDefault="008423E4" w:rsidP="00C8414B">
            <w:pPr>
              <w:rPr>
                <w:b/>
              </w:rPr>
            </w:pPr>
          </w:p>
        </w:tc>
      </w:tr>
      <w:tr w:rsidR="00692EFF" w14:paraId="0B9D6DF0" w14:textId="77777777" w:rsidTr="00345119">
        <w:tc>
          <w:tcPr>
            <w:tcW w:w="9576" w:type="dxa"/>
          </w:tcPr>
          <w:p w14:paraId="46CBCD3B" w14:textId="77777777" w:rsidR="0017725B" w:rsidRDefault="00943859" w:rsidP="00C841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38D23FB" w14:textId="77777777" w:rsidR="0017725B" w:rsidRDefault="0017725B" w:rsidP="00C8414B">
            <w:pPr>
              <w:rPr>
                <w:b/>
                <w:u w:val="single"/>
              </w:rPr>
            </w:pPr>
          </w:p>
          <w:p w14:paraId="28AA1BF7" w14:textId="77777777" w:rsidR="00F04DC5" w:rsidRPr="00F04DC5" w:rsidRDefault="00943859" w:rsidP="00C8414B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14:paraId="20FFAD05" w14:textId="77777777" w:rsidR="0017725B" w:rsidRPr="0017725B" w:rsidRDefault="0017725B" w:rsidP="00C8414B">
            <w:pPr>
              <w:rPr>
                <w:b/>
                <w:u w:val="single"/>
              </w:rPr>
            </w:pPr>
          </w:p>
        </w:tc>
      </w:tr>
      <w:tr w:rsidR="00692EFF" w14:paraId="0358036F" w14:textId="77777777" w:rsidTr="00345119">
        <w:tc>
          <w:tcPr>
            <w:tcW w:w="9576" w:type="dxa"/>
          </w:tcPr>
          <w:p w14:paraId="318F50DA" w14:textId="77777777" w:rsidR="008423E4" w:rsidRPr="00A8133F" w:rsidRDefault="00943859" w:rsidP="00C841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21D8BAB" w14:textId="77777777" w:rsidR="008423E4" w:rsidRDefault="008423E4" w:rsidP="00C8414B"/>
          <w:p w14:paraId="2283FC1C" w14:textId="77777777" w:rsidR="00F04DC5" w:rsidRDefault="00943859" w:rsidP="00C841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</w:t>
            </w:r>
            <w:r>
              <w:t>ional rulemaking authority to a state officer, department, agency, or institution.</w:t>
            </w:r>
          </w:p>
          <w:p w14:paraId="3C6B819C" w14:textId="77777777" w:rsidR="008423E4" w:rsidRPr="00E21FDC" w:rsidRDefault="008423E4" w:rsidP="00C8414B">
            <w:pPr>
              <w:rPr>
                <w:b/>
              </w:rPr>
            </w:pPr>
          </w:p>
        </w:tc>
      </w:tr>
      <w:tr w:rsidR="00692EFF" w14:paraId="109A931D" w14:textId="77777777" w:rsidTr="00345119">
        <w:tc>
          <w:tcPr>
            <w:tcW w:w="9576" w:type="dxa"/>
          </w:tcPr>
          <w:p w14:paraId="628870EB" w14:textId="77777777" w:rsidR="008423E4" w:rsidRPr="00A8133F" w:rsidRDefault="00943859" w:rsidP="00C841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760DF09" w14:textId="77777777" w:rsidR="008423E4" w:rsidRDefault="008423E4" w:rsidP="00C8414B"/>
          <w:p w14:paraId="4A5912D1" w14:textId="2D7EB0F7" w:rsidR="00B90BBD" w:rsidRPr="006B4645" w:rsidRDefault="00943859" w:rsidP="00C841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B4645">
              <w:t>C.S.H.B. 4653 amends the Special District Local Laws Code to create the Lancaster Logistics District to provide certain improvements, projects, and services for</w:t>
            </w:r>
            <w:r w:rsidRPr="006B4645">
              <w:t xml:space="preserve"> public use and benefit. The bill provides for</w:t>
            </w:r>
            <w:r w:rsidR="00315136" w:rsidRPr="006B4645">
              <w:t xml:space="preserve"> the following</w:t>
            </w:r>
            <w:r w:rsidRPr="006B4645">
              <w:t xml:space="preserve">, among other provisions: </w:t>
            </w:r>
          </w:p>
          <w:p w14:paraId="5633BEC1" w14:textId="6F209DA1" w:rsidR="00B90BBD" w:rsidRPr="006B4645" w:rsidRDefault="00943859" w:rsidP="00C841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B4645">
              <w:t>the applicability of municipal management districts law to the district;</w:t>
            </w:r>
          </w:p>
          <w:p w14:paraId="1A29E25C" w14:textId="77777777" w:rsidR="00B90BBD" w:rsidRPr="006B4645" w:rsidRDefault="00943859" w:rsidP="00C841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B4645">
              <w:t>conservation and reclamation district powers;</w:t>
            </w:r>
          </w:p>
          <w:p w14:paraId="53DD9AA5" w14:textId="77777777" w:rsidR="00B90BBD" w:rsidRPr="006B4645" w:rsidRDefault="00943859" w:rsidP="00C841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B4645">
              <w:t xml:space="preserve">road district powers; </w:t>
            </w:r>
          </w:p>
          <w:p w14:paraId="39B77982" w14:textId="21C0F1E6" w:rsidR="00E359BC" w:rsidRPr="006B4645" w:rsidRDefault="00943859" w:rsidP="00C841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B4645">
              <w:t>public improvement district</w:t>
            </w:r>
            <w:r w:rsidRPr="006B4645">
              <w:t xml:space="preserve"> powers;</w:t>
            </w:r>
          </w:p>
          <w:p w14:paraId="649283FE" w14:textId="77777777" w:rsidR="00B90BBD" w:rsidRPr="006B4645" w:rsidRDefault="00943859" w:rsidP="00C841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B4645">
              <w:t xml:space="preserve">contract powers; </w:t>
            </w:r>
          </w:p>
          <w:p w14:paraId="56A6BA68" w14:textId="77777777" w:rsidR="00E359BC" w:rsidRDefault="00943859" w:rsidP="00C841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B4645">
              <w:t>municipal development district powers;</w:t>
            </w:r>
            <w:r w:rsidR="00C538AA" w:rsidRPr="006B4645">
              <w:t xml:space="preserve"> </w:t>
            </w:r>
          </w:p>
          <w:p w14:paraId="63DE884E" w14:textId="4311FF40" w:rsidR="005F48D2" w:rsidRPr="006B4645" w:rsidRDefault="00943859" w:rsidP="00C841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359BC">
              <w:t>an improvement project or service in a definable area</w:t>
            </w:r>
            <w:r>
              <w:t xml:space="preserve">; </w:t>
            </w:r>
            <w:r w:rsidR="00C538AA" w:rsidRPr="006B4645">
              <w:t>and</w:t>
            </w:r>
          </w:p>
          <w:p w14:paraId="6B1FFACA" w14:textId="77777777" w:rsidR="00487D1E" w:rsidRDefault="00943859" w:rsidP="00C841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B4645">
              <w:t>the district's dissolution</w:t>
            </w:r>
            <w:r w:rsidR="00C538AA" w:rsidRPr="006B4645">
              <w:t>.</w:t>
            </w:r>
          </w:p>
          <w:p w14:paraId="44E50B26" w14:textId="6364A298" w:rsidR="00C538AA" w:rsidRDefault="00943859" w:rsidP="00C841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538AA">
              <w:t>The district's powers and duties include, subject to certain requirements, the authority to issue obli</w:t>
            </w:r>
            <w:r w:rsidRPr="00C538AA">
              <w:t>gations</w:t>
            </w:r>
            <w:r w:rsidR="005B7053">
              <w:t>,</w:t>
            </w:r>
            <w:r w:rsidRPr="00487D1E">
              <w:t xml:space="preserve"> impose</w:t>
            </w:r>
            <w:r w:rsidR="00A12EB7" w:rsidRPr="00C538AA">
              <w:t xml:space="preserve"> assessments and impact fees</w:t>
            </w:r>
            <w:r w:rsidR="005B7053">
              <w:t>,</w:t>
            </w:r>
            <w:r w:rsidR="00A12EB7" w:rsidRPr="00C538AA">
              <w:t xml:space="preserve"> and</w:t>
            </w:r>
            <w:r w:rsidRPr="00487D1E">
              <w:t xml:space="preserve"> </w:t>
            </w:r>
            <w:r w:rsidR="00DE3C41">
              <w:t xml:space="preserve">impose </w:t>
            </w:r>
            <w:r w:rsidRPr="00487D1E">
              <w:t>property, operation and maintenance, contract</w:t>
            </w:r>
            <w:r w:rsidR="00487D1E">
              <w:t>, and sales and use</w:t>
            </w:r>
            <w:r w:rsidRPr="00487D1E">
              <w:t xml:space="preserve"> taxes. </w:t>
            </w:r>
            <w:r w:rsidR="00A12EB7">
              <w:t>The bill authorizes t</w:t>
            </w:r>
            <w:r w:rsidR="00A12EB7" w:rsidRPr="00A12EB7">
              <w:t xml:space="preserve">he district </w:t>
            </w:r>
            <w:r w:rsidR="00A12EB7">
              <w:t>to</w:t>
            </w:r>
            <w:r w:rsidR="00A12EB7" w:rsidRPr="00A12EB7">
              <w:t xml:space="preserve"> establish, revise, repeal, enforce, and collect </w:t>
            </w:r>
            <w:r w:rsidR="00A12EB7">
              <w:t xml:space="preserve">certain </w:t>
            </w:r>
            <w:r w:rsidR="00A12EB7" w:rsidRPr="00A12EB7">
              <w:t>rates, fees, and charges</w:t>
            </w:r>
            <w:r w:rsidR="00AE1B06">
              <w:t xml:space="preserve"> and to</w:t>
            </w:r>
            <w:r w:rsidR="00AE1B06" w:rsidRPr="00AE1B06">
              <w:t xml:space="preserve"> establish</w:t>
            </w:r>
            <w:r w:rsidR="00AE1B06">
              <w:t xml:space="preserve"> certain public service</w:t>
            </w:r>
            <w:r w:rsidR="00AE1B06" w:rsidRPr="00AE1B06">
              <w:t xml:space="preserve"> user charges</w:t>
            </w:r>
            <w:r w:rsidR="00AE1B06">
              <w:t>.</w:t>
            </w:r>
            <w:r>
              <w:t xml:space="preserve"> </w:t>
            </w:r>
            <w:r w:rsidR="00AE1B06">
              <w:t>The bill prohibits t</w:t>
            </w:r>
            <w:r w:rsidR="00AE1B06" w:rsidRPr="00AE1B06">
              <w:t xml:space="preserve">he district </w:t>
            </w:r>
            <w:r w:rsidR="00AE1B06">
              <w:t>from</w:t>
            </w:r>
            <w:r>
              <w:t xml:space="preserve"> do</w:t>
            </w:r>
            <w:r w:rsidR="00A41346">
              <w:t>ing</w:t>
            </w:r>
            <w:r>
              <w:t xml:space="preserve"> the following:</w:t>
            </w:r>
          </w:p>
          <w:p w14:paraId="21E97CB6" w14:textId="77777777" w:rsidR="00AE1B06" w:rsidRDefault="00943859" w:rsidP="00C8414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issuing</w:t>
            </w:r>
            <w:r w:rsidRPr="00AE1B06">
              <w:t xml:space="preserve"> a bond until the City of Lancaster by ordinance or resolution has consented to the</w:t>
            </w:r>
            <w:r>
              <w:t xml:space="preserve"> bond's</w:t>
            </w:r>
            <w:r w:rsidRPr="00AE1B06">
              <w:t xml:space="preserve"> issuance</w:t>
            </w:r>
            <w:r w:rsidR="00C538AA">
              <w:t>; or</w:t>
            </w:r>
          </w:p>
          <w:p w14:paraId="156205AC" w14:textId="67898917" w:rsidR="004B25B6" w:rsidRPr="004B25B6" w:rsidRDefault="00943859" w:rsidP="00C8414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B90BBD">
              <w:t>exercising the power of eminent domain.</w:t>
            </w:r>
          </w:p>
          <w:p w14:paraId="6C8049C2" w14:textId="77777777" w:rsidR="008423E4" w:rsidRPr="00835628" w:rsidRDefault="008423E4" w:rsidP="00C8414B">
            <w:pPr>
              <w:rPr>
                <w:b/>
              </w:rPr>
            </w:pPr>
          </w:p>
        </w:tc>
      </w:tr>
      <w:tr w:rsidR="00692EFF" w14:paraId="5705E689" w14:textId="77777777" w:rsidTr="00345119">
        <w:tc>
          <w:tcPr>
            <w:tcW w:w="9576" w:type="dxa"/>
          </w:tcPr>
          <w:p w14:paraId="150A67ED" w14:textId="77777777" w:rsidR="008423E4" w:rsidRPr="00A8133F" w:rsidRDefault="00943859" w:rsidP="00C841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B419EE7" w14:textId="77777777" w:rsidR="008423E4" w:rsidRDefault="008423E4" w:rsidP="00C8414B"/>
          <w:p w14:paraId="2F79D96A" w14:textId="77777777" w:rsidR="008423E4" w:rsidRPr="003624F2" w:rsidRDefault="00943859" w:rsidP="00C841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238B052" w14:textId="77777777" w:rsidR="008423E4" w:rsidRDefault="008423E4" w:rsidP="00C8414B">
            <w:pPr>
              <w:rPr>
                <w:b/>
              </w:rPr>
            </w:pPr>
          </w:p>
          <w:p w14:paraId="02956B38" w14:textId="77777777" w:rsidR="00C8414B" w:rsidRDefault="00C8414B" w:rsidP="00C8414B">
            <w:pPr>
              <w:rPr>
                <w:b/>
              </w:rPr>
            </w:pPr>
          </w:p>
          <w:p w14:paraId="709674A6" w14:textId="29B43D03" w:rsidR="00C8414B" w:rsidRPr="00233FDB" w:rsidRDefault="00C8414B" w:rsidP="00C8414B">
            <w:pPr>
              <w:rPr>
                <w:b/>
              </w:rPr>
            </w:pPr>
          </w:p>
        </w:tc>
      </w:tr>
      <w:tr w:rsidR="00692EFF" w14:paraId="52FFFAEC" w14:textId="77777777" w:rsidTr="00345119">
        <w:tc>
          <w:tcPr>
            <w:tcW w:w="9576" w:type="dxa"/>
          </w:tcPr>
          <w:p w14:paraId="1869F4B5" w14:textId="77777777" w:rsidR="00B71C3F" w:rsidRDefault="00943859" w:rsidP="00C8414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0F48336" w14:textId="77777777" w:rsidR="00F85E8F" w:rsidRDefault="00F85E8F" w:rsidP="00C8414B">
            <w:pPr>
              <w:jc w:val="both"/>
            </w:pPr>
          </w:p>
          <w:p w14:paraId="519606A1" w14:textId="7A8572AC" w:rsidR="00F85E8F" w:rsidRDefault="00943859" w:rsidP="00C8414B">
            <w:pPr>
              <w:jc w:val="both"/>
            </w:pPr>
            <w:r>
              <w:t xml:space="preserve">While C.S.H.B. 4653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14:paraId="6C8D369B" w14:textId="6E6A050D" w:rsidR="00F85E8F" w:rsidRDefault="00F85E8F" w:rsidP="00C8414B">
            <w:pPr>
              <w:jc w:val="both"/>
            </w:pPr>
          </w:p>
          <w:p w14:paraId="21007CA0" w14:textId="0BFAA3C0" w:rsidR="00F85E8F" w:rsidRDefault="00943859" w:rsidP="00C8414B">
            <w:pPr>
              <w:jc w:val="both"/>
            </w:pPr>
            <w:r>
              <w:t>The substitute does not include provisions included in the original</w:t>
            </w:r>
            <w:r w:rsidR="0043188C">
              <w:t xml:space="preserve"> </w:t>
            </w:r>
            <w:r w:rsidR="00ED4458">
              <w:t>making</w:t>
            </w:r>
            <w:r>
              <w:t xml:space="preserve"> </w:t>
            </w:r>
            <w:r w:rsidRPr="00F85E8F">
              <w:t>a retailer that has registered with the district for eligible incentive programs eligible to receive a grant under the Texas Enterprise Fund progra</w:t>
            </w:r>
            <w:r w:rsidRPr="00F85E8F">
              <w:t>m for a</w:t>
            </w:r>
            <w:r w:rsidR="0043188C">
              <w:t>n applicable</w:t>
            </w:r>
            <w:r w:rsidRPr="00F85E8F">
              <w:t xml:space="preserve"> purpose</w:t>
            </w:r>
            <w:r w:rsidR="0043188C">
              <w:t xml:space="preserve"> and </w:t>
            </w:r>
            <w:r w:rsidR="00ED4458">
              <w:t>limiting the effect on such a retailer of</w:t>
            </w:r>
            <w:r w:rsidR="0043188C">
              <w:t xml:space="preserve"> </w:t>
            </w:r>
            <w:r w:rsidR="00ED4458">
              <w:t xml:space="preserve">a </w:t>
            </w:r>
            <w:r w:rsidRPr="00F85E8F">
              <w:t xml:space="preserve">rule </w:t>
            </w:r>
            <w:r w:rsidR="00ED4458">
              <w:t>requiring</w:t>
            </w:r>
            <w:r w:rsidRPr="00F85E8F">
              <w:t xml:space="preserve"> the retailer to pay a certain </w:t>
            </w:r>
            <w:r w:rsidR="0043188C">
              <w:t xml:space="preserve">wage </w:t>
            </w:r>
            <w:r w:rsidR="00ED4458">
              <w:t>as a condition of eligibility for that grant</w:t>
            </w:r>
            <w:r w:rsidRPr="00F85E8F">
              <w:t>.</w:t>
            </w:r>
          </w:p>
          <w:p w14:paraId="6F7BA887" w14:textId="11506D86" w:rsidR="0043188C" w:rsidRDefault="0043188C" w:rsidP="00C8414B">
            <w:pPr>
              <w:jc w:val="both"/>
            </w:pPr>
          </w:p>
          <w:p w14:paraId="33DD7C8D" w14:textId="2968A55D" w:rsidR="00F85E8F" w:rsidRPr="00F85E8F" w:rsidRDefault="00943859" w:rsidP="00C8414B">
            <w:pPr>
              <w:jc w:val="both"/>
            </w:pPr>
            <w:r>
              <w:t>The substitute does not include provisions included in the original that provide fo</w:t>
            </w:r>
            <w:r>
              <w:t xml:space="preserve">r a district </w:t>
            </w:r>
            <w:r w:rsidRPr="0043188C">
              <w:t>hotel occupancy tax</w:t>
            </w:r>
            <w:r>
              <w:t>.</w:t>
            </w:r>
          </w:p>
        </w:tc>
      </w:tr>
      <w:tr w:rsidR="00692EFF" w14:paraId="5271E626" w14:textId="77777777" w:rsidTr="00345119">
        <w:tc>
          <w:tcPr>
            <w:tcW w:w="9576" w:type="dxa"/>
          </w:tcPr>
          <w:p w14:paraId="414A176F" w14:textId="77777777" w:rsidR="00B71C3F" w:rsidRPr="009C1E9A" w:rsidRDefault="00B71C3F" w:rsidP="00C8414B">
            <w:pPr>
              <w:rPr>
                <w:b/>
                <w:u w:val="single"/>
              </w:rPr>
            </w:pPr>
          </w:p>
        </w:tc>
      </w:tr>
      <w:tr w:rsidR="00692EFF" w14:paraId="1E6938FC" w14:textId="77777777" w:rsidTr="00345119">
        <w:tc>
          <w:tcPr>
            <w:tcW w:w="9576" w:type="dxa"/>
          </w:tcPr>
          <w:p w14:paraId="76971E10" w14:textId="77777777" w:rsidR="00B71C3F" w:rsidRPr="00B71C3F" w:rsidRDefault="00B71C3F" w:rsidP="00C8414B">
            <w:pPr>
              <w:jc w:val="both"/>
            </w:pPr>
          </w:p>
        </w:tc>
      </w:tr>
    </w:tbl>
    <w:p w14:paraId="45BBE80C" w14:textId="77777777" w:rsidR="008423E4" w:rsidRPr="00BE0E75" w:rsidRDefault="008423E4" w:rsidP="00C8414B">
      <w:pPr>
        <w:jc w:val="both"/>
        <w:rPr>
          <w:rFonts w:ascii="Arial" w:hAnsi="Arial"/>
          <w:sz w:val="16"/>
          <w:szCs w:val="16"/>
        </w:rPr>
      </w:pPr>
    </w:p>
    <w:p w14:paraId="54C1FFA8" w14:textId="77777777" w:rsidR="004108C3" w:rsidRPr="008423E4" w:rsidRDefault="004108C3" w:rsidP="00C8414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6764" w14:textId="77777777" w:rsidR="00000000" w:rsidRDefault="00943859">
      <w:r>
        <w:separator/>
      </w:r>
    </w:p>
  </w:endnote>
  <w:endnote w:type="continuationSeparator" w:id="0">
    <w:p w14:paraId="306E5980" w14:textId="77777777" w:rsidR="00000000" w:rsidRDefault="0094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1A2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2EFF" w14:paraId="5DB09A32" w14:textId="77777777" w:rsidTr="009C1E9A">
      <w:trPr>
        <w:cantSplit/>
      </w:trPr>
      <w:tc>
        <w:tcPr>
          <w:tcW w:w="0" w:type="pct"/>
        </w:tcPr>
        <w:p w14:paraId="4A7A00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64C9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945FC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2BAC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76A5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2EFF" w14:paraId="0B344434" w14:textId="77777777" w:rsidTr="009C1E9A">
      <w:trPr>
        <w:cantSplit/>
      </w:trPr>
      <w:tc>
        <w:tcPr>
          <w:tcW w:w="0" w:type="pct"/>
        </w:tcPr>
        <w:p w14:paraId="5B1849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C7BAF1" w14:textId="77777777" w:rsidR="00EC379B" w:rsidRPr="009C1E9A" w:rsidRDefault="009438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25030</w:t>
          </w:r>
        </w:p>
      </w:tc>
      <w:tc>
        <w:tcPr>
          <w:tcW w:w="2453" w:type="pct"/>
        </w:tcPr>
        <w:p w14:paraId="025B7F6E" w14:textId="4A59CF52" w:rsidR="00EC379B" w:rsidRDefault="009438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F5C36">
            <w:t>21.126.832</w:t>
          </w:r>
          <w:r>
            <w:fldChar w:fldCharType="end"/>
          </w:r>
        </w:p>
      </w:tc>
    </w:tr>
    <w:tr w:rsidR="00692EFF" w14:paraId="3CDDEEC4" w14:textId="77777777" w:rsidTr="009C1E9A">
      <w:trPr>
        <w:cantSplit/>
      </w:trPr>
      <w:tc>
        <w:tcPr>
          <w:tcW w:w="0" w:type="pct"/>
        </w:tcPr>
        <w:p w14:paraId="6F293CE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C137695" w14:textId="77777777" w:rsidR="00EC379B" w:rsidRPr="009C1E9A" w:rsidRDefault="009438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24279</w:t>
          </w:r>
        </w:p>
      </w:tc>
      <w:tc>
        <w:tcPr>
          <w:tcW w:w="2453" w:type="pct"/>
        </w:tcPr>
        <w:p w14:paraId="31B8EDB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E83AF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2EFF" w14:paraId="23A4936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1DA587" w14:textId="45F8E374" w:rsidR="00EC379B" w:rsidRDefault="009438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8414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163FB1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B7753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A7B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1C19B" w14:textId="77777777" w:rsidR="00000000" w:rsidRDefault="00943859">
      <w:r>
        <w:separator/>
      </w:r>
    </w:p>
  </w:footnote>
  <w:footnote w:type="continuationSeparator" w:id="0">
    <w:p w14:paraId="29A93DB2" w14:textId="77777777" w:rsidR="00000000" w:rsidRDefault="0094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BAF8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66D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EB90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862"/>
    <w:multiLevelType w:val="hybridMultilevel"/>
    <w:tmpl w:val="9EE2F55A"/>
    <w:lvl w:ilvl="0" w:tplc="E60CF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0E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46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EC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EF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E7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44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E2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7F7"/>
    <w:multiLevelType w:val="hybridMultilevel"/>
    <w:tmpl w:val="25CC5696"/>
    <w:lvl w:ilvl="0" w:tplc="15129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60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24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2F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A2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EA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49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A1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F4F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6EC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1CD"/>
    <w:rsid w:val="00313DFE"/>
    <w:rsid w:val="003143B2"/>
    <w:rsid w:val="00314821"/>
    <w:rsid w:val="0031483F"/>
    <w:rsid w:val="00315136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1E51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88C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D1E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25B6"/>
    <w:rsid w:val="004B412A"/>
    <w:rsid w:val="004B576C"/>
    <w:rsid w:val="004B772A"/>
    <w:rsid w:val="004C302F"/>
    <w:rsid w:val="004C3D9B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1BE4"/>
    <w:rsid w:val="00562C87"/>
    <w:rsid w:val="005636BD"/>
    <w:rsid w:val="005666D5"/>
    <w:rsid w:val="005669A7"/>
    <w:rsid w:val="00573401"/>
    <w:rsid w:val="00576714"/>
    <w:rsid w:val="0057685A"/>
    <w:rsid w:val="00580479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053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8D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EF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645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82D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85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EB7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346"/>
    <w:rsid w:val="00A420A5"/>
    <w:rsid w:val="00A425FA"/>
    <w:rsid w:val="00A43960"/>
    <w:rsid w:val="00A46902"/>
    <w:rsid w:val="00A475D9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B06"/>
    <w:rsid w:val="00AE2263"/>
    <w:rsid w:val="00AE248E"/>
    <w:rsid w:val="00AE2D12"/>
    <w:rsid w:val="00AE2F06"/>
    <w:rsid w:val="00AE4F1C"/>
    <w:rsid w:val="00AF1433"/>
    <w:rsid w:val="00AF48B4"/>
    <w:rsid w:val="00AF4923"/>
    <w:rsid w:val="00AF4B90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C3F"/>
    <w:rsid w:val="00B73BB4"/>
    <w:rsid w:val="00B80532"/>
    <w:rsid w:val="00B82039"/>
    <w:rsid w:val="00B82454"/>
    <w:rsid w:val="00B90097"/>
    <w:rsid w:val="00B90999"/>
    <w:rsid w:val="00B90BBD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C36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8A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14B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D03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6F9D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C41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9BC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65F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458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DC5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7E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5E8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C0D6F2-43AB-4DF5-8E18-D8DCEC2A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2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25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2394</Characters>
  <Application>Microsoft Office Word</Application>
  <DocSecurity>4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HB04653 (Committee Report (Substituted))</vt:lpstr>
    </vt:vector>
  </TitlesOfParts>
  <Company>State of Texas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25030</dc:subject>
  <dc:creator>State of Texas</dc:creator>
  <dc:description>HB 4653 by Sherman, Sr.-(H)Urban Affairs (Substitute Document Number: 87R 24279)</dc:description>
  <cp:lastModifiedBy>Stacey Nicchio</cp:lastModifiedBy>
  <cp:revision>2</cp:revision>
  <cp:lastPrinted>2003-11-26T17:21:00Z</cp:lastPrinted>
  <dcterms:created xsi:type="dcterms:W3CDTF">2021-05-06T21:29:00Z</dcterms:created>
  <dcterms:modified xsi:type="dcterms:W3CDTF">2021-05-06T21:29:00Z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21.126.832</vt:lpwstr>
  </property>
</Properties>
</file>