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14C6B" w14:paraId="4BA845E0" w14:textId="77777777" w:rsidTr="00345119">
        <w:tc>
          <w:tcPr>
            <w:tcW w:w="9576" w:type="dxa"/>
            <w:noWrap/>
          </w:tcPr>
          <w:p w14:paraId="0E4A18DB" w14:textId="77777777" w:rsidR="008423E4" w:rsidRPr="0022177D" w:rsidRDefault="00250828" w:rsidP="005251E6">
            <w:pPr>
              <w:pStyle w:val="Heading1"/>
            </w:pPr>
            <w:bookmarkStart w:id="0" w:name="_GoBack"/>
            <w:bookmarkEnd w:id="0"/>
            <w:r w:rsidRPr="00631897">
              <w:t>BILL ANALYSIS</w:t>
            </w:r>
          </w:p>
        </w:tc>
      </w:tr>
    </w:tbl>
    <w:p w14:paraId="118D84AF" w14:textId="77777777" w:rsidR="008423E4" w:rsidRPr="0022177D" w:rsidRDefault="008423E4" w:rsidP="005251E6">
      <w:pPr>
        <w:jc w:val="center"/>
      </w:pPr>
    </w:p>
    <w:p w14:paraId="7D27ED09" w14:textId="77777777" w:rsidR="008423E4" w:rsidRPr="00B31F0E" w:rsidRDefault="008423E4" w:rsidP="005251E6"/>
    <w:p w14:paraId="7FBD6CB3" w14:textId="77777777" w:rsidR="008423E4" w:rsidRPr="00742794" w:rsidRDefault="008423E4" w:rsidP="005251E6">
      <w:pPr>
        <w:tabs>
          <w:tab w:val="right" w:pos="9360"/>
        </w:tabs>
      </w:pPr>
    </w:p>
    <w:tbl>
      <w:tblPr>
        <w:tblW w:w="0" w:type="auto"/>
        <w:tblLayout w:type="fixed"/>
        <w:tblLook w:val="01E0" w:firstRow="1" w:lastRow="1" w:firstColumn="1" w:lastColumn="1" w:noHBand="0" w:noVBand="0"/>
      </w:tblPr>
      <w:tblGrid>
        <w:gridCol w:w="9576"/>
      </w:tblGrid>
      <w:tr w:rsidR="00F14C6B" w14:paraId="1935A91E" w14:textId="77777777" w:rsidTr="00345119">
        <w:tc>
          <w:tcPr>
            <w:tcW w:w="9576" w:type="dxa"/>
          </w:tcPr>
          <w:p w14:paraId="210007BD" w14:textId="77777777" w:rsidR="008423E4" w:rsidRPr="00861995" w:rsidRDefault="00250828" w:rsidP="005251E6">
            <w:pPr>
              <w:jc w:val="right"/>
            </w:pPr>
            <w:r>
              <w:t>H.B. 4664</w:t>
            </w:r>
          </w:p>
        </w:tc>
      </w:tr>
      <w:tr w:rsidR="00F14C6B" w14:paraId="7D2BB55D" w14:textId="77777777" w:rsidTr="00345119">
        <w:tc>
          <w:tcPr>
            <w:tcW w:w="9576" w:type="dxa"/>
          </w:tcPr>
          <w:p w14:paraId="3AA59401" w14:textId="77777777" w:rsidR="008423E4" w:rsidRPr="00861995" w:rsidRDefault="00250828" w:rsidP="005251E6">
            <w:pPr>
              <w:jc w:val="right"/>
            </w:pPr>
            <w:r>
              <w:t xml:space="preserve">By: </w:t>
            </w:r>
            <w:r w:rsidR="0001556C">
              <w:t>Bailes</w:t>
            </w:r>
          </w:p>
        </w:tc>
      </w:tr>
      <w:tr w:rsidR="00F14C6B" w14:paraId="0962175B" w14:textId="77777777" w:rsidTr="00345119">
        <w:tc>
          <w:tcPr>
            <w:tcW w:w="9576" w:type="dxa"/>
          </w:tcPr>
          <w:p w14:paraId="10D9AA2C" w14:textId="77777777" w:rsidR="008423E4" w:rsidRPr="00861995" w:rsidRDefault="00250828" w:rsidP="005251E6">
            <w:pPr>
              <w:jc w:val="right"/>
            </w:pPr>
            <w:r>
              <w:t>Land &amp; Resource Management</w:t>
            </w:r>
          </w:p>
        </w:tc>
      </w:tr>
      <w:tr w:rsidR="00F14C6B" w14:paraId="4D19D617" w14:textId="77777777" w:rsidTr="00345119">
        <w:tc>
          <w:tcPr>
            <w:tcW w:w="9576" w:type="dxa"/>
          </w:tcPr>
          <w:p w14:paraId="1326A879" w14:textId="77777777" w:rsidR="008423E4" w:rsidRDefault="00250828" w:rsidP="005251E6">
            <w:pPr>
              <w:jc w:val="right"/>
            </w:pPr>
            <w:r>
              <w:t>Committee Report (Unamended)</w:t>
            </w:r>
          </w:p>
        </w:tc>
      </w:tr>
    </w:tbl>
    <w:p w14:paraId="733709AB" w14:textId="77777777" w:rsidR="008423E4" w:rsidRDefault="008423E4" w:rsidP="005251E6">
      <w:pPr>
        <w:tabs>
          <w:tab w:val="right" w:pos="9360"/>
        </w:tabs>
      </w:pPr>
    </w:p>
    <w:p w14:paraId="217AD2BE" w14:textId="77777777" w:rsidR="008423E4" w:rsidRDefault="008423E4" w:rsidP="005251E6"/>
    <w:p w14:paraId="7FF392F8" w14:textId="77777777" w:rsidR="008423E4" w:rsidRDefault="008423E4" w:rsidP="005251E6"/>
    <w:tbl>
      <w:tblPr>
        <w:tblW w:w="0" w:type="auto"/>
        <w:tblCellMar>
          <w:left w:w="115" w:type="dxa"/>
          <w:right w:w="115" w:type="dxa"/>
        </w:tblCellMar>
        <w:tblLook w:val="01E0" w:firstRow="1" w:lastRow="1" w:firstColumn="1" w:lastColumn="1" w:noHBand="0" w:noVBand="0"/>
      </w:tblPr>
      <w:tblGrid>
        <w:gridCol w:w="9360"/>
      </w:tblGrid>
      <w:tr w:rsidR="00F14C6B" w14:paraId="262A9A5C" w14:textId="77777777" w:rsidTr="00345119">
        <w:tc>
          <w:tcPr>
            <w:tcW w:w="9576" w:type="dxa"/>
          </w:tcPr>
          <w:p w14:paraId="3E5A2D07" w14:textId="77777777" w:rsidR="008423E4" w:rsidRPr="00A8133F" w:rsidRDefault="00250828" w:rsidP="005251E6">
            <w:pPr>
              <w:rPr>
                <w:b/>
              </w:rPr>
            </w:pPr>
            <w:r w:rsidRPr="009C1E9A">
              <w:rPr>
                <w:b/>
                <w:u w:val="single"/>
              </w:rPr>
              <w:t>BACKGROUND AND PURPOSE</w:t>
            </w:r>
            <w:r>
              <w:rPr>
                <w:b/>
              </w:rPr>
              <w:t xml:space="preserve"> </w:t>
            </w:r>
          </w:p>
          <w:p w14:paraId="247E45FA" w14:textId="77777777" w:rsidR="008423E4" w:rsidRDefault="008423E4" w:rsidP="005251E6"/>
          <w:p w14:paraId="1B4F58E5" w14:textId="7B80BF4B" w:rsidR="008423E4" w:rsidRDefault="00250828" w:rsidP="005251E6">
            <w:pPr>
              <w:pStyle w:val="Header"/>
              <w:tabs>
                <w:tab w:val="clear" w:pos="4320"/>
                <w:tab w:val="clear" w:pos="8640"/>
              </w:tabs>
              <w:jc w:val="both"/>
            </w:pPr>
            <w:r>
              <w:t xml:space="preserve">The Trinity River Authority of Texas desires to acquire additional submerged land owned by the </w:t>
            </w:r>
            <w:r w:rsidR="00F7070B">
              <w:t>state</w:t>
            </w:r>
            <w:r>
              <w:t xml:space="preserve"> downstream of the Lake Livingston Dam so that it may manage its use for pub</w:t>
            </w:r>
            <w:r w:rsidR="00B25E52">
              <w:t>l</w:t>
            </w:r>
            <w:r>
              <w:t xml:space="preserve">ic safety purposes. In addition, the acquisition will enable the </w:t>
            </w:r>
            <w:r w:rsidR="00B25E52">
              <w:t>a</w:t>
            </w:r>
            <w:r>
              <w:t xml:space="preserve">uthority to address homeland security concerns associated with public access to areas close to the dam. </w:t>
            </w:r>
            <w:r w:rsidR="002731D6">
              <w:t xml:space="preserve">H.B. 4664 </w:t>
            </w:r>
            <w:r>
              <w:t xml:space="preserve">authorizes the </w:t>
            </w:r>
            <w:r w:rsidR="00C60A27">
              <w:t>sale of the applicable property</w:t>
            </w:r>
            <w:r>
              <w:t xml:space="preserve"> to the </w:t>
            </w:r>
            <w:r w:rsidR="00811291">
              <w:t>authority</w:t>
            </w:r>
            <w:r w:rsidR="002731D6">
              <w:t>.</w:t>
            </w:r>
          </w:p>
          <w:p w14:paraId="4E121132" w14:textId="77777777" w:rsidR="008423E4" w:rsidRPr="00E26B13" w:rsidRDefault="008423E4" w:rsidP="005251E6">
            <w:pPr>
              <w:rPr>
                <w:b/>
              </w:rPr>
            </w:pPr>
          </w:p>
        </w:tc>
      </w:tr>
      <w:tr w:rsidR="00F14C6B" w14:paraId="2DEC4F44" w14:textId="77777777" w:rsidTr="00345119">
        <w:tc>
          <w:tcPr>
            <w:tcW w:w="9576" w:type="dxa"/>
          </w:tcPr>
          <w:p w14:paraId="4B70842D" w14:textId="77777777" w:rsidR="0017725B" w:rsidRDefault="00250828" w:rsidP="005251E6">
            <w:pPr>
              <w:rPr>
                <w:b/>
                <w:u w:val="single"/>
              </w:rPr>
            </w:pPr>
            <w:r>
              <w:rPr>
                <w:b/>
                <w:u w:val="single"/>
              </w:rPr>
              <w:t>CRIMINAL JUSTICE IMPACT</w:t>
            </w:r>
          </w:p>
          <w:p w14:paraId="368B9A80" w14:textId="77777777" w:rsidR="0017725B" w:rsidRDefault="0017725B" w:rsidP="005251E6">
            <w:pPr>
              <w:rPr>
                <w:b/>
                <w:u w:val="single"/>
              </w:rPr>
            </w:pPr>
          </w:p>
          <w:p w14:paraId="24B2E669" w14:textId="77777777" w:rsidR="0001556C" w:rsidRPr="0001556C" w:rsidRDefault="00250828" w:rsidP="005251E6">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7E3E0FAD" w14:textId="77777777" w:rsidR="0017725B" w:rsidRPr="0017725B" w:rsidRDefault="0017725B" w:rsidP="005251E6">
            <w:pPr>
              <w:rPr>
                <w:b/>
                <w:u w:val="single"/>
              </w:rPr>
            </w:pPr>
          </w:p>
        </w:tc>
      </w:tr>
      <w:tr w:rsidR="00F14C6B" w14:paraId="3AB6B95E" w14:textId="77777777" w:rsidTr="00345119">
        <w:tc>
          <w:tcPr>
            <w:tcW w:w="9576" w:type="dxa"/>
          </w:tcPr>
          <w:p w14:paraId="5DA9C170" w14:textId="77777777" w:rsidR="008423E4" w:rsidRPr="00A8133F" w:rsidRDefault="00250828" w:rsidP="005251E6">
            <w:pPr>
              <w:rPr>
                <w:b/>
              </w:rPr>
            </w:pPr>
            <w:r w:rsidRPr="009C1E9A">
              <w:rPr>
                <w:b/>
                <w:u w:val="single"/>
              </w:rPr>
              <w:t>RULEMAKING AUTHORITY</w:t>
            </w:r>
            <w:r>
              <w:rPr>
                <w:b/>
              </w:rPr>
              <w:t xml:space="preserve"> </w:t>
            </w:r>
          </w:p>
          <w:p w14:paraId="546EC871" w14:textId="77777777" w:rsidR="008423E4" w:rsidRDefault="008423E4" w:rsidP="005251E6"/>
          <w:p w14:paraId="390C8053" w14:textId="77777777" w:rsidR="0001556C" w:rsidRDefault="00250828" w:rsidP="005251E6">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14:paraId="2FA3D1DC" w14:textId="77777777" w:rsidR="008423E4" w:rsidRPr="00E21FDC" w:rsidRDefault="008423E4" w:rsidP="005251E6">
            <w:pPr>
              <w:rPr>
                <w:b/>
              </w:rPr>
            </w:pPr>
          </w:p>
        </w:tc>
      </w:tr>
      <w:tr w:rsidR="00F14C6B" w14:paraId="77FC8F66" w14:textId="77777777" w:rsidTr="00345119">
        <w:tc>
          <w:tcPr>
            <w:tcW w:w="9576" w:type="dxa"/>
          </w:tcPr>
          <w:p w14:paraId="0EF219D4" w14:textId="77777777" w:rsidR="008423E4" w:rsidRPr="00A8133F" w:rsidRDefault="00250828" w:rsidP="005251E6">
            <w:pPr>
              <w:rPr>
                <w:b/>
              </w:rPr>
            </w:pPr>
            <w:r w:rsidRPr="009C1E9A">
              <w:rPr>
                <w:b/>
                <w:u w:val="single"/>
              </w:rPr>
              <w:t>ANALYSIS</w:t>
            </w:r>
            <w:r>
              <w:rPr>
                <w:b/>
              </w:rPr>
              <w:t xml:space="preserve"> </w:t>
            </w:r>
          </w:p>
          <w:p w14:paraId="78D582D9" w14:textId="77777777" w:rsidR="008423E4" w:rsidRDefault="008423E4" w:rsidP="005251E6"/>
          <w:p w14:paraId="3209BED0" w14:textId="50865BA0" w:rsidR="001B0F5A" w:rsidRDefault="00250828" w:rsidP="005251E6">
            <w:pPr>
              <w:pStyle w:val="Header"/>
              <w:tabs>
                <w:tab w:val="clear" w:pos="4320"/>
                <w:tab w:val="clear" w:pos="8640"/>
              </w:tabs>
              <w:jc w:val="both"/>
            </w:pPr>
            <w:r>
              <w:t>H.B. 4664 requires the state</w:t>
            </w:r>
            <w:r w:rsidR="00A62006">
              <w:t xml:space="preserve"> to</w:t>
            </w:r>
            <w:r>
              <w:t xml:space="preserve"> </w:t>
            </w:r>
            <w:r w:rsidRPr="0001556C">
              <w:t xml:space="preserve">offer to convey real property </w:t>
            </w:r>
            <w:r>
              <w:t xml:space="preserve">specified by the bill </w:t>
            </w:r>
            <w:r w:rsidRPr="0001556C">
              <w:t xml:space="preserve">to the Trinity River Authority </w:t>
            </w:r>
            <w:r w:rsidR="002731D6">
              <w:t xml:space="preserve">of Texas </w:t>
            </w:r>
            <w:r>
              <w:t xml:space="preserve">not later than December 31, 2021. </w:t>
            </w:r>
            <w:r w:rsidR="005C5FFC">
              <w:t xml:space="preserve">The bill requires the fair market value of the real property to be established by an independent appraisal obtained by the asset management division of the General Land Office (GLO) and prohibits the conveyance of the real property for an amount less than the fair market value. </w:t>
            </w:r>
            <w:r w:rsidR="00390C1C">
              <w:t>The bill requires the proceeds from the sale to be deposited to the credit of the permanent school fund.</w:t>
            </w:r>
            <w:r w:rsidR="00E55375">
              <w:t xml:space="preserve"> </w:t>
            </w:r>
            <w:r w:rsidR="00171866">
              <w:t>The bill provides the following with respect to the conveyance of the real property:</w:t>
            </w:r>
          </w:p>
          <w:p w14:paraId="3AE9EE54" w14:textId="41DF2BB7" w:rsidR="001B0F5A" w:rsidRDefault="00250828" w:rsidP="005251E6">
            <w:pPr>
              <w:pStyle w:val="Header"/>
              <w:numPr>
                <w:ilvl w:val="0"/>
                <w:numId w:val="2"/>
              </w:numPr>
              <w:jc w:val="both"/>
            </w:pPr>
            <w:r>
              <w:t xml:space="preserve">the conveyance must be made subject to all </w:t>
            </w:r>
            <w:r>
              <w:t>valid covenants, conditions, reservations, restrictions, rights-of-way, easements, and leases, if any, that are recorded or apparent by visual inspection; and</w:t>
            </w:r>
          </w:p>
          <w:p w14:paraId="10CD7431" w14:textId="4D75DD6B" w:rsidR="00974DC1" w:rsidRDefault="00250828" w:rsidP="005251E6">
            <w:pPr>
              <w:pStyle w:val="Header"/>
              <w:numPr>
                <w:ilvl w:val="0"/>
                <w:numId w:val="2"/>
              </w:numPr>
              <w:tabs>
                <w:tab w:val="clear" w:pos="4320"/>
                <w:tab w:val="clear" w:pos="8640"/>
              </w:tabs>
              <w:jc w:val="both"/>
            </w:pPr>
            <w:r>
              <w:t xml:space="preserve">the conveyance must </w:t>
            </w:r>
            <w:r w:rsidR="001B0F5A">
              <w:t>reserve to the state, for the use and benefit of the permanent school fund, all right, title, and interest in all oil, gas, and other minerals in and under the real property.</w:t>
            </w:r>
          </w:p>
          <w:p w14:paraId="0FE35DF1" w14:textId="77777777" w:rsidR="00A62006" w:rsidRDefault="00A62006" w:rsidP="005251E6">
            <w:pPr>
              <w:pStyle w:val="Header"/>
              <w:tabs>
                <w:tab w:val="clear" w:pos="4320"/>
                <w:tab w:val="clear" w:pos="8640"/>
              </w:tabs>
              <w:ind w:left="720"/>
              <w:jc w:val="both"/>
            </w:pPr>
          </w:p>
          <w:p w14:paraId="2097A39F" w14:textId="77777777" w:rsidR="001B0F5A" w:rsidRDefault="00250828" w:rsidP="005251E6">
            <w:pPr>
              <w:pStyle w:val="Header"/>
              <w:tabs>
                <w:tab w:val="clear" w:pos="4320"/>
                <w:tab w:val="clear" w:pos="8640"/>
              </w:tabs>
              <w:jc w:val="both"/>
            </w:pPr>
            <w:r>
              <w:t>H.B. 4664 makes the following statutory provisions inapplicable to the sale of real property under the bill's provisions:</w:t>
            </w:r>
          </w:p>
          <w:p w14:paraId="746CBFA9" w14:textId="7184BD11" w:rsidR="001B0F5A" w:rsidRDefault="00250828" w:rsidP="005251E6">
            <w:pPr>
              <w:pStyle w:val="Header"/>
              <w:numPr>
                <w:ilvl w:val="0"/>
                <w:numId w:val="1"/>
              </w:numPr>
              <w:tabs>
                <w:tab w:val="clear" w:pos="4320"/>
                <w:tab w:val="clear" w:pos="8640"/>
              </w:tabs>
              <w:jc w:val="both"/>
            </w:pPr>
            <w:r>
              <w:t xml:space="preserve">provisions relating to </w:t>
            </w:r>
            <w:r w:rsidR="008A3EFD">
              <w:t xml:space="preserve">real estate </w:t>
            </w:r>
            <w:r w:rsidR="001B7CD9">
              <w:t xml:space="preserve">transactions recommended to the governor by the </w:t>
            </w:r>
            <w:r w:rsidR="00F55915" w:rsidRPr="006C54F4">
              <w:t>GLO commissioner</w:t>
            </w:r>
            <w:r w:rsidR="006C54F4">
              <w:t xml:space="preserve"> </w:t>
            </w:r>
            <w:r w:rsidR="00F55915">
              <w:t xml:space="preserve">involving </w:t>
            </w:r>
            <w:r w:rsidR="00974DC1">
              <w:t xml:space="preserve">unused or substantially underused </w:t>
            </w:r>
            <w:r w:rsidR="00811291">
              <w:t xml:space="preserve">state </w:t>
            </w:r>
            <w:r w:rsidR="008A3EFD">
              <w:t>property</w:t>
            </w:r>
            <w:r w:rsidR="00F55915">
              <w:t>;</w:t>
            </w:r>
          </w:p>
          <w:p w14:paraId="0B019961" w14:textId="0FF41BF7" w:rsidR="001B0F5A" w:rsidRDefault="00250828" w:rsidP="005251E6">
            <w:pPr>
              <w:pStyle w:val="Header"/>
              <w:numPr>
                <w:ilvl w:val="0"/>
                <w:numId w:val="1"/>
              </w:numPr>
              <w:tabs>
                <w:tab w:val="clear" w:pos="4320"/>
                <w:tab w:val="clear" w:pos="8640"/>
              </w:tabs>
              <w:jc w:val="both"/>
            </w:pPr>
            <w:r>
              <w:t xml:space="preserve">provisions requiring </w:t>
            </w:r>
            <w:r w:rsidRPr="00C60A27">
              <w:t xml:space="preserve">the </w:t>
            </w:r>
            <w:r>
              <w:t xml:space="preserve">asset management </w:t>
            </w:r>
            <w:r w:rsidRPr="00C60A27">
              <w:t>division</w:t>
            </w:r>
            <w:r>
              <w:t xml:space="preserve"> </w:t>
            </w:r>
            <w:r w:rsidR="00F55915">
              <w:t>to take possession and control of real property for which a real estate transaction has been authorized by the legislature and to negotiate and close the transaction on behalf of the state; and</w:t>
            </w:r>
          </w:p>
          <w:p w14:paraId="5765CFC4" w14:textId="40E3910E" w:rsidR="001B0F5A" w:rsidRPr="009C36CD" w:rsidRDefault="00250828" w:rsidP="005251E6">
            <w:pPr>
              <w:pStyle w:val="Header"/>
              <w:numPr>
                <w:ilvl w:val="0"/>
                <w:numId w:val="1"/>
              </w:numPr>
              <w:tabs>
                <w:tab w:val="clear" w:pos="4320"/>
                <w:tab w:val="clear" w:pos="8640"/>
              </w:tabs>
              <w:jc w:val="both"/>
            </w:pPr>
            <w:r>
              <w:t>provision</w:t>
            </w:r>
            <w:r w:rsidR="006A4FF6">
              <w:t>s</w:t>
            </w:r>
            <w:r>
              <w:t xml:space="preserve"> granting the School Land Board </w:t>
            </w:r>
            <w:r w:rsidR="006A4FF6">
              <w:t xml:space="preserve">a </w:t>
            </w:r>
            <w:r>
              <w:t xml:space="preserve">first option to purchase real property authorized for sale by the legislature or governor. </w:t>
            </w:r>
          </w:p>
          <w:p w14:paraId="77E06E83" w14:textId="77777777" w:rsidR="008423E4" w:rsidRPr="00835628" w:rsidRDefault="008423E4" w:rsidP="005251E6">
            <w:pPr>
              <w:rPr>
                <w:b/>
              </w:rPr>
            </w:pPr>
          </w:p>
        </w:tc>
      </w:tr>
      <w:tr w:rsidR="00F14C6B" w14:paraId="05DD31BC" w14:textId="77777777" w:rsidTr="00345119">
        <w:tc>
          <w:tcPr>
            <w:tcW w:w="9576" w:type="dxa"/>
          </w:tcPr>
          <w:p w14:paraId="2F1626FB" w14:textId="77777777" w:rsidR="008423E4" w:rsidRPr="00A8133F" w:rsidRDefault="00250828" w:rsidP="005251E6">
            <w:pPr>
              <w:rPr>
                <w:b/>
              </w:rPr>
            </w:pPr>
            <w:r w:rsidRPr="009C1E9A">
              <w:rPr>
                <w:b/>
                <w:u w:val="single"/>
              </w:rPr>
              <w:t>EFFECTIVE DATE</w:t>
            </w:r>
            <w:r>
              <w:rPr>
                <w:b/>
              </w:rPr>
              <w:t xml:space="preserve"> </w:t>
            </w:r>
          </w:p>
          <w:p w14:paraId="7FE22673" w14:textId="77777777" w:rsidR="008423E4" w:rsidRDefault="008423E4" w:rsidP="005251E6"/>
          <w:p w14:paraId="21E9FD9E" w14:textId="77777777" w:rsidR="008423E4" w:rsidRPr="003624F2" w:rsidRDefault="00250828" w:rsidP="005251E6">
            <w:pPr>
              <w:pStyle w:val="Header"/>
              <w:tabs>
                <w:tab w:val="clear" w:pos="4320"/>
                <w:tab w:val="clear" w:pos="8640"/>
              </w:tabs>
              <w:jc w:val="both"/>
            </w:pPr>
            <w:r>
              <w:t>On passage, or, if the bill does not receive the necessary vote, September 1, 2021.</w:t>
            </w:r>
          </w:p>
          <w:p w14:paraId="28B36959" w14:textId="77777777" w:rsidR="008423E4" w:rsidRPr="00233FDB" w:rsidRDefault="008423E4" w:rsidP="005251E6">
            <w:pPr>
              <w:rPr>
                <w:b/>
              </w:rPr>
            </w:pPr>
          </w:p>
        </w:tc>
      </w:tr>
    </w:tbl>
    <w:p w14:paraId="11C9A7D5" w14:textId="77777777" w:rsidR="008423E4" w:rsidRPr="00BE0E75" w:rsidRDefault="008423E4" w:rsidP="005251E6">
      <w:pPr>
        <w:jc w:val="both"/>
        <w:rPr>
          <w:rFonts w:ascii="Arial" w:hAnsi="Arial"/>
          <w:sz w:val="16"/>
          <w:szCs w:val="16"/>
        </w:rPr>
      </w:pPr>
    </w:p>
    <w:p w14:paraId="00384224" w14:textId="77777777" w:rsidR="004108C3" w:rsidRPr="008423E4" w:rsidRDefault="004108C3" w:rsidP="005251E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2319" w14:textId="77777777" w:rsidR="00000000" w:rsidRDefault="00250828">
      <w:r>
        <w:separator/>
      </w:r>
    </w:p>
  </w:endnote>
  <w:endnote w:type="continuationSeparator" w:id="0">
    <w:p w14:paraId="2D78FE58" w14:textId="77777777" w:rsidR="00000000" w:rsidRDefault="0025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08C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14C6B" w14:paraId="4F9BB5B1" w14:textId="77777777" w:rsidTr="009C1E9A">
      <w:trPr>
        <w:cantSplit/>
      </w:trPr>
      <w:tc>
        <w:tcPr>
          <w:tcW w:w="0" w:type="pct"/>
        </w:tcPr>
        <w:p w14:paraId="7E8D3334" w14:textId="77777777" w:rsidR="00137D90" w:rsidRDefault="00137D90" w:rsidP="009C1E9A">
          <w:pPr>
            <w:pStyle w:val="Footer"/>
            <w:tabs>
              <w:tab w:val="clear" w:pos="8640"/>
              <w:tab w:val="right" w:pos="9360"/>
            </w:tabs>
          </w:pPr>
        </w:p>
      </w:tc>
      <w:tc>
        <w:tcPr>
          <w:tcW w:w="2395" w:type="pct"/>
        </w:tcPr>
        <w:p w14:paraId="09F24968" w14:textId="77777777" w:rsidR="00137D90" w:rsidRDefault="00137D90" w:rsidP="009C1E9A">
          <w:pPr>
            <w:pStyle w:val="Footer"/>
            <w:tabs>
              <w:tab w:val="clear" w:pos="8640"/>
              <w:tab w:val="right" w:pos="9360"/>
            </w:tabs>
          </w:pPr>
        </w:p>
        <w:p w14:paraId="2EF6C378" w14:textId="77777777" w:rsidR="001A4310" w:rsidRDefault="001A4310" w:rsidP="009C1E9A">
          <w:pPr>
            <w:pStyle w:val="Footer"/>
            <w:tabs>
              <w:tab w:val="clear" w:pos="8640"/>
              <w:tab w:val="right" w:pos="9360"/>
            </w:tabs>
          </w:pPr>
        </w:p>
        <w:p w14:paraId="4BB59E45" w14:textId="77777777" w:rsidR="00137D90" w:rsidRDefault="00137D90" w:rsidP="009C1E9A">
          <w:pPr>
            <w:pStyle w:val="Footer"/>
            <w:tabs>
              <w:tab w:val="clear" w:pos="8640"/>
              <w:tab w:val="right" w:pos="9360"/>
            </w:tabs>
          </w:pPr>
        </w:p>
      </w:tc>
      <w:tc>
        <w:tcPr>
          <w:tcW w:w="2453" w:type="pct"/>
        </w:tcPr>
        <w:p w14:paraId="1185A871" w14:textId="77777777" w:rsidR="00137D90" w:rsidRDefault="00137D90" w:rsidP="009C1E9A">
          <w:pPr>
            <w:pStyle w:val="Footer"/>
            <w:tabs>
              <w:tab w:val="clear" w:pos="8640"/>
              <w:tab w:val="right" w:pos="9360"/>
            </w:tabs>
            <w:jc w:val="right"/>
          </w:pPr>
        </w:p>
      </w:tc>
    </w:tr>
    <w:tr w:rsidR="00F14C6B" w14:paraId="580431E4" w14:textId="77777777" w:rsidTr="009C1E9A">
      <w:trPr>
        <w:cantSplit/>
      </w:trPr>
      <w:tc>
        <w:tcPr>
          <w:tcW w:w="0" w:type="pct"/>
        </w:tcPr>
        <w:p w14:paraId="23961B73" w14:textId="77777777" w:rsidR="00EC379B" w:rsidRDefault="00EC379B" w:rsidP="009C1E9A">
          <w:pPr>
            <w:pStyle w:val="Footer"/>
            <w:tabs>
              <w:tab w:val="clear" w:pos="8640"/>
              <w:tab w:val="right" w:pos="9360"/>
            </w:tabs>
          </w:pPr>
        </w:p>
      </w:tc>
      <w:tc>
        <w:tcPr>
          <w:tcW w:w="2395" w:type="pct"/>
        </w:tcPr>
        <w:p w14:paraId="50A7BD94" w14:textId="77777777" w:rsidR="00EC379B" w:rsidRPr="009C1E9A" w:rsidRDefault="00250828" w:rsidP="009C1E9A">
          <w:pPr>
            <w:pStyle w:val="Footer"/>
            <w:tabs>
              <w:tab w:val="clear" w:pos="8640"/>
              <w:tab w:val="right" w:pos="9360"/>
            </w:tabs>
            <w:rPr>
              <w:rFonts w:ascii="Shruti" w:hAnsi="Shruti"/>
              <w:sz w:val="22"/>
            </w:rPr>
          </w:pPr>
          <w:r>
            <w:rPr>
              <w:rFonts w:ascii="Shruti" w:hAnsi="Shruti"/>
              <w:sz w:val="22"/>
            </w:rPr>
            <w:t>87R 24709</w:t>
          </w:r>
        </w:p>
      </w:tc>
      <w:tc>
        <w:tcPr>
          <w:tcW w:w="2453" w:type="pct"/>
        </w:tcPr>
        <w:p w14:paraId="4E20B673" w14:textId="07E6B913" w:rsidR="00EC379B" w:rsidRDefault="00250828" w:rsidP="009C1E9A">
          <w:pPr>
            <w:pStyle w:val="Footer"/>
            <w:tabs>
              <w:tab w:val="clear" w:pos="8640"/>
              <w:tab w:val="right" w:pos="9360"/>
            </w:tabs>
            <w:jc w:val="right"/>
          </w:pPr>
          <w:r>
            <w:fldChar w:fldCharType="begin"/>
          </w:r>
          <w:r>
            <w:instrText xml:space="preserve"> DOCPROPERTY  OTID  \* MERGEFORMAT </w:instrText>
          </w:r>
          <w:r>
            <w:fldChar w:fldCharType="separate"/>
          </w:r>
          <w:r w:rsidR="005251E6">
            <w:t>21.125.3091</w:t>
          </w:r>
          <w:r>
            <w:fldChar w:fldCharType="end"/>
          </w:r>
        </w:p>
      </w:tc>
    </w:tr>
    <w:tr w:rsidR="00F14C6B" w14:paraId="215BC36F" w14:textId="77777777" w:rsidTr="009C1E9A">
      <w:trPr>
        <w:cantSplit/>
      </w:trPr>
      <w:tc>
        <w:tcPr>
          <w:tcW w:w="0" w:type="pct"/>
        </w:tcPr>
        <w:p w14:paraId="33FAE90C" w14:textId="77777777" w:rsidR="00EC379B" w:rsidRDefault="00EC379B" w:rsidP="009C1E9A">
          <w:pPr>
            <w:pStyle w:val="Footer"/>
            <w:tabs>
              <w:tab w:val="clear" w:pos="4320"/>
              <w:tab w:val="clear" w:pos="8640"/>
              <w:tab w:val="left" w:pos="2865"/>
            </w:tabs>
          </w:pPr>
        </w:p>
      </w:tc>
      <w:tc>
        <w:tcPr>
          <w:tcW w:w="2395" w:type="pct"/>
        </w:tcPr>
        <w:p w14:paraId="3BCB367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DF47905" w14:textId="77777777" w:rsidR="00EC379B" w:rsidRDefault="00EC379B" w:rsidP="006D504F">
          <w:pPr>
            <w:pStyle w:val="Footer"/>
            <w:rPr>
              <w:rStyle w:val="PageNumber"/>
            </w:rPr>
          </w:pPr>
        </w:p>
        <w:p w14:paraId="26D3AB34" w14:textId="77777777" w:rsidR="00EC379B" w:rsidRDefault="00EC379B" w:rsidP="009C1E9A">
          <w:pPr>
            <w:pStyle w:val="Footer"/>
            <w:tabs>
              <w:tab w:val="clear" w:pos="8640"/>
              <w:tab w:val="right" w:pos="9360"/>
            </w:tabs>
            <w:jc w:val="right"/>
          </w:pPr>
        </w:p>
      </w:tc>
    </w:tr>
    <w:tr w:rsidR="00F14C6B" w14:paraId="37D1E571" w14:textId="77777777" w:rsidTr="009C1E9A">
      <w:trPr>
        <w:cantSplit/>
        <w:trHeight w:val="323"/>
      </w:trPr>
      <w:tc>
        <w:tcPr>
          <w:tcW w:w="0" w:type="pct"/>
          <w:gridSpan w:val="3"/>
        </w:tcPr>
        <w:p w14:paraId="58652F1F" w14:textId="350D16DE" w:rsidR="00EC379B" w:rsidRDefault="002508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251E6">
            <w:rPr>
              <w:rStyle w:val="PageNumber"/>
              <w:noProof/>
            </w:rPr>
            <w:t>1</w:t>
          </w:r>
          <w:r>
            <w:rPr>
              <w:rStyle w:val="PageNumber"/>
            </w:rPr>
            <w:fldChar w:fldCharType="end"/>
          </w:r>
        </w:p>
        <w:p w14:paraId="3CCDA223" w14:textId="77777777" w:rsidR="00EC379B" w:rsidRDefault="00EC379B" w:rsidP="009C1E9A">
          <w:pPr>
            <w:pStyle w:val="Footer"/>
            <w:tabs>
              <w:tab w:val="clear" w:pos="8640"/>
              <w:tab w:val="right" w:pos="9360"/>
            </w:tabs>
            <w:jc w:val="center"/>
          </w:pPr>
        </w:p>
      </w:tc>
    </w:tr>
  </w:tbl>
  <w:p w14:paraId="0A5BF9E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0DD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FD95F" w14:textId="77777777" w:rsidR="00000000" w:rsidRDefault="00250828">
      <w:r>
        <w:separator/>
      </w:r>
    </w:p>
  </w:footnote>
  <w:footnote w:type="continuationSeparator" w:id="0">
    <w:p w14:paraId="566390EE" w14:textId="77777777" w:rsidR="00000000" w:rsidRDefault="0025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364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2EC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14E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1206"/>
    <w:multiLevelType w:val="hybridMultilevel"/>
    <w:tmpl w:val="57C207AA"/>
    <w:lvl w:ilvl="0" w:tplc="45F4F8E0">
      <w:start w:val="1"/>
      <w:numFmt w:val="bullet"/>
      <w:lvlText w:val=""/>
      <w:lvlJc w:val="left"/>
      <w:pPr>
        <w:tabs>
          <w:tab w:val="num" w:pos="720"/>
        </w:tabs>
        <w:ind w:left="720" w:hanging="360"/>
      </w:pPr>
      <w:rPr>
        <w:rFonts w:ascii="Symbol" w:hAnsi="Symbol" w:hint="default"/>
      </w:rPr>
    </w:lvl>
    <w:lvl w:ilvl="1" w:tplc="68F64108" w:tentative="1">
      <w:start w:val="1"/>
      <w:numFmt w:val="bullet"/>
      <w:lvlText w:val="o"/>
      <w:lvlJc w:val="left"/>
      <w:pPr>
        <w:ind w:left="1440" w:hanging="360"/>
      </w:pPr>
      <w:rPr>
        <w:rFonts w:ascii="Courier New" w:hAnsi="Courier New" w:cs="Courier New" w:hint="default"/>
      </w:rPr>
    </w:lvl>
    <w:lvl w:ilvl="2" w:tplc="36EA3776" w:tentative="1">
      <w:start w:val="1"/>
      <w:numFmt w:val="bullet"/>
      <w:lvlText w:val=""/>
      <w:lvlJc w:val="left"/>
      <w:pPr>
        <w:ind w:left="2160" w:hanging="360"/>
      </w:pPr>
      <w:rPr>
        <w:rFonts w:ascii="Wingdings" w:hAnsi="Wingdings" w:hint="default"/>
      </w:rPr>
    </w:lvl>
    <w:lvl w:ilvl="3" w:tplc="388A94BE" w:tentative="1">
      <w:start w:val="1"/>
      <w:numFmt w:val="bullet"/>
      <w:lvlText w:val=""/>
      <w:lvlJc w:val="left"/>
      <w:pPr>
        <w:ind w:left="2880" w:hanging="360"/>
      </w:pPr>
      <w:rPr>
        <w:rFonts w:ascii="Symbol" w:hAnsi="Symbol" w:hint="default"/>
      </w:rPr>
    </w:lvl>
    <w:lvl w:ilvl="4" w:tplc="B73C1112" w:tentative="1">
      <w:start w:val="1"/>
      <w:numFmt w:val="bullet"/>
      <w:lvlText w:val="o"/>
      <w:lvlJc w:val="left"/>
      <w:pPr>
        <w:ind w:left="3600" w:hanging="360"/>
      </w:pPr>
      <w:rPr>
        <w:rFonts w:ascii="Courier New" w:hAnsi="Courier New" w:cs="Courier New" w:hint="default"/>
      </w:rPr>
    </w:lvl>
    <w:lvl w:ilvl="5" w:tplc="532E97D4" w:tentative="1">
      <w:start w:val="1"/>
      <w:numFmt w:val="bullet"/>
      <w:lvlText w:val=""/>
      <w:lvlJc w:val="left"/>
      <w:pPr>
        <w:ind w:left="4320" w:hanging="360"/>
      </w:pPr>
      <w:rPr>
        <w:rFonts w:ascii="Wingdings" w:hAnsi="Wingdings" w:hint="default"/>
      </w:rPr>
    </w:lvl>
    <w:lvl w:ilvl="6" w:tplc="4094CAF2" w:tentative="1">
      <w:start w:val="1"/>
      <w:numFmt w:val="bullet"/>
      <w:lvlText w:val=""/>
      <w:lvlJc w:val="left"/>
      <w:pPr>
        <w:ind w:left="5040" w:hanging="360"/>
      </w:pPr>
      <w:rPr>
        <w:rFonts w:ascii="Symbol" w:hAnsi="Symbol" w:hint="default"/>
      </w:rPr>
    </w:lvl>
    <w:lvl w:ilvl="7" w:tplc="60028680" w:tentative="1">
      <w:start w:val="1"/>
      <w:numFmt w:val="bullet"/>
      <w:lvlText w:val="o"/>
      <w:lvlJc w:val="left"/>
      <w:pPr>
        <w:ind w:left="5760" w:hanging="360"/>
      </w:pPr>
      <w:rPr>
        <w:rFonts w:ascii="Courier New" w:hAnsi="Courier New" w:cs="Courier New" w:hint="default"/>
      </w:rPr>
    </w:lvl>
    <w:lvl w:ilvl="8" w:tplc="5EE4D3CC" w:tentative="1">
      <w:start w:val="1"/>
      <w:numFmt w:val="bullet"/>
      <w:lvlText w:val=""/>
      <w:lvlJc w:val="left"/>
      <w:pPr>
        <w:ind w:left="6480" w:hanging="360"/>
      </w:pPr>
      <w:rPr>
        <w:rFonts w:ascii="Wingdings" w:hAnsi="Wingdings" w:hint="default"/>
      </w:rPr>
    </w:lvl>
  </w:abstractNum>
  <w:abstractNum w:abstractNumId="1" w15:restartNumberingAfterBreak="0">
    <w:nsid w:val="7BF417DC"/>
    <w:multiLevelType w:val="hybridMultilevel"/>
    <w:tmpl w:val="2332805C"/>
    <w:lvl w:ilvl="0" w:tplc="4C1C1ECE">
      <w:start w:val="1"/>
      <w:numFmt w:val="bullet"/>
      <w:lvlText w:val=""/>
      <w:lvlJc w:val="left"/>
      <w:pPr>
        <w:tabs>
          <w:tab w:val="num" w:pos="720"/>
        </w:tabs>
        <w:ind w:left="720" w:hanging="360"/>
      </w:pPr>
      <w:rPr>
        <w:rFonts w:ascii="Symbol" w:hAnsi="Symbol" w:hint="default"/>
      </w:rPr>
    </w:lvl>
    <w:lvl w:ilvl="1" w:tplc="30827BAA" w:tentative="1">
      <w:start w:val="1"/>
      <w:numFmt w:val="bullet"/>
      <w:lvlText w:val="o"/>
      <w:lvlJc w:val="left"/>
      <w:pPr>
        <w:ind w:left="1440" w:hanging="360"/>
      </w:pPr>
      <w:rPr>
        <w:rFonts w:ascii="Courier New" w:hAnsi="Courier New" w:cs="Courier New" w:hint="default"/>
      </w:rPr>
    </w:lvl>
    <w:lvl w:ilvl="2" w:tplc="C30673D4" w:tentative="1">
      <w:start w:val="1"/>
      <w:numFmt w:val="bullet"/>
      <w:lvlText w:val=""/>
      <w:lvlJc w:val="left"/>
      <w:pPr>
        <w:ind w:left="2160" w:hanging="360"/>
      </w:pPr>
      <w:rPr>
        <w:rFonts w:ascii="Wingdings" w:hAnsi="Wingdings" w:hint="default"/>
      </w:rPr>
    </w:lvl>
    <w:lvl w:ilvl="3" w:tplc="2A764C74" w:tentative="1">
      <w:start w:val="1"/>
      <w:numFmt w:val="bullet"/>
      <w:lvlText w:val=""/>
      <w:lvlJc w:val="left"/>
      <w:pPr>
        <w:ind w:left="2880" w:hanging="360"/>
      </w:pPr>
      <w:rPr>
        <w:rFonts w:ascii="Symbol" w:hAnsi="Symbol" w:hint="default"/>
      </w:rPr>
    </w:lvl>
    <w:lvl w:ilvl="4" w:tplc="6DDE396A" w:tentative="1">
      <w:start w:val="1"/>
      <w:numFmt w:val="bullet"/>
      <w:lvlText w:val="o"/>
      <w:lvlJc w:val="left"/>
      <w:pPr>
        <w:ind w:left="3600" w:hanging="360"/>
      </w:pPr>
      <w:rPr>
        <w:rFonts w:ascii="Courier New" w:hAnsi="Courier New" w:cs="Courier New" w:hint="default"/>
      </w:rPr>
    </w:lvl>
    <w:lvl w:ilvl="5" w:tplc="166C72CA" w:tentative="1">
      <w:start w:val="1"/>
      <w:numFmt w:val="bullet"/>
      <w:lvlText w:val=""/>
      <w:lvlJc w:val="left"/>
      <w:pPr>
        <w:ind w:left="4320" w:hanging="360"/>
      </w:pPr>
      <w:rPr>
        <w:rFonts w:ascii="Wingdings" w:hAnsi="Wingdings" w:hint="default"/>
      </w:rPr>
    </w:lvl>
    <w:lvl w:ilvl="6" w:tplc="27C07B7E" w:tentative="1">
      <w:start w:val="1"/>
      <w:numFmt w:val="bullet"/>
      <w:lvlText w:val=""/>
      <w:lvlJc w:val="left"/>
      <w:pPr>
        <w:ind w:left="5040" w:hanging="360"/>
      </w:pPr>
      <w:rPr>
        <w:rFonts w:ascii="Symbol" w:hAnsi="Symbol" w:hint="default"/>
      </w:rPr>
    </w:lvl>
    <w:lvl w:ilvl="7" w:tplc="357647DE" w:tentative="1">
      <w:start w:val="1"/>
      <w:numFmt w:val="bullet"/>
      <w:lvlText w:val="o"/>
      <w:lvlJc w:val="left"/>
      <w:pPr>
        <w:ind w:left="5760" w:hanging="360"/>
      </w:pPr>
      <w:rPr>
        <w:rFonts w:ascii="Courier New" w:hAnsi="Courier New" w:cs="Courier New" w:hint="default"/>
      </w:rPr>
    </w:lvl>
    <w:lvl w:ilvl="8" w:tplc="802C84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6C"/>
    <w:rsid w:val="00000A70"/>
    <w:rsid w:val="000032B8"/>
    <w:rsid w:val="00003B06"/>
    <w:rsid w:val="000054B9"/>
    <w:rsid w:val="00007461"/>
    <w:rsid w:val="0001117E"/>
    <w:rsid w:val="0001125F"/>
    <w:rsid w:val="0001338E"/>
    <w:rsid w:val="00013D24"/>
    <w:rsid w:val="00014AF0"/>
    <w:rsid w:val="0001556C"/>
    <w:rsid w:val="000155D6"/>
    <w:rsid w:val="00015D4E"/>
    <w:rsid w:val="00020C1E"/>
    <w:rsid w:val="00020E9B"/>
    <w:rsid w:val="000236C1"/>
    <w:rsid w:val="000236EC"/>
    <w:rsid w:val="0002413D"/>
    <w:rsid w:val="000249F2"/>
    <w:rsid w:val="00027E81"/>
    <w:rsid w:val="00030AD8"/>
    <w:rsid w:val="0003107A"/>
    <w:rsid w:val="00031C95"/>
    <w:rsid w:val="000330D4"/>
    <w:rsid w:val="00034141"/>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482D"/>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866"/>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F5A"/>
    <w:rsid w:val="001B26D8"/>
    <w:rsid w:val="001B3BFA"/>
    <w:rsid w:val="001B75B8"/>
    <w:rsid w:val="001B7CD9"/>
    <w:rsid w:val="001C0294"/>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828"/>
    <w:rsid w:val="00250A50"/>
    <w:rsid w:val="00251ED5"/>
    <w:rsid w:val="00255EB6"/>
    <w:rsid w:val="00257429"/>
    <w:rsid w:val="00260FA4"/>
    <w:rsid w:val="00261183"/>
    <w:rsid w:val="00262A66"/>
    <w:rsid w:val="00263140"/>
    <w:rsid w:val="002631C8"/>
    <w:rsid w:val="00265133"/>
    <w:rsid w:val="00265A23"/>
    <w:rsid w:val="00267841"/>
    <w:rsid w:val="002710C3"/>
    <w:rsid w:val="002731D6"/>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0C1C"/>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1BF"/>
    <w:rsid w:val="005251E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5FFC"/>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FF6"/>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4F4"/>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7DF"/>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695"/>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291"/>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EFD"/>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6CE4"/>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4DC1"/>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F6F"/>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006"/>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5E5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A27"/>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07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F9D"/>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375"/>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C6B"/>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915"/>
    <w:rsid w:val="00F5605D"/>
    <w:rsid w:val="00F6514B"/>
    <w:rsid w:val="00F6587F"/>
    <w:rsid w:val="00F67981"/>
    <w:rsid w:val="00F706CA"/>
    <w:rsid w:val="00F7070B"/>
    <w:rsid w:val="00F70F8D"/>
    <w:rsid w:val="00F71C5A"/>
    <w:rsid w:val="00F733A4"/>
    <w:rsid w:val="00F7758F"/>
    <w:rsid w:val="00F82811"/>
    <w:rsid w:val="00F8297E"/>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C17ECB-F74C-4F11-967F-B37906F7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0F5A"/>
    <w:rPr>
      <w:sz w:val="16"/>
      <w:szCs w:val="16"/>
    </w:rPr>
  </w:style>
  <w:style w:type="paragraph" w:styleId="CommentText">
    <w:name w:val="annotation text"/>
    <w:basedOn w:val="Normal"/>
    <w:link w:val="CommentTextChar"/>
    <w:semiHidden/>
    <w:unhideWhenUsed/>
    <w:rsid w:val="001B0F5A"/>
    <w:rPr>
      <w:sz w:val="20"/>
      <w:szCs w:val="20"/>
    </w:rPr>
  </w:style>
  <w:style w:type="character" w:customStyle="1" w:styleId="CommentTextChar">
    <w:name w:val="Comment Text Char"/>
    <w:basedOn w:val="DefaultParagraphFont"/>
    <w:link w:val="CommentText"/>
    <w:semiHidden/>
    <w:rsid w:val="001B0F5A"/>
  </w:style>
  <w:style w:type="paragraph" w:styleId="CommentSubject">
    <w:name w:val="annotation subject"/>
    <w:basedOn w:val="CommentText"/>
    <w:next w:val="CommentText"/>
    <w:link w:val="CommentSubjectChar"/>
    <w:semiHidden/>
    <w:unhideWhenUsed/>
    <w:rsid w:val="001B0F5A"/>
    <w:rPr>
      <w:b/>
      <w:bCs/>
    </w:rPr>
  </w:style>
  <w:style w:type="character" w:customStyle="1" w:styleId="CommentSubjectChar">
    <w:name w:val="Comment Subject Char"/>
    <w:basedOn w:val="CommentTextChar"/>
    <w:link w:val="CommentSubject"/>
    <w:semiHidden/>
    <w:rsid w:val="001B0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2372</Characters>
  <Application>Microsoft Office Word</Application>
  <DocSecurity>4</DocSecurity>
  <Lines>61</Lines>
  <Paragraphs>21</Paragraphs>
  <ScaleCrop>false</ScaleCrop>
  <HeadingPairs>
    <vt:vector size="2" baseType="variant">
      <vt:variant>
        <vt:lpstr>Title</vt:lpstr>
      </vt:variant>
      <vt:variant>
        <vt:i4>1</vt:i4>
      </vt:variant>
    </vt:vector>
  </HeadingPairs>
  <TitlesOfParts>
    <vt:vector size="1" baseType="lpstr">
      <vt:lpstr>BA - HB04664 (Committee Report (Unamended))</vt:lpstr>
    </vt:vector>
  </TitlesOfParts>
  <Company>State of Texas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24709</dc:subject>
  <dc:creator>State of Texas</dc:creator>
  <dc:description>HB 4664 by Bailes-(H)Land &amp; Resource Management</dc:description>
  <cp:lastModifiedBy>Stacey Nicchio</cp:lastModifiedBy>
  <cp:revision>2</cp:revision>
  <cp:lastPrinted>2003-11-26T17:21:00Z</cp:lastPrinted>
  <dcterms:created xsi:type="dcterms:W3CDTF">2021-05-06T16:32:00Z</dcterms:created>
  <dcterms:modified xsi:type="dcterms:W3CDTF">2021-05-06T16:32:00Z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21.125.3091</vt:lpwstr>
  </property>
</Properties>
</file>