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9375A" w14:paraId="67030C9A" w14:textId="77777777" w:rsidTr="00345119">
        <w:tc>
          <w:tcPr>
            <w:tcW w:w="9576" w:type="dxa"/>
            <w:noWrap/>
          </w:tcPr>
          <w:p w14:paraId="4AC79DF1" w14:textId="77777777" w:rsidR="008423E4" w:rsidRPr="0022177D" w:rsidRDefault="00CB0C85" w:rsidP="00345119">
            <w:pPr>
              <w:pStyle w:val="Heading1"/>
            </w:pPr>
            <w:bookmarkStart w:id="0" w:name="_GoBack"/>
            <w:bookmarkEnd w:id="0"/>
            <w:r>
              <w:t>RESOLUTION ANALYSIS</w:t>
            </w:r>
          </w:p>
        </w:tc>
      </w:tr>
    </w:tbl>
    <w:p w14:paraId="7B0758EB" w14:textId="77777777" w:rsidR="008423E4" w:rsidRPr="0022177D" w:rsidRDefault="008423E4" w:rsidP="008423E4">
      <w:pPr>
        <w:jc w:val="center"/>
      </w:pPr>
    </w:p>
    <w:p w14:paraId="63EB1B91" w14:textId="77777777" w:rsidR="008423E4" w:rsidRPr="00B31F0E" w:rsidRDefault="008423E4" w:rsidP="008423E4"/>
    <w:p w14:paraId="4D8D6E9B"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39375A" w14:paraId="30815B55" w14:textId="77777777" w:rsidTr="00345119">
        <w:tc>
          <w:tcPr>
            <w:tcW w:w="9576" w:type="dxa"/>
          </w:tcPr>
          <w:p w14:paraId="45D8FD7C" w14:textId="3EB615CB" w:rsidR="008423E4" w:rsidRPr="00861995" w:rsidRDefault="00CB0C85" w:rsidP="00345119">
            <w:pPr>
              <w:jc w:val="right"/>
            </w:pPr>
            <w:r>
              <w:t>H.J.R. 81</w:t>
            </w:r>
          </w:p>
        </w:tc>
      </w:tr>
      <w:tr w:rsidR="0039375A" w14:paraId="3B492C13" w14:textId="77777777" w:rsidTr="00345119">
        <w:tc>
          <w:tcPr>
            <w:tcW w:w="9576" w:type="dxa"/>
          </w:tcPr>
          <w:p w14:paraId="6D99AB2F" w14:textId="7383CA26" w:rsidR="008423E4" w:rsidRPr="00861995" w:rsidRDefault="00CB0C85" w:rsidP="00915F6E">
            <w:pPr>
              <w:jc w:val="right"/>
            </w:pPr>
            <w:r>
              <w:t xml:space="preserve">By: </w:t>
            </w:r>
            <w:r w:rsidR="00915F6E">
              <w:t>Davis</w:t>
            </w:r>
          </w:p>
        </w:tc>
      </w:tr>
      <w:tr w:rsidR="0039375A" w14:paraId="2B12F6DE" w14:textId="77777777" w:rsidTr="00345119">
        <w:tc>
          <w:tcPr>
            <w:tcW w:w="9576" w:type="dxa"/>
          </w:tcPr>
          <w:p w14:paraId="012CB471" w14:textId="20B1302C" w:rsidR="008423E4" w:rsidRPr="00861995" w:rsidRDefault="00CB0C85" w:rsidP="00345119">
            <w:pPr>
              <w:jc w:val="right"/>
            </w:pPr>
            <w:r>
              <w:t>Ways &amp; Means</w:t>
            </w:r>
          </w:p>
        </w:tc>
      </w:tr>
      <w:tr w:rsidR="0039375A" w14:paraId="2DD2F039" w14:textId="77777777" w:rsidTr="00345119">
        <w:tc>
          <w:tcPr>
            <w:tcW w:w="9576" w:type="dxa"/>
          </w:tcPr>
          <w:p w14:paraId="119575C0" w14:textId="243F4E53" w:rsidR="008423E4" w:rsidRDefault="00CB0C85" w:rsidP="00345119">
            <w:pPr>
              <w:jc w:val="right"/>
            </w:pPr>
            <w:r>
              <w:t>Committee Report (Unamended)</w:t>
            </w:r>
          </w:p>
        </w:tc>
      </w:tr>
    </w:tbl>
    <w:p w14:paraId="10569603" w14:textId="77777777" w:rsidR="008423E4" w:rsidRDefault="008423E4" w:rsidP="008423E4">
      <w:pPr>
        <w:tabs>
          <w:tab w:val="right" w:pos="9360"/>
        </w:tabs>
      </w:pPr>
    </w:p>
    <w:p w14:paraId="64C59E02" w14:textId="77777777" w:rsidR="008423E4" w:rsidRDefault="008423E4" w:rsidP="008423E4"/>
    <w:p w14:paraId="0C4B9BAB"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39375A" w14:paraId="15E3A894" w14:textId="77777777" w:rsidTr="00345119">
        <w:tc>
          <w:tcPr>
            <w:tcW w:w="9576" w:type="dxa"/>
          </w:tcPr>
          <w:p w14:paraId="4B9F9E53" w14:textId="77777777" w:rsidR="008423E4" w:rsidRPr="00A8133F" w:rsidRDefault="00CB0C85" w:rsidP="007D1D8D">
            <w:pPr>
              <w:rPr>
                <w:b/>
              </w:rPr>
            </w:pPr>
            <w:r w:rsidRPr="009C1E9A">
              <w:rPr>
                <w:b/>
                <w:u w:val="single"/>
              </w:rPr>
              <w:t>BACKGROUND AND PURPOSE</w:t>
            </w:r>
            <w:r>
              <w:rPr>
                <w:b/>
              </w:rPr>
              <w:t xml:space="preserve"> </w:t>
            </w:r>
          </w:p>
          <w:p w14:paraId="4589C0A0" w14:textId="77777777" w:rsidR="008423E4" w:rsidRDefault="008423E4" w:rsidP="007D1D8D"/>
          <w:p w14:paraId="50AF983C" w14:textId="25971A63" w:rsidR="008423E4" w:rsidRDefault="00CB0C85" w:rsidP="007D1D8D">
            <w:pPr>
              <w:pStyle w:val="Header"/>
              <w:tabs>
                <w:tab w:val="clear" w:pos="4320"/>
                <w:tab w:val="clear" w:pos="8640"/>
              </w:tabs>
              <w:jc w:val="both"/>
            </w:pPr>
            <w:r>
              <w:t xml:space="preserve">It has been noted that redevelopment and economic development projects designed to enhance distressed neighborhoods may result in </w:t>
            </w:r>
            <w:r>
              <w:t>property values</w:t>
            </w:r>
            <w:r w:rsidR="00052511">
              <w:t xml:space="preserve"> that rise too quickly </w:t>
            </w:r>
            <w:r>
              <w:t xml:space="preserve">for low-income or working families to pay </w:t>
            </w:r>
            <w:r w:rsidR="00052511">
              <w:t xml:space="preserve">their </w:t>
            </w:r>
            <w:r>
              <w:t>taxes and maintain their home</w:t>
            </w:r>
            <w:r w:rsidR="00052511">
              <w:t>s</w:t>
            </w:r>
            <w:r>
              <w:t xml:space="preserve">. H.J.R. 81 seeks to </w:t>
            </w:r>
            <w:r w:rsidR="00052511">
              <w:t>address this issue</w:t>
            </w:r>
            <w:r>
              <w:t xml:space="preserve"> by providing for a temporary </w:t>
            </w:r>
            <w:r w:rsidR="00052511">
              <w:t>freeze</w:t>
            </w:r>
            <w:r>
              <w:t xml:space="preserve"> </w:t>
            </w:r>
            <w:r w:rsidRPr="00E27996">
              <w:t xml:space="preserve">on the appraised value of </w:t>
            </w:r>
            <w:r>
              <w:t>certain property in Texas.</w:t>
            </w:r>
          </w:p>
          <w:p w14:paraId="7B701507" w14:textId="77777777" w:rsidR="008423E4" w:rsidRPr="00E26B13" w:rsidRDefault="008423E4" w:rsidP="007D1D8D">
            <w:pPr>
              <w:rPr>
                <w:b/>
              </w:rPr>
            </w:pPr>
          </w:p>
        </w:tc>
      </w:tr>
      <w:tr w:rsidR="0039375A" w14:paraId="753FB905" w14:textId="77777777" w:rsidTr="00345119">
        <w:tc>
          <w:tcPr>
            <w:tcW w:w="9576" w:type="dxa"/>
          </w:tcPr>
          <w:p w14:paraId="59C6F321" w14:textId="77777777" w:rsidR="0017725B" w:rsidRDefault="00CB0C85" w:rsidP="007D1D8D">
            <w:pPr>
              <w:rPr>
                <w:b/>
                <w:u w:val="single"/>
              </w:rPr>
            </w:pPr>
            <w:r>
              <w:rPr>
                <w:b/>
                <w:u w:val="single"/>
              </w:rPr>
              <w:t xml:space="preserve">CRIMINAL </w:t>
            </w:r>
            <w:r>
              <w:rPr>
                <w:b/>
                <w:u w:val="single"/>
              </w:rPr>
              <w:t>JUSTICE IMPACT</w:t>
            </w:r>
          </w:p>
          <w:p w14:paraId="406A3020" w14:textId="77777777" w:rsidR="0017725B" w:rsidRDefault="0017725B" w:rsidP="007D1D8D">
            <w:pPr>
              <w:rPr>
                <w:b/>
                <w:u w:val="single"/>
              </w:rPr>
            </w:pPr>
          </w:p>
          <w:p w14:paraId="2DA9B892" w14:textId="7B8C4E2E" w:rsidR="00BF21B6" w:rsidRPr="00BF21B6" w:rsidRDefault="00CB0C85" w:rsidP="007D1D8D">
            <w:pPr>
              <w:jc w:val="both"/>
            </w:pPr>
            <w:r>
              <w:t>It is the committee's opinion that this resolution does not expressly create a criminal offense, increase the punishment for an existing criminal offense or category of offenses, or change the eligibility of a person for community supervisi</w:t>
            </w:r>
            <w:r>
              <w:t>on, parole, or mandatory supervision.</w:t>
            </w:r>
          </w:p>
          <w:p w14:paraId="56BB9493" w14:textId="77777777" w:rsidR="0017725B" w:rsidRPr="0017725B" w:rsidRDefault="0017725B" w:rsidP="007D1D8D">
            <w:pPr>
              <w:rPr>
                <w:b/>
                <w:u w:val="single"/>
              </w:rPr>
            </w:pPr>
          </w:p>
        </w:tc>
      </w:tr>
      <w:tr w:rsidR="0039375A" w14:paraId="64D3171B" w14:textId="77777777" w:rsidTr="00345119">
        <w:tc>
          <w:tcPr>
            <w:tcW w:w="9576" w:type="dxa"/>
          </w:tcPr>
          <w:p w14:paraId="28A9EB0E" w14:textId="77777777" w:rsidR="008423E4" w:rsidRPr="00A8133F" w:rsidRDefault="00CB0C85" w:rsidP="007D1D8D">
            <w:pPr>
              <w:rPr>
                <w:b/>
              </w:rPr>
            </w:pPr>
            <w:r w:rsidRPr="009C1E9A">
              <w:rPr>
                <w:b/>
                <w:u w:val="single"/>
              </w:rPr>
              <w:t>RULEMAKING AUTHORITY</w:t>
            </w:r>
            <w:r>
              <w:rPr>
                <w:b/>
              </w:rPr>
              <w:t xml:space="preserve"> </w:t>
            </w:r>
          </w:p>
          <w:p w14:paraId="19AB43D7" w14:textId="77777777" w:rsidR="008423E4" w:rsidRDefault="008423E4" w:rsidP="007D1D8D"/>
          <w:p w14:paraId="360DAB0D" w14:textId="2BC72EDF" w:rsidR="00BF21B6" w:rsidRDefault="00CB0C85" w:rsidP="007D1D8D">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14:paraId="3DF11583" w14:textId="77777777" w:rsidR="008423E4" w:rsidRPr="00E21FDC" w:rsidRDefault="008423E4" w:rsidP="007D1D8D">
            <w:pPr>
              <w:rPr>
                <w:b/>
              </w:rPr>
            </w:pPr>
          </w:p>
        </w:tc>
      </w:tr>
      <w:tr w:rsidR="0039375A" w14:paraId="3F48AE85" w14:textId="77777777" w:rsidTr="00345119">
        <w:tc>
          <w:tcPr>
            <w:tcW w:w="9576" w:type="dxa"/>
          </w:tcPr>
          <w:p w14:paraId="112A62D1" w14:textId="77777777" w:rsidR="008423E4" w:rsidRPr="00A8133F" w:rsidRDefault="00CB0C85" w:rsidP="007D1D8D">
            <w:pPr>
              <w:rPr>
                <w:b/>
              </w:rPr>
            </w:pPr>
            <w:r w:rsidRPr="009C1E9A">
              <w:rPr>
                <w:b/>
                <w:u w:val="single"/>
              </w:rPr>
              <w:t>ANALYSIS</w:t>
            </w:r>
            <w:r>
              <w:rPr>
                <w:b/>
              </w:rPr>
              <w:t xml:space="preserve"> </w:t>
            </w:r>
          </w:p>
          <w:p w14:paraId="221DB702" w14:textId="77777777" w:rsidR="008423E4" w:rsidRDefault="008423E4" w:rsidP="007D1D8D"/>
          <w:p w14:paraId="69027B5A" w14:textId="5E064731" w:rsidR="008423E4" w:rsidRDefault="00CB0C85" w:rsidP="007D1D8D">
            <w:pPr>
              <w:pStyle w:val="Header"/>
              <w:tabs>
                <w:tab w:val="clear" w:pos="4320"/>
                <w:tab w:val="clear" w:pos="8640"/>
              </w:tabs>
              <w:jc w:val="both"/>
            </w:pPr>
            <w:r>
              <w:t xml:space="preserve">H.J.R. 81 proposes an amendment to the Texas Constitution to authorize </w:t>
            </w:r>
            <w:r w:rsidRPr="0084040F">
              <w:t>the legislature</w:t>
            </w:r>
            <w:r w:rsidR="002112C8">
              <w:t xml:space="preserve"> by local law</w:t>
            </w:r>
            <w:r>
              <w:t xml:space="preserve"> to </w:t>
            </w:r>
            <w:r w:rsidRPr="0084040F">
              <w:t xml:space="preserve">authorize the governing body of one or more political subdivisions to adopt a </w:t>
            </w:r>
            <w:r w:rsidR="00C85AB5">
              <w:t xml:space="preserve">temporary </w:t>
            </w:r>
            <w:r w:rsidR="0026151A" w:rsidRPr="0026151A">
              <w:t>limitation</w:t>
            </w:r>
            <w:r w:rsidR="002069BA">
              <w:t xml:space="preserve"> </w:t>
            </w:r>
            <w:r w:rsidR="0026151A" w:rsidRPr="0026151A">
              <w:t>on the appraised value for taxation by the political subdivision of one or more types of real property located in certain areas specified by law.</w:t>
            </w:r>
            <w:r w:rsidR="00B76E9A">
              <w:t xml:space="preserve"> The resolution </w:t>
            </w:r>
            <w:r w:rsidR="00D92728">
              <w:t xml:space="preserve">requires property subject to </w:t>
            </w:r>
            <w:r w:rsidR="002112C8">
              <w:t xml:space="preserve">the </w:t>
            </w:r>
            <w:r w:rsidR="00D92728">
              <w:t xml:space="preserve">limitation </w:t>
            </w:r>
            <w:r w:rsidR="00612694">
              <w:t xml:space="preserve">to be </w:t>
            </w:r>
            <w:r w:rsidR="00612694" w:rsidRPr="00612694">
              <w:t>taxed at the lesser of the appraised value of the property as otherwise determined by law or the appraised value of the property for the tax year preceding the tax year in which the limitation first applies.</w:t>
            </w:r>
            <w:r w:rsidR="00E70E10">
              <w:t xml:space="preserve"> </w:t>
            </w:r>
          </w:p>
          <w:p w14:paraId="1F430B4E" w14:textId="77777777" w:rsidR="00E70E10" w:rsidRDefault="00E70E10" w:rsidP="007D1D8D">
            <w:pPr>
              <w:pStyle w:val="Header"/>
              <w:tabs>
                <w:tab w:val="clear" w:pos="4320"/>
                <w:tab w:val="clear" w:pos="8640"/>
              </w:tabs>
              <w:jc w:val="both"/>
            </w:pPr>
          </w:p>
          <w:p w14:paraId="6A15807B" w14:textId="1DC9A174" w:rsidR="00E70E10" w:rsidRDefault="00CB0C85" w:rsidP="007D1D8D">
            <w:pPr>
              <w:pStyle w:val="Header"/>
              <w:tabs>
                <w:tab w:val="clear" w:pos="4320"/>
                <w:tab w:val="clear" w:pos="8640"/>
              </w:tabs>
              <w:jc w:val="both"/>
            </w:pPr>
            <w:r>
              <w:t xml:space="preserve">H.J.R. 81 requires </w:t>
            </w:r>
            <w:r w:rsidR="00C33198">
              <w:t xml:space="preserve">a law </w:t>
            </w:r>
            <w:r w:rsidR="00D1423A">
              <w:t>enacted under the resolution's provisions</w:t>
            </w:r>
            <w:r w:rsidR="00C33198">
              <w:t xml:space="preserve"> to </w:t>
            </w:r>
            <w:r w:rsidR="002112C8">
              <w:t>do the following</w:t>
            </w:r>
            <w:r w:rsidR="00C33198">
              <w:t>:</w:t>
            </w:r>
          </w:p>
          <w:p w14:paraId="55EEE405" w14:textId="77777777" w:rsidR="00C33198" w:rsidRDefault="00CB0C85" w:rsidP="007D1D8D">
            <w:pPr>
              <w:pStyle w:val="Header"/>
              <w:numPr>
                <w:ilvl w:val="0"/>
                <w:numId w:val="1"/>
              </w:numPr>
              <w:tabs>
                <w:tab w:val="clear" w:pos="4320"/>
                <w:tab w:val="clear" w:pos="8640"/>
              </w:tabs>
              <w:jc w:val="both"/>
            </w:pPr>
            <w:r w:rsidRPr="00C33198">
              <w:t>specify one or more areas to which the appraisal limitati</w:t>
            </w:r>
            <w:r w:rsidRPr="00C33198">
              <w:t>on</w:t>
            </w:r>
            <w:r>
              <w:t xml:space="preserve"> applies;</w:t>
            </w:r>
          </w:p>
          <w:p w14:paraId="48AE7EE4" w14:textId="4A723485" w:rsidR="00C33198" w:rsidRDefault="00CB0C85" w:rsidP="007D1D8D">
            <w:pPr>
              <w:pStyle w:val="Header"/>
              <w:numPr>
                <w:ilvl w:val="0"/>
                <w:numId w:val="1"/>
              </w:numPr>
              <w:tabs>
                <w:tab w:val="clear" w:pos="4320"/>
                <w:tab w:val="clear" w:pos="8640"/>
              </w:tabs>
              <w:jc w:val="both"/>
            </w:pPr>
            <w:r w:rsidRPr="00C33198">
              <w:t>prescribe the period for which the limitation applies</w:t>
            </w:r>
            <w:r w:rsidR="007375C2">
              <w:t xml:space="preserve">, </w:t>
            </w:r>
            <w:r w:rsidR="00A56723">
              <w:t>capped at</w:t>
            </w:r>
            <w:r w:rsidR="008370C1">
              <w:t xml:space="preserve"> 15 consecutive </w:t>
            </w:r>
            <w:r w:rsidR="00C85AB5">
              <w:t xml:space="preserve">tax </w:t>
            </w:r>
            <w:r w:rsidR="008370C1">
              <w:t xml:space="preserve">years; and </w:t>
            </w:r>
          </w:p>
          <w:p w14:paraId="6946B9F5" w14:textId="77777777" w:rsidR="008370C1" w:rsidRDefault="00CB0C85" w:rsidP="007D1D8D">
            <w:pPr>
              <w:pStyle w:val="Header"/>
              <w:numPr>
                <w:ilvl w:val="0"/>
                <w:numId w:val="1"/>
              </w:numPr>
              <w:tabs>
                <w:tab w:val="clear" w:pos="4320"/>
                <w:tab w:val="clear" w:pos="8640"/>
              </w:tabs>
              <w:jc w:val="both"/>
            </w:pPr>
            <w:r w:rsidRPr="008370C1">
              <w:t>prescribe the types of real property to which the limitation applies</w:t>
            </w:r>
            <w:r>
              <w:t>.</w:t>
            </w:r>
          </w:p>
          <w:p w14:paraId="2BC84A0B" w14:textId="77777777" w:rsidR="008370C1" w:rsidRDefault="00CB0C85" w:rsidP="007D1D8D">
            <w:pPr>
              <w:pStyle w:val="Header"/>
              <w:tabs>
                <w:tab w:val="clear" w:pos="4320"/>
                <w:tab w:val="clear" w:pos="8640"/>
              </w:tabs>
              <w:jc w:val="both"/>
            </w:pPr>
            <w:r>
              <w:t>The resolution authorizes the law to p</w:t>
            </w:r>
            <w:r w:rsidRPr="008370C1">
              <w:t>rescribe additional eligibility requirem</w:t>
            </w:r>
            <w:r w:rsidRPr="008370C1">
              <w:t>ents</w:t>
            </w:r>
            <w:r w:rsidR="00577C06">
              <w:t xml:space="preserve"> and administration procedures</w:t>
            </w:r>
            <w:r w:rsidRPr="008370C1">
              <w:t xml:space="preserve"> for the limitation</w:t>
            </w:r>
            <w:r w:rsidR="00577C06">
              <w:t xml:space="preserve">. </w:t>
            </w:r>
            <w:r w:rsidR="00C93890">
              <w:t xml:space="preserve">Constitutional provisions prohibiting the passage of a local or special law without the requisite notice of intention to apply for the law do not apply to </w:t>
            </w:r>
            <w:r w:rsidR="008762B9">
              <w:t xml:space="preserve">a local law authorized by </w:t>
            </w:r>
            <w:r w:rsidR="00C93890">
              <w:t>the resolution's provisions.</w:t>
            </w:r>
            <w:r w:rsidR="008762B9">
              <w:t xml:space="preserve"> The </w:t>
            </w:r>
            <w:r w:rsidR="004C7A56">
              <w:t>resolution's provisions</w:t>
            </w:r>
            <w:r w:rsidR="008762B9">
              <w:t xml:space="preserve"> expire January 1, 2038.</w:t>
            </w:r>
          </w:p>
          <w:p w14:paraId="5958D0A2" w14:textId="338C633F" w:rsidR="00C46D60" w:rsidRPr="0084040F" w:rsidRDefault="00C46D60" w:rsidP="007D1D8D">
            <w:pPr>
              <w:pStyle w:val="Header"/>
              <w:tabs>
                <w:tab w:val="clear" w:pos="4320"/>
                <w:tab w:val="clear" w:pos="8640"/>
              </w:tabs>
              <w:jc w:val="both"/>
            </w:pPr>
          </w:p>
        </w:tc>
      </w:tr>
      <w:tr w:rsidR="0039375A" w14:paraId="3E609ED0" w14:textId="77777777" w:rsidTr="00345119">
        <w:tc>
          <w:tcPr>
            <w:tcW w:w="9576" w:type="dxa"/>
          </w:tcPr>
          <w:p w14:paraId="7B6EF604" w14:textId="77777777" w:rsidR="008423E4" w:rsidRPr="00A8133F" w:rsidRDefault="00CB0C85" w:rsidP="007D1D8D">
            <w:pPr>
              <w:rPr>
                <w:b/>
              </w:rPr>
            </w:pPr>
            <w:r>
              <w:rPr>
                <w:b/>
                <w:u w:val="single"/>
              </w:rPr>
              <w:t>ELECTION DATE</w:t>
            </w:r>
            <w:r>
              <w:rPr>
                <w:b/>
              </w:rPr>
              <w:t xml:space="preserve"> </w:t>
            </w:r>
          </w:p>
          <w:p w14:paraId="6AE0E12D" w14:textId="77777777" w:rsidR="008423E4" w:rsidRDefault="008423E4" w:rsidP="007D1D8D"/>
          <w:p w14:paraId="502B6093" w14:textId="77777777" w:rsidR="008423E4" w:rsidRPr="003624F2" w:rsidRDefault="00CB0C85" w:rsidP="007D1D8D">
            <w:pPr>
              <w:pStyle w:val="Header"/>
              <w:tabs>
                <w:tab w:val="clear" w:pos="4320"/>
                <w:tab w:val="clear" w:pos="8640"/>
              </w:tabs>
              <w:jc w:val="both"/>
            </w:pPr>
            <w:r>
              <w:t>The constitutional amendment proposed by this joint resolution will be submitted to the voters at an election to be held November 2, 2021.</w:t>
            </w:r>
          </w:p>
          <w:p w14:paraId="2B24D087" w14:textId="77777777" w:rsidR="008423E4" w:rsidRPr="00233FDB" w:rsidRDefault="008423E4" w:rsidP="007D1D8D">
            <w:pPr>
              <w:rPr>
                <w:b/>
              </w:rPr>
            </w:pPr>
          </w:p>
        </w:tc>
      </w:tr>
    </w:tbl>
    <w:p w14:paraId="1BB96E40" w14:textId="77777777" w:rsidR="008423E4" w:rsidRPr="00BE0E75" w:rsidRDefault="008423E4" w:rsidP="008423E4">
      <w:pPr>
        <w:spacing w:line="480" w:lineRule="auto"/>
        <w:jc w:val="both"/>
        <w:rPr>
          <w:rFonts w:ascii="Arial" w:hAnsi="Arial"/>
          <w:sz w:val="16"/>
          <w:szCs w:val="16"/>
        </w:rPr>
      </w:pPr>
    </w:p>
    <w:p w14:paraId="33C75B2D" w14:textId="77777777" w:rsidR="004108C3" w:rsidRPr="007D1D8D" w:rsidRDefault="004108C3" w:rsidP="008423E4">
      <w:pPr>
        <w:rPr>
          <w:sz w:val="2"/>
          <w:szCs w:val="2"/>
        </w:rPr>
      </w:pPr>
    </w:p>
    <w:sectPr w:rsidR="004108C3" w:rsidRPr="007D1D8D"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F445" w14:textId="77777777" w:rsidR="00000000" w:rsidRDefault="00CB0C85">
      <w:r>
        <w:separator/>
      </w:r>
    </w:p>
  </w:endnote>
  <w:endnote w:type="continuationSeparator" w:id="0">
    <w:p w14:paraId="4687EB48" w14:textId="77777777" w:rsidR="00000000" w:rsidRDefault="00CB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84F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9375A" w14:paraId="0C637E52" w14:textId="77777777" w:rsidTr="009C1E9A">
      <w:trPr>
        <w:cantSplit/>
      </w:trPr>
      <w:tc>
        <w:tcPr>
          <w:tcW w:w="0" w:type="pct"/>
        </w:tcPr>
        <w:p w14:paraId="5ED6ACD2" w14:textId="77777777" w:rsidR="00137D90" w:rsidRDefault="00137D90" w:rsidP="009C1E9A">
          <w:pPr>
            <w:pStyle w:val="Footer"/>
            <w:tabs>
              <w:tab w:val="clear" w:pos="8640"/>
              <w:tab w:val="right" w:pos="9360"/>
            </w:tabs>
          </w:pPr>
        </w:p>
      </w:tc>
      <w:tc>
        <w:tcPr>
          <w:tcW w:w="2395" w:type="pct"/>
        </w:tcPr>
        <w:p w14:paraId="6CB0DBEA" w14:textId="77777777" w:rsidR="00137D90" w:rsidRDefault="00137D90" w:rsidP="009C1E9A">
          <w:pPr>
            <w:pStyle w:val="Footer"/>
            <w:tabs>
              <w:tab w:val="clear" w:pos="8640"/>
              <w:tab w:val="right" w:pos="9360"/>
            </w:tabs>
          </w:pPr>
        </w:p>
        <w:p w14:paraId="57F181DD" w14:textId="77777777" w:rsidR="001A4310" w:rsidRDefault="001A4310" w:rsidP="009C1E9A">
          <w:pPr>
            <w:pStyle w:val="Footer"/>
            <w:tabs>
              <w:tab w:val="clear" w:pos="8640"/>
              <w:tab w:val="right" w:pos="9360"/>
            </w:tabs>
          </w:pPr>
        </w:p>
        <w:p w14:paraId="670FDDD0" w14:textId="77777777" w:rsidR="00137D90" w:rsidRDefault="00137D90" w:rsidP="009C1E9A">
          <w:pPr>
            <w:pStyle w:val="Footer"/>
            <w:tabs>
              <w:tab w:val="clear" w:pos="8640"/>
              <w:tab w:val="right" w:pos="9360"/>
            </w:tabs>
          </w:pPr>
        </w:p>
      </w:tc>
      <w:tc>
        <w:tcPr>
          <w:tcW w:w="2453" w:type="pct"/>
        </w:tcPr>
        <w:p w14:paraId="66BD6F4B" w14:textId="77777777" w:rsidR="00137D90" w:rsidRDefault="00137D90" w:rsidP="009C1E9A">
          <w:pPr>
            <w:pStyle w:val="Footer"/>
            <w:tabs>
              <w:tab w:val="clear" w:pos="8640"/>
              <w:tab w:val="right" w:pos="9360"/>
            </w:tabs>
            <w:jc w:val="right"/>
          </w:pPr>
        </w:p>
      </w:tc>
    </w:tr>
    <w:tr w:rsidR="0039375A" w14:paraId="188FEA4A" w14:textId="77777777" w:rsidTr="009C1E9A">
      <w:trPr>
        <w:cantSplit/>
      </w:trPr>
      <w:tc>
        <w:tcPr>
          <w:tcW w:w="0" w:type="pct"/>
        </w:tcPr>
        <w:p w14:paraId="5FF1BCBF" w14:textId="77777777" w:rsidR="00EC379B" w:rsidRDefault="00EC379B" w:rsidP="009C1E9A">
          <w:pPr>
            <w:pStyle w:val="Footer"/>
            <w:tabs>
              <w:tab w:val="clear" w:pos="8640"/>
              <w:tab w:val="right" w:pos="9360"/>
            </w:tabs>
          </w:pPr>
        </w:p>
      </w:tc>
      <w:tc>
        <w:tcPr>
          <w:tcW w:w="2395" w:type="pct"/>
        </w:tcPr>
        <w:p w14:paraId="57E2C4A0" w14:textId="5456051C" w:rsidR="00EC379B" w:rsidRPr="009C1E9A" w:rsidRDefault="00CB0C85" w:rsidP="009C1E9A">
          <w:pPr>
            <w:pStyle w:val="Footer"/>
            <w:tabs>
              <w:tab w:val="clear" w:pos="8640"/>
              <w:tab w:val="right" w:pos="9360"/>
            </w:tabs>
            <w:rPr>
              <w:rFonts w:ascii="Shruti" w:hAnsi="Shruti"/>
              <w:sz w:val="22"/>
            </w:rPr>
          </w:pPr>
          <w:r>
            <w:rPr>
              <w:rFonts w:ascii="Shruti" w:hAnsi="Shruti"/>
              <w:sz w:val="22"/>
            </w:rPr>
            <w:t>87R 21005</w:t>
          </w:r>
        </w:p>
      </w:tc>
      <w:tc>
        <w:tcPr>
          <w:tcW w:w="2453" w:type="pct"/>
        </w:tcPr>
        <w:p w14:paraId="319E14C7" w14:textId="6824A3DB" w:rsidR="00EC379B" w:rsidRDefault="00CB0C85" w:rsidP="009C1E9A">
          <w:pPr>
            <w:pStyle w:val="Footer"/>
            <w:tabs>
              <w:tab w:val="clear" w:pos="8640"/>
              <w:tab w:val="right" w:pos="9360"/>
            </w:tabs>
            <w:jc w:val="right"/>
          </w:pPr>
          <w:r>
            <w:fldChar w:fldCharType="begin"/>
          </w:r>
          <w:r>
            <w:instrText xml:space="preserve"> DOCPROPERTY  OTID  \* MERGEFORMAT </w:instrText>
          </w:r>
          <w:r>
            <w:fldChar w:fldCharType="separate"/>
          </w:r>
          <w:r w:rsidR="00AB0B17">
            <w:t>21.110.586</w:t>
          </w:r>
          <w:r>
            <w:fldChar w:fldCharType="end"/>
          </w:r>
        </w:p>
      </w:tc>
    </w:tr>
    <w:tr w:rsidR="0039375A" w14:paraId="18E9D9C8" w14:textId="77777777" w:rsidTr="009C1E9A">
      <w:trPr>
        <w:cantSplit/>
      </w:trPr>
      <w:tc>
        <w:tcPr>
          <w:tcW w:w="0" w:type="pct"/>
        </w:tcPr>
        <w:p w14:paraId="641BE41C" w14:textId="77777777" w:rsidR="00EC379B" w:rsidRDefault="00EC379B" w:rsidP="009C1E9A">
          <w:pPr>
            <w:pStyle w:val="Footer"/>
            <w:tabs>
              <w:tab w:val="clear" w:pos="4320"/>
              <w:tab w:val="clear" w:pos="8640"/>
              <w:tab w:val="left" w:pos="2865"/>
            </w:tabs>
          </w:pPr>
        </w:p>
      </w:tc>
      <w:tc>
        <w:tcPr>
          <w:tcW w:w="2395" w:type="pct"/>
        </w:tcPr>
        <w:p w14:paraId="1D0AEE1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75D0C73" w14:textId="77777777" w:rsidR="00EC379B" w:rsidRDefault="00EC379B" w:rsidP="006D504F">
          <w:pPr>
            <w:pStyle w:val="Footer"/>
            <w:rPr>
              <w:rStyle w:val="PageNumber"/>
            </w:rPr>
          </w:pPr>
        </w:p>
        <w:p w14:paraId="57B369AC" w14:textId="77777777" w:rsidR="00EC379B" w:rsidRDefault="00EC379B" w:rsidP="009C1E9A">
          <w:pPr>
            <w:pStyle w:val="Footer"/>
            <w:tabs>
              <w:tab w:val="clear" w:pos="8640"/>
              <w:tab w:val="right" w:pos="9360"/>
            </w:tabs>
            <w:jc w:val="right"/>
          </w:pPr>
        </w:p>
      </w:tc>
    </w:tr>
    <w:tr w:rsidR="0039375A" w14:paraId="00B17595" w14:textId="77777777" w:rsidTr="009C1E9A">
      <w:trPr>
        <w:cantSplit/>
        <w:trHeight w:val="323"/>
      </w:trPr>
      <w:tc>
        <w:tcPr>
          <w:tcW w:w="0" w:type="pct"/>
          <w:gridSpan w:val="3"/>
        </w:tcPr>
        <w:p w14:paraId="5E548F84" w14:textId="6ACB9511" w:rsidR="00EC379B" w:rsidRDefault="00CB0C8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33CE0">
            <w:rPr>
              <w:rStyle w:val="PageNumber"/>
              <w:noProof/>
            </w:rPr>
            <w:t>1</w:t>
          </w:r>
          <w:r>
            <w:rPr>
              <w:rStyle w:val="PageNumber"/>
            </w:rPr>
            <w:fldChar w:fldCharType="end"/>
          </w:r>
        </w:p>
        <w:p w14:paraId="6D12AE31" w14:textId="77777777" w:rsidR="00EC379B" w:rsidRDefault="00EC379B" w:rsidP="009C1E9A">
          <w:pPr>
            <w:pStyle w:val="Footer"/>
            <w:tabs>
              <w:tab w:val="clear" w:pos="8640"/>
              <w:tab w:val="right" w:pos="9360"/>
            </w:tabs>
            <w:jc w:val="center"/>
          </w:pPr>
        </w:p>
      </w:tc>
    </w:tr>
  </w:tbl>
  <w:p w14:paraId="32F8784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558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19584" w14:textId="77777777" w:rsidR="00000000" w:rsidRDefault="00CB0C85">
      <w:r>
        <w:separator/>
      </w:r>
    </w:p>
  </w:footnote>
  <w:footnote w:type="continuationSeparator" w:id="0">
    <w:p w14:paraId="1465B946" w14:textId="77777777" w:rsidR="00000000" w:rsidRDefault="00CB0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535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B6F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1CE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04606"/>
    <w:multiLevelType w:val="hybridMultilevel"/>
    <w:tmpl w:val="3D44AC30"/>
    <w:lvl w:ilvl="0" w:tplc="4C42D504">
      <w:start w:val="1"/>
      <w:numFmt w:val="bullet"/>
      <w:lvlText w:val=""/>
      <w:lvlJc w:val="left"/>
      <w:pPr>
        <w:tabs>
          <w:tab w:val="num" w:pos="720"/>
        </w:tabs>
        <w:ind w:left="720" w:hanging="360"/>
      </w:pPr>
      <w:rPr>
        <w:rFonts w:ascii="Symbol" w:hAnsi="Symbol" w:hint="default"/>
      </w:rPr>
    </w:lvl>
    <w:lvl w:ilvl="1" w:tplc="B0C877E2" w:tentative="1">
      <w:start w:val="1"/>
      <w:numFmt w:val="bullet"/>
      <w:lvlText w:val="o"/>
      <w:lvlJc w:val="left"/>
      <w:pPr>
        <w:ind w:left="1440" w:hanging="360"/>
      </w:pPr>
      <w:rPr>
        <w:rFonts w:ascii="Courier New" w:hAnsi="Courier New" w:cs="Courier New" w:hint="default"/>
      </w:rPr>
    </w:lvl>
    <w:lvl w:ilvl="2" w:tplc="B6847CA6" w:tentative="1">
      <w:start w:val="1"/>
      <w:numFmt w:val="bullet"/>
      <w:lvlText w:val=""/>
      <w:lvlJc w:val="left"/>
      <w:pPr>
        <w:ind w:left="2160" w:hanging="360"/>
      </w:pPr>
      <w:rPr>
        <w:rFonts w:ascii="Wingdings" w:hAnsi="Wingdings" w:hint="default"/>
      </w:rPr>
    </w:lvl>
    <w:lvl w:ilvl="3" w:tplc="78EC924A" w:tentative="1">
      <w:start w:val="1"/>
      <w:numFmt w:val="bullet"/>
      <w:lvlText w:val=""/>
      <w:lvlJc w:val="left"/>
      <w:pPr>
        <w:ind w:left="2880" w:hanging="360"/>
      </w:pPr>
      <w:rPr>
        <w:rFonts w:ascii="Symbol" w:hAnsi="Symbol" w:hint="default"/>
      </w:rPr>
    </w:lvl>
    <w:lvl w:ilvl="4" w:tplc="87C40E9C" w:tentative="1">
      <w:start w:val="1"/>
      <w:numFmt w:val="bullet"/>
      <w:lvlText w:val="o"/>
      <w:lvlJc w:val="left"/>
      <w:pPr>
        <w:ind w:left="3600" w:hanging="360"/>
      </w:pPr>
      <w:rPr>
        <w:rFonts w:ascii="Courier New" w:hAnsi="Courier New" w:cs="Courier New" w:hint="default"/>
      </w:rPr>
    </w:lvl>
    <w:lvl w:ilvl="5" w:tplc="E7960228" w:tentative="1">
      <w:start w:val="1"/>
      <w:numFmt w:val="bullet"/>
      <w:lvlText w:val=""/>
      <w:lvlJc w:val="left"/>
      <w:pPr>
        <w:ind w:left="4320" w:hanging="360"/>
      </w:pPr>
      <w:rPr>
        <w:rFonts w:ascii="Wingdings" w:hAnsi="Wingdings" w:hint="default"/>
      </w:rPr>
    </w:lvl>
    <w:lvl w:ilvl="6" w:tplc="15FA99A0" w:tentative="1">
      <w:start w:val="1"/>
      <w:numFmt w:val="bullet"/>
      <w:lvlText w:val=""/>
      <w:lvlJc w:val="left"/>
      <w:pPr>
        <w:ind w:left="5040" w:hanging="360"/>
      </w:pPr>
      <w:rPr>
        <w:rFonts w:ascii="Symbol" w:hAnsi="Symbol" w:hint="default"/>
      </w:rPr>
    </w:lvl>
    <w:lvl w:ilvl="7" w:tplc="026886CA" w:tentative="1">
      <w:start w:val="1"/>
      <w:numFmt w:val="bullet"/>
      <w:lvlText w:val="o"/>
      <w:lvlJc w:val="left"/>
      <w:pPr>
        <w:ind w:left="5760" w:hanging="360"/>
      </w:pPr>
      <w:rPr>
        <w:rFonts w:ascii="Courier New" w:hAnsi="Courier New" w:cs="Courier New" w:hint="default"/>
      </w:rPr>
    </w:lvl>
    <w:lvl w:ilvl="8" w:tplc="93CA26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C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2F0"/>
    <w:rsid w:val="000236C1"/>
    <w:rsid w:val="000236EC"/>
    <w:rsid w:val="0002413D"/>
    <w:rsid w:val="000249F2"/>
    <w:rsid w:val="00027E81"/>
    <w:rsid w:val="00030AD8"/>
    <w:rsid w:val="0003107A"/>
    <w:rsid w:val="00031C95"/>
    <w:rsid w:val="000330D4"/>
    <w:rsid w:val="00033CE0"/>
    <w:rsid w:val="000350C0"/>
    <w:rsid w:val="0003572D"/>
    <w:rsid w:val="00035DB0"/>
    <w:rsid w:val="00037088"/>
    <w:rsid w:val="000400D5"/>
    <w:rsid w:val="00043B84"/>
    <w:rsid w:val="0004512B"/>
    <w:rsid w:val="000463F0"/>
    <w:rsid w:val="00046BDA"/>
    <w:rsid w:val="0004762E"/>
    <w:rsid w:val="00052511"/>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69BA"/>
    <w:rsid w:val="0020775D"/>
    <w:rsid w:val="002112C8"/>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32AF"/>
    <w:rsid w:val="00255EB6"/>
    <w:rsid w:val="00257429"/>
    <w:rsid w:val="00260FA4"/>
    <w:rsid w:val="00261183"/>
    <w:rsid w:val="0026151A"/>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6C2"/>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4D94"/>
    <w:rsid w:val="00370155"/>
    <w:rsid w:val="003712D5"/>
    <w:rsid w:val="003747DF"/>
    <w:rsid w:val="00377E3D"/>
    <w:rsid w:val="003847E8"/>
    <w:rsid w:val="0038731D"/>
    <w:rsid w:val="00387B60"/>
    <w:rsid w:val="00390098"/>
    <w:rsid w:val="00392DA1"/>
    <w:rsid w:val="00393718"/>
    <w:rsid w:val="0039375A"/>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078C"/>
    <w:rsid w:val="004B138F"/>
    <w:rsid w:val="004B412A"/>
    <w:rsid w:val="004B576C"/>
    <w:rsid w:val="004B772A"/>
    <w:rsid w:val="004C302F"/>
    <w:rsid w:val="004C4609"/>
    <w:rsid w:val="004C4B8A"/>
    <w:rsid w:val="004C52EF"/>
    <w:rsid w:val="004C5F34"/>
    <w:rsid w:val="004C600C"/>
    <w:rsid w:val="004C7888"/>
    <w:rsid w:val="004C7A56"/>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0401"/>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77C06"/>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342"/>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694"/>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375C2"/>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4FA6"/>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1D8D"/>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70C1"/>
    <w:rsid w:val="0084040F"/>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2B9"/>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F6E"/>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723"/>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0B17"/>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440"/>
    <w:rsid w:val="00AE4F1C"/>
    <w:rsid w:val="00AF1433"/>
    <w:rsid w:val="00AF48B4"/>
    <w:rsid w:val="00AF4923"/>
    <w:rsid w:val="00AF7C74"/>
    <w:rsid w:val="00B000AF"/>
    <w:rsid w:val="00B04E79"/>
    <w:rsid w:val="00B06CAD"/>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E2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6E9A"/>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21B6"/>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198"/>
    <w:rsid w:val="00C333C6"/>
    <w:rsid w:val="00C33678"/>
    <w:rsid w:val="00C35CC5"/>
    <w:rsid w:val="00C361C5"/>
    <w:rsid w:val="00C377D1"/>
    <w:rsid w:val="00C37BDA"/>
    <w:rsid w:val="00C37C84"/>
    <w:rsid w:val="00C42B41"/>
    <w:rsid w:val="00C46166"/>
    <w:rsid w:val="00C46D60"/>
    <w:rsid w:val="00C4710D"/>
    <w:rsid w:val="00C50CAD"/>
    <w:rsid w:val="00C53A5F"/>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AB5"/>
    <w:rsid w:val="00C9047F"/>
    <w:rsid w:val="00C91F65"/>
    <w:rsid w:val="00C92310"/>
    <w:rsid w:val="00C9389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C85"/>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23A"/>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728"/>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996"/>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0E10"/>
    <w:rsid w:val="00E71254"/>
    <w:rsid w:val="00E73CCD"/>
    <w:rsid w:val="00E76453"/>
    <w:rsid w:val="00E77353"/>
    <w:rsid w:val="00E775AE"/>
    <w:rsid w:val="00E8272C"/>
    <w:rsid w:val="00E827C7"/>
    <w:rsid w:val="00E85DBD"/>
    <w:rsid w:val="00E87A99"/>
    <w:rsid w:val="00E90702"/>
    <w:rsid w:val="00E9241E"/>
    <w:rsid w:val="00E93DEF"/>
    <w:rsid w:val="00E94298"/>
    <w:rsid w:val="00E947B1"/>
    <w:rsid w:val="00E96852"/>
    <w:rsid w:val="00EA16AC"/>
    <w:rsid w:val="00EA1CF9"/>
    <w:rsid w:val="00EA385A"/>
    <w:rsid w:val="00EA3931"/>
    <w:rsid w:val="00EA658E"/>
    <w:rsid w:val="00EA7A88"/>
    <w:rsid w:val="00EB27F2"/>
    <w:rsid w:val="00EB3928"/>
    <w:rsid w:val="00EB5373"/>
    <w:rsid w:val="00EC02A2"/>
    <w:rsid w:val="00EC1BA4"/>
    <w:rsid w:val="00EC379B"/>
    <w:rsid w:val="00EC37DF"/>
    <w:rsid w:val="00EC41B1"/>
    <w:rsid w:val="00EC4C00"/>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DE2"/>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3C7E"/>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6FA328-C653-460C-ABDE-027474C9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77C06"/>
    <w:rPr>
      <w:sz w:val="16"/>
      <w:szCs w:val="16"/>
    </w:rPr>
  </w:style>
  <w:style w:type="paragraph" w:styleId="CommentText">
    <w:name w:val="annotation text"/>
    <w:basedOn w:val="Normal"/>
    <w:link w:val="CommentTextChar"/>
    <w:semiHidden/>
    <w:unhideWhenUsed/>
    <w:rsid w:val="00577C06"/>
    <w:rPr>
      <w:sz w:val="20"/>
      <w:szCs w:val="20"/>
    </w:rPr>
  </w:style>
  <w:style w:type="character" w:customStyle="1" w:styleId="CommentTextChar">
    <w:name w:val="Comment Text Char"/>
    <w:basedOn w:val="DefaultParagraphFont"/>
    <w:link w:val="CommentText"/>
    <w:semiHidden/>
    <w:rsid w:val="00577C06"/>
  </w:style>
  <w:style w:type="paragraph" w:styleId="CommentSubject">
    <w:name w:val="annotation subject"/>
    <w:basedOn w:val="CommentText"/>
    <w:next w:val="CommentText"/>
    <w:link w:val="CommentSubjectChar"/>
    <w:semiHidden/>
    <w:unhideWhenUsed/>
    <w:rsid w:val="00577C06"/>
    <w:rPr>
      <w:b/>
      <w:bCs/>
    </w:rPr>
  </w:style>
  <w:style w:type="character" w:customStyle="1" w:styleId="CommentSubjectChar">
    <w:name w:val="Comment Subject Char"/>
    <w:basedOn w:val="CommentTextChar"/>
    <w:link w:val="CommentSubject"/>
    <w:semiHidden/>
    <w:rsid w:val="00577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2092</Characters>
  <Application>Microsoft Office Word</Application>
  <DocSecurity>4</DocSecurity>
  <Lines>56</Lines>
  <Paragraphs>20</Paragraphs>
  <ScaleCrop>false</ScaleCrop>
  <HeadingPairs>
    <vt:vector size="2" baseType="variant">
      <vt:variant>
        <vt:lpstr>Title</vt:lpstr>
      </vt:variant>
      <vt:variant>
        <vt:i4>1</vt:i4>
      </vt:variant>
    </vt:vector>
  </HeadingPairs>
  <TitlesOfParts>
    <vt:vector size="1" baseType="lpstr">
      <vt:lpstr>BA - HJR00081 (Committee Report (Unamended))</vt:lpstr>
    </vt:vector>
  </TitlesOfParts>
  <Company>State of Texas</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21005</dc:subject>
  <dc:creator>State of Texas</dc:creator>
  <dc:description>HJR 81 by Davis-(H)Ways &amp; Means</dc:description>
  <cp:lastModifiedBy>Stacey Nicchio</cp:lastModifiedBy>
  <cp:revision>2</cp:revision>
  <cp:lastPrinted>2003-11-26T17:21:00Z</cp:lastPrinted>
  <dcterms:created xsi:type="dcterms:W3CDTF">2021-04-26T22:20:00Z</dcterms:created>
  <dcterms:modified xsi:type="dcterms:W3CDTF">2021-04-26T22:20:00Z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21.110.586</vt:lpwstr>
  </property>
</Properties>
</file>