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A61E0" w14:paraId="47A57291" w14:textId="77777777" w:rsidTr="00345119">
        <w:tc>
          <w:tcPr>
            <w:tcW w:w="9576" w:type="dxa"/>
            <w:noWrap/>
          </w:tcPr>
          <w:p w14:paraId="396A8CB9" w14:textId="77777777" w:rsidR="008423E4" w:rsidRPr="0022177D" w:rsidRDefault="0059756A" w:rsidP="00392974">
            <w:pPr>
              <w:pStyle w:val="Heading1"/>
            </w:pPr>
            <w:bookmarkStart w:id="0" w:name="_GoBack"/>
            <w:bookmarkEnd w:id="0"/>
            <w:r w:rsidRPr="00631897">
              <w:t>BILL ANALYSIS</w:t>
            </w:r>
          </w:p>
        </w:tc>
      </w:tr>
    </w:tbl>
    <w:p w14:paraId="31290AF4" w14:textId="77777777" w:rsidR="008423E4" w:rsidRPr="0022177D" w:rsidRDefault="008423E4" w:rsidP="00392974">
      <w:pPr>
        <w:jc w:val="center"/>
      </w:pPr>
    </w:p>
    <w:p w14:paraId="0E960A29" w14:textId="77777777" w:rsidR="008423E4" w:rsidRPr="00B31F0E" w:rsidRDefault="008423E4" w:rsidP="00392974"/>
    <w:p w14:paraId="2D10805E" w14:textId="77777777" w:rsidR="008423E4" w:rsidRPr="00742794" w:rsidRDefault="008423E4" w:rsidP="00392974">
      <w:pPr>
        <w:tabs>
          <w:tab w:val="right" w:pos="9360"/>
        </w:tabs>
      </w:pPr>
    </w:p>
    <w:tbl>
      <w:tblPr>
        <w:tblW w:w="0" w:type="auto"/>
        <w:tblLayout w:type="fixed"/>
        <w:tblLook w:val="01E0" w:firstRow="1" w:lastRow="1" w:firstColumn="1" w:lastColumn="1" w:noHBand="0" w:noVBand="0"/>
      </w:tblPr>
      <w:tblGrid>
        <w:gridCol w:w="9576"/>
      </w:tblGrid>
      <w:tr w:rsidR="009A61E0" w14:paraId="7FFEDBB7" w14:textId="77777777" w:rsidTr="00345119">
        <w:tc>
          <w:tcPr>
            <w:tcW w:w="9576" w:type="dxa"/>
          </w:tcPr>
          <w:p w14:paraId="6D1955D6" w14:textId="77777777" w:rsidR="008423E4" w:rsidRPr="00861995" w:rsidRDefault="0059756A" w:rsidP="00392974">
            <w:pPr>
              <w:jc w:val="right"/>
            </w:pPr>
            <w:r>
              <w:t>S.B. 4</w:t>
            </w:r>
          </w:p>
        </w:tc>
      </w:tr>
      <w:tr w:rsidR="009A61E0" w14:paraId="01AA9CBA" w14:textId="77777777" w:rsidTr="00345119">
        <w:tc>
          <w:tcPr>
            <w:tcW w:w="9576" w:type="dxa"/>
          </w:tcPr>
          <w:p w14:paraId="6F3FE7C0" w14:textId="77777777" w:rsidR="008423E4" w:rsidRPr="00861995" w:rsidRDefault="0059756A" w:rsidP="00392974">
            <w:pPr>
              <w:jc w:val="right"/>
            </w:pPr>
            <w:r>
              <w:t xml:space="preserve">By: </w:t>
            </w:r>
            <w:r w:rsidR="00EC6AA8">
              <w:t>Buckingham</w:t>
            </w:r>
          </w:p>
        </w:tc>
      </w:tr>
      <w:tr w:rsidR="009A61E0" w14:paraId="2548D1D9" w14:textId="77777777" w:rsidTr="00345119">
        <w:tc>
          <w:tcPr>
            <w:tcW w:w="9576" w:type="dxa"/>
          </w:tcPr>
          <w:p w14:paraId="094B354F" w14:textId="77777777" w:rsidR="008423E4" w:rsidRPr="00861995" w:rsidRDefault="0059756A" w:rsidP="00392974">
            <w:pPr>
              <w:jc w:val="right"/>
            </w:pPr>
            <w:r>
              <w:t>State Affairs</w:t>
            </w:r>
          </w:p>
        </w:tc>
      </w:tr>
      <w:tr w:rsidR="009A61E0" w14:paraId="2B7C38CD" w14:textId="77777777" w:rsidTr="00345119">
        <w:tc>
          <w:tcPr>
            <w:tcW w:w="9576" w:type="dxa"/>
          </w:tcPr>
          <w:p w14:paraId="75A73A80" w14:textId="77777777" w:rsidR="008423E4" w:rsidRDefault="0059756A" w:rsidP="00392974">
            <w:pPr>
              <w:jc w:val="right"/>
            </w:pPr>
            <w:r>
              <w:t>Committee Report (Unamended)</w:t>
            </w:r>
          </w:p>
        </w:tc>
      </w:tr>
    </w:tbl>
    <w:p w14:paraId="579BC8BE" w14:textId="77777777" w:rsidR="008423E4" w:rsidRDefault="008423E4" w:rsidP="00392974">
      <w:pPr>
        <w:tabs>
          <w:tab w:val="right" w:pos="9360"/>
        </w:tabs>
      </w:pPr>
    </w:p>
    <w:p w14:paraId="0E710AAD" w14:textId="77777777" w:rsidR="008423E4" w:rsidRDefault="008423E4" w:rsidP="00392974"/>
    <w:p w14:paraId="21B346AC" w14:textId="77777777" w:rsidR="008423E4" w:rsidRDefault="008423E4" w:rsidP="00392974"/>
    <w:tbl>
      <w:tblPr>
        <w:tblW w:w="0" w:type="auto"/>
        <w:tblCellMar>
          <w:left w:w="115" w:type="dxa"/>
          <w:right w:w="115" w:type="dxa"/>
        </w:tblCellMar>
        <w:tblLook w:val="01E0" w:firstRow="1" w:lastRow="1" w:firstColumn="1" w:lastColumn="1" w:noHBand="0" w:noVBand="0"/>
      </w:tblPr>
      <w:tblGrid>
        <w:gridCol w:w="9360"/>
      </w:tblGrid>
      <w:tr w:rsidR="009A61E0" w14:paraId="31E0E24F" w14:textId="77777777" w:rsidTr="00345119">
        <w:tc>
          <w:tcPr>
            <w:tcW w:w="9576" w:type="dxa"/>
          </w:tcPr>
          <w:p w14:paraId="75AAF452" w14:textId="77777777" w:rsidR="008423E4" w:rsidRPr="00A8133F" w:rsidRDefault="0059756A" w:rsidP="00392974">
            <w:pPr>
              <w:rPr>
                <w:b/>
              </w:rPr>
            </w:pPr>
            <w:r w:rsidRPr="009C1E9A">
              <w:rPr>
                <w:b/>
                <w:u w:val="single"/>
              </w:rPr>
              <w:t>BACKGROUND AND PURPOSE</w:t>
            </w:r>
            <w:r>
              <w:rPr>
                <w:b/>
              </w:rPr>
              <w:t xml:space="preserve"> </w:t>
            </w:r>
          </w:p>
          <w:p w14:paraId="3A6BE4B3" w14:textId="77777777" w:rsidR="008423E4" w:rsidRDefault="008423E4" w:rsidP="00392974"/>
          <w:p w14:paraId="58318B0E" w14:textId="063EB340" w:rsidR="008423E4" w:rsidRDefault="0059756A" w:rsidP="00392974">
            <w:pPr>
              <w:pStyle w:val="Header"/>
              <w:tabs>
                <w:tab w:val="clear" w:pos="4320"/>
                <w:tab w:val="clear" w:pos="8640"/>
              </w:tabs>
              <w:jc w:val="both"/>
            </w:pPr>
            <w:r>
              <w:t>Recently, concerns have been raised around Texas and the rest of the count</w:t>
            </w:r>
            <w:r w:rsidR="00776346">
              <w:t>r</w:t>
            </w:r>
            <w:r>
              <w:t>y about the intentional disregard for the U.S. national anthem as</w:t>
            </w:r>
            <w:r>
              <w:t xml:space="preserve"> professional sports teams in taxpayer</w:t>
            </w:r>
            <w:r w:rsidR="00D6221B">
              <w:noBreakHyphen/>
            </w:r>
            <w:r>
              <w:t xml:space="preserve">subsidized stadiums have chosen not </w:t>
            </w:r>
            <w:r w:rsidR="00776346">
              <w:t xml:space="preserve">to </w:t>
            </w:r>
            <w:r>
              <w:t>play the national anthem before sporting events. Sports and sporting venues have historically played a role in uniting Texans from all walks of life, yet the recent decision to u</w:t>
            </w:r>
            <w:r>
              <w:t>se the national anthem as a dividing force ha</w:t>
            </w:r>
            <w:r w:rsidR="002033FE">
              <w:t>s</w:t>
            </w:r>
            <w:r>
              <w:t xml:space="preserve"> brought into question why these professional sports teams are able to do so while amassing immense wealth themselves in part due to funding from taxpayers. S.B. 4 seeks to address this issue by requiring any a</w:t>
            </w:r>
            <w:r>
              <w:t xml:space="preserve">greement between a governmental entity in Texas </w:t>
            </w:r>
            <w:r w:rsidR="002033FE">
              <w:t>and</w:t>
            </w:r>
            <w:r>
              <w:t xml:space="preserve"> a professional sports team that requires a financial commitment by the state or any governmental entity</w:t>
            </w:r>
            <w:r w:rsidR="002033FE">
              <w:t xml:space="preserve"> to</w:t>
            </w:r>
            <w:r>
              <w:t xml:space="preserve"> include a </w:t>
            </w:r>
            <w:r w:rsidR="000745F7">
              <w:t>written verification</w:t>
            </w:r>
            <w:r>
              <w:t xml:space="preserve"> that the U.S. national anthem </w:t>
            </w:r>
            <w:r w:rsidR="000745F7">
              <w:t xml:space="preserve">will </w:t>
            </w:r>
            <w:r>
              <w:t>be played at the beginning of e</w:t>
            </w:r>
            <w:r>
              <w:t xml:space="preserve">ach home sporting event and </w:t>
            </w:r>
            <w:r w:rsidR="00254712">
              <w:t xml:space="preserve">providing </w:t>
            </w:r>
            <w:r w:rsidR="000745F7">
              <w:t xml:space="preserve">for </w:t>
            </w:r>
            <w:r>
              <w:t xml:space="preserve">penalties for lack of compliance, including default on the </w:t>
            </w:r>
            <w:r w:rsidR="000745F7">
              <w:t>agreement</w:t>
            </w:r>
            <w:r>
              <w:t>.</w:t>
            </w:r>
          </w:p>
          <w:p w14:paraId="7FB084BA" w14:textId="77777777" w:rsidR="008423E4" w:rsidRPr="00E26B13" w:rsidRDefault="008423E4" w:rsidP="00392974">
            <w:pPr>
              <w:rPr>
                <w:b/>
              </w:rPr>
            </w:pPr>
          </w:p>
        </w:tc>
      </w:tr>
      <w:tr w:rsidR="009A61E0" w14:paraId="40BBD666" w14:textId="77777777" w:rsidTr="00345119">
        <w:tc>
          <w:tcPr>
            <w:tcW w:w="9576" w:type="dxa"/>
          </w:tcPr>
          <w:p w14:paraId="1B56CB97" w14:textId="77777777" w:rsidR="0017725B" w:rsidRDefault="0059756A" w:rsidP="00392974">
            <w:pPr>
              <w:rPr>
                <w:b/>
                <w:u w:val="single"/>
              </w:rPr>
            </w:pPr>
            <w:r>
              <w:rPr>
                <w:b/>
                <w:u w:val="single"/>
              </w:rPr>
              <w:t>CRIMINAL JUSTICE IMPACT</w:t>
            </w:r>
          </w:p>
          <w:p w14:paraId="6BCD1FFE" w14:textId="77777777" w:rsidR="0017725B" w:rsidRDefault="0017725B" w:rsidP="00392974">
            <w:pPr>
              <w:rPr>
                <w:b/>
                <w:u w:val="single"/>
              </w:rPr>
            </w:pPr>
          </w:p>
          <w:p w14:paraId="37513FB2" w14:textId="77777777" w:rsidR="00B32FE9" w:rsidRPr="00B32FE9" w:rsidRDefault="0059756A" w:rsidP="00392974">
            <w:pPr>
              <w:jc w:val="both"/>
            </w:pPr>
            <w:r>
              <w:t>It is the committee's opinion that this bill does not expressly create a criminal offense, increase the punishment fo</w:t>
            </w:r>
            <w:r>
              <w:t>r an existing criminal offense or category of offenses, or change the eligibility of a person for community supervision, parole, or mandatory supervision.</w:t>
            </w:r>
          </w:p>
          <w:p w14:paraId="43056336" w14:textId="77777777" w:rsidR="0017725B" w:rsidRPr="0017725B" w:rsidRDefault="0017725B" w:rsidP="00392974">
            <w:pPr>
              <w:rPr>
                <w:b/>
                <w:u w:val="single"/>
              </w:rPr>
            </w:pPr>
          </w:p>
        </w:tc>
      </w:tr>
      <w:tr w:rsidR="009A61E0" w14:paraId="5800E515" w14:textId="77777777" w:rsidTr="00345119">
        <w:tc>
          <w:tcPr>
            <w:tcW w:w="9576" w:type="dxa"/>
          </w:tcPr>
          <w:p w14:paraId="011CE159" w14:textId="77777777" w:rsidR="008423E4" w:rsidRPr="00A8133F" w:rsidRDefault="0059756A" w:rsidP="00392974">
            <w:pPr>
              <w:rPr>
                <w:b/>
              </w:rPr>
            </w:pPr>
            <w:r w:rsidRPr="009C1E9A">
              <w:rPr>
                <w:b/>
                <w:u w:val="single"/>
              </w:rPr>
              <w:t>RULEMAKING AUTHORITY</w:t>
            </w:r>
            <w:r>
              <w:rPr>
                <w:b/>
              </w:rPr>
              <w:t xml:space="preserve"> </w:t>
            </w:r>
          </w:p>
          <w:p w14:paraId="4BFDC216" w14:textId="77777777" w:rsidR="008423E4" w:rsidRDefault="008423E4" w:rsidP="00392974"/>
          <w:p w14:paraId="610BAD05" w14:textId="77777777" w:rsidR="00B32FE9" w:rsidRDefault="0059756A" w:rsidP="00392974">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14:paraId="17F974C2" w14:textId="77777777" w:rsidR="008423E4" w:rsidRPr="00E21FDC" w:rsidRDefault="008423E4" w:rsidP="00392974">
            <w:pPr>
              <w:rPr>
                <w:b/>
              </w:rPr>
            </w:pPr>
          </w:p>
        </w:tc>
      </w:tr>
      <w:tr w:rsidR="009A61E0" w14:paraId="54D046EB" w14:textId="77777777" w:rsidTr="00345119">
        <w:tc>
          <w:tcPr>
            <w:tcW w:w="9576" w:type="dxa"/>
          </w:tcPr>
          <w:p w14:paraId="35612FB8" w14:textId="77777777" w:rsidR="008423E4" w:rsidRPr="00A8133F" w:rsidRDefault="0059756A" w:rsidP="00392974">
            <w:pPr>
              <w:rPr>
                <w:b/>
              </w:rPr>
            </w:pPr>
            <w:r w:rsidRPr="009C1E9A">
              <w:rPr>
                <w:b/>
                <w:u w:val="single"/>
              </w:rPr>
              <w:t>ANALYSIS</w:t>
            </w:r>
            <w:r>
              <w:rPr>
                <w:b/>
              </w:rPr>
              <w:t xml:space="preserve"> </w:t>
            </w:r>
          </w:p>
          <w:p w14:paraId="6C707E8E" w14:textId="77777777" w:rsidR="008423E4" w:rsidRDefault="008423E4" w:rsidP="00392974"/>
          <w:p w14:paraId="32B41030" w14:textId="77777777" w:rsidR="00EC6AA8" w:rsidRDefault="0059756A" w:rsidP="00392974">
            <w:pPr>
              <w:pStyle w:val="Header"/>
              <w:jc w:val="both"/>
            </w:pPr>
            <w:r>
              <w:t>S.B. 4 amends the Government Code to prohibit a</w:t>
            </w:r>
            <w:r>
              <w:t xml:space="preserve"> governmental entity from entering into an agreement with a professional sports team that requires a financial commitment by the state or any governmental entity unless the agreement includes the following:</w:t>
            </w:r>
          </w:p>
          <w:p w14:paraId="40DDCBFE" w14:textId="77777777" w:rsidR="00EC6AA8" w:rsidRDefault="0059756A" w:rsidP="00392974">
            <w:pPr>
              <w:pStyle w:val="Header"/>
              <w:numPr>
                <w:ilvl w:val="0"/>
                <w:numId w:val="1"/>
              </w:numPr>
              <w:jc w:val="both"/>
            </w:pPr>
            <w:r>
              <w:t>a written verification that the professional spor</w:t>
            </w:r>
            <w:r>
              <w:t>ts team will play the U.S. national anthem at the beginning of each team sporting event held at the team's home venue or other facility controlled by the team for the event; and</w:t>
            </w:r>
          </w:p>
          <w:p w14:paraId="17E79EDA" w14:textId="77777777" w:rsidR="00EC6AA8" w:rsidRDefault="0059756A" w:rsidP="00392974">
            <w:pPr>
              <w:pStyle w:val="Header"/>
              <w:numPr>
                <w:ilvl w:val="0"/>
                <w:numId w:val="1"/>
              </w:numPr>
              <w:jc w:val="both"/>
            </w:pPr>
            <w:r>
              <w:t>a provision providing that failure to comply with that written verification fo</w:t>
            </w:r>
            <w:r>
              <w:t>r any team sporting event at the team's home venue or other facility:</w:t>
            </w:r>
          </w:p>
          <w:p w14:paraId="2BC5C0ED" w14:textId="77777777" w:rsidR="00EC6AA8" w:rsidRDefault="0059756A" w:rsidP="00392974">
            <w:pPr>
              <w:pStyle w:val="Header"/>
              <w:numPr>
                <w:ilvl w:val="1"/>
                <w:numId w:val="1"/>
              </w:numPr>
              <w:jc w:val="both"/>
            </w:pPr>
            <w:r>
              <w:t>constitutes a default of the agreement;</w:t>
            </w:r>
          </w:p>
          <w:p w14:paraId="5C87129F" w14:textId="1FAA8279" w:rsidR="00EC6AA8" w:rsidRDefault="0059756A" w:rsidP="00392974">
            <w:pPr>
              <w:pStyle w:val="Header"/>
              <w:numPr>
                <w:ilvl w:val="1"/>
                <w:numId w:val="1"/>
              </w:numPr>
              <w:jc w:val="both"/>
            </w:pPr>
            <w:r>
              <w:t>immediately subjects the team to any penalty the agreement authorizes for default, which may include requiring the team to repay any money paid to</w:t>
            </w:r>
            <w:r>
              <w:t xml:space="preserve"> the team by th</w:t>
            </w:r>
            <w:r w:rsidR="00876EFA">
              <w:t>e</w:t>
            </w:r>
            <w:r>
              <w:t xml:space="preserve"> state or any governmental entity or classifying the team as ineligible to receive further money under the agreement; and</w:t>
            </w:r>
          </w:p>
          <w:p w14:paraId="44E24563" w14:textId="48300B52" w:rsidR="009C36CD" w:rsidRDefault="0059756A" w:rsidP="00392974">
            <w:pPr>
              <w:pStyle w:val="Header"/>
              <w:numPr>
                <w:ilvl w:val="1"/>
                <w:numId w:val="1"/>
              </w:numPr>
              <w:jc w:val="both"/>
            </w:pPr>
            <w:r>
              <w:t>may subject the team to debarment from contracting</w:t>
            </w:r>
            <w:r w:rsidR="002033FE">
              <w:t xml:space="preserve"> with the state</w:t>
            </w:r>
            <w:r>
              <w:t>.</w:t>
            </w:r>
          </w:p>
          <w:p w14:paraId="378CC8D2" w14:textId="238E315E" w:rsidR="00EC6AA8" w:rsidRPr="009C36CD" w:rsidRDefault="0059756A" w:rsidP="00392974">
            <w:pPr>
              <w:pStyle w:val="Header"/>
              <w:jc w:val="both"/>
            </w:pPr>
            <w:r>
              <w:t>The bill requires a governmental entity that enters</w:t>
            </w:r>
            <w:r>
              <w:t xml:space="preserve"> into an agreement with a professional sports team to strictly adhere to that default provision and authorizes the attorney general to intervene to enforce the provision if the entity fails to do so in a timely manner.</w:t>
            </w:r>
            <w:r w:rsidR="00B32FE9">
              <w:t xml:space="preserve"> The bill includes definitions of "governmental entity," "professional sports team," and "sporting event."</w:t>
            </w:r>
          </w:p>
          <w:p w14:paraId="2F0102AC" w14:textId="77777777" w:rsidR="008423E4" w:rsidRPr="00835628" w:rsidRDefault="008423E4" w:rsidP="00392974">
            <w:pPr>
              <w:rPr>
                <w:b/>
              </w:rPr>
            </w:pPr>
          </w:p>
        </w:tc>
      </w:tr>
      <w:tr w:rsidR="009A61E0" w14:paraId="1C88D714" w14:textId="77777777" w:rsidTr="00345119">
        <w:tc>
          <w:tcPr>
            <w:tcW w:w="9576" w:type="dxa"/>
          </w:tcPr>
          <w:p w14:paraId="553D7552" w14:textId="77777777" w:rsidR="008423E4" w:rsidRPr="00A8133F" w:rsidRDefault="0059756A" w:rsidP="00392974">
            <w:pPr>
              <w:rPr>
                <w:b/>
              </w:rPr>
            </w:pPr>
            <w:r w:rsidRPr="009C1E9A">
              <w:rPr>
                <w:b/>
                <w:u w:val="single"/>
              </w:rPr>
              <w:t>EFFECTIVE DATE</w:t>
            </w:r>
            <w:r>
              <w:rPr>
                <w:b/>
              </w:rPr>
              <w:t xml:space="preserve"> </w:t>
            </w:r>
          </w:p>
          <w:p w14:paraId="31CA9D5C" w14:textId="77777777" w:rsidR="008423E4" w:rsidRDefault="008423E4" w:rsidP="00392974"/>
          <w:p w14:paraId="4503B2B4" w14:textId="77777777" w:rsidR="008423E4" w:rsidRPr="003624F2" w:rsidRDefault="0059756A" w:rsidP="00392974">
            <w:pPr>
              <w:pStyle w:val="Header"/>
              <w:tabs>
                <w:tab w:val="clear" w:pos="4320"/>
                <w:tab w:val="clear" w:pos="8640"/>
              </w:tabs>
              <w:jc w:val="both"/>
            </w:pPr>
            <w:r>
              <w:t>September 1, 2021.</w:t>
            </w:r>
          </w:p>
          <w:p w14:paraId="39EB8CE4" w14:textId="77777777" w:rsidR="008423E4" w:rsidRPr="00233FDB" w:rsidRDefault="008423E4" w:rsidP="00392974">
            <w:pPr>
              <w:rPr>
                <w:b/>
              </w:rPr>
            </w:pPr>
          </w:p>
        </w:tc>
      </w:tr>
    </w:tbl>
    <w:p w14:paraId="48AFE259" w14:textId="77777777" w:rsidR="008423E4" w:rsidRPr="00BE0E75" w:rsidRDefault="008423E4" w:rsidP="00392974">
      <w:pPr>
        <w:jc w:val="both"/>
        <w:rPr>
          <w:rFonts w:ascii="Arial" w:hAnsi="Arial"/>
          <w:sz w:val="16"/>
          <w:szCs w:val="16"/>
        </w:rPr>
      </w:pPr>
    </w:p>
    <w:p w14:paraId="1E8B4022" w14:textId="77777777" w:rsidR="004108C3" w:rsidRPr="008423E4" w:rsidRDefault="004108C3" w:rsidP="0039297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8084E" w14:textId="77777777" w:rsidR="00000000" w:rsidRDefault="0059756A">
      <w:r>
        <w:separator/>
      </w:r>
    </w:p>
  </w:endnote>
  <w:endnote w:type="continuationSeparator" w:id="0">
    <w:p w14:paraId="7F654BDC" w14:textId="77777777" w:rsidR="00000000" w:rsidRDefault="0059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F6B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A61E0" w14:paraId="4B054FD5" w14:textId="77777777" w:rsidTr="009C1E9A">
      <w:trPr>
        <w:cantSplit/>
      </w:trPr>
      <w:tc>
        <w:tcPr>
          <w:tcW w:w="0" w:type="pct"/>
        </w:tcPr>
        <w:p w14:paraId="13545932" w14:textId="77777777" w:rsidR="00137D90" w:rsidRDefault="00137D90" w:rsidP="009C1E9A">
          <w:pPr>
            <w:pStyle w:val="Footer"/>
            <w:tabs>
              <w:tab w:val="clear" w:pos="8640"/>
              <w:tab w:val="right" w:pos="9360"/>
            </w:tabs>
          </w:pPr>
        </w:p>
      </w:tc>
      <w:tc>
        <w:tcPr>
          <w:tcW w:w="2395" w:type="pct"/>
        </w:tcPr>
        <w:p w14:paraId="25EE95B4" w14:textId="77777777" w:rsidR="00137D90" w:rsidRDefault="00137D90" w:rsidP="009C1E9A">
          <w:pPr>
            <w:pStyle w:val="Footer"/>
            <w:tabs>
              <w:tab w:val="clear" w:pos="8640"/>
              <w:tab w:val="right" w:pos="9360"/>
            </w:tabs>
          </w:pPr>
        </w:p>
        <w:p w14:paraId="4CF1D941" w14:textId="77777777" w:rsidR="001A4310" w:rsidRDefault="001A4310" w:rsidP="009C1E9A">
          <w:pPr>
            <w:pStyle w:val="Footer"/>
            <w:tabs>
              <w:tab w:val="clear" w:pos="8640"/>
              <w:tab w:val="right" w:pos="9360"/>
            </w:tabs>
          </w:pPr>
        </w:p>
        <w:p w14:paraId="75287BA9" w14:textId="77777777" w:rsidR="00137D90" w:rsidRDefault="00137D90" w:rsidP="009C1E9A">
          <w:pPr>
            <w:pStyle w:val="Footer"/>
            <w:tabs>
              <w:tab w:val="clear" w:pos="8640"/>
              <w:tab w:val="right" w:pos="9360"/>
            </w:tabs>
          </w:pPr>
        </w:p>
      </w:tc>
      <w:tc>
        <w:tcPr>
          <w:tcW w:w="2453" w:type="pct"/>
        </w:tcPr>
        <w:p w14:paraId="2D1CF590" w14:textId="77777777" w:rsidR="00137D90" w:rsidRDefault="00137D90" w:rsidP="009C1E9A">
          <w:pPr>
            <w:pStyle w:val="Footer"/>
            <w:tabs>
              <w:tab w:val="clear" w:pos="8640"/>
              <w:tab w:val="right" w:pos="9360"/>
            </w:tabs>
            <w:jc w:val="right"/>
          </w:pPr>
        </w:p>
      </w:tc>
    </w:tr>
    <w:tr w:rsidR="009A61E0" w14:paraId="5D3D164C" w14:textId="77777777" w:rsidTr="009C1E9A">
      <w:trPr>
        <w:cantSplit/>
      </w:trPr>
      <w:tc>
        <w:tcPr>
          <w:tcW w:w="0" w:type="pct"/>
        </w:tcPr>
        <w:p w14:paraId="25D472E6" w14:textId="77777777" w:rsidR="00EC379B" w:rsidRDefault="00EC379B" w:rsidP="009C1E9A">
          <w:pPr>
            <w:pStyle w:val="Footer"/>
            <w:tabs>
              <w:tab w:val="clear" w:pos="8640"/>
              <w:tab w:val="right" w:pos="9360"/>
            </w:tabs>
          </w:pPr>
        </w:p>
      </w:tc>
      <w:tc>
        <w:tcPr>
          <w:tcW w:w="2395" w:type="pct"/>
        </w:tcPr>
        <w:p w14:paraId="6248B732" w14:textId="77777777" w:rsidR="00EC379B" w:rsidRPr="009C1E9A" w:rsidRDefault="0059756A" w:rsidP="009C1E9A">
          <w:pPr>
            <w:pStyle w:val="Footer"/>
            <w:tabs>
              <w:tab w:val="clear" w:pos="8640"/>
              <w:tab w:val="right" w:pos="9360"/>
            </w:tabs>
            <w:rPr>
              <w:rFonts w:ascii="Shruti" w:hAnsi="Shruti"/>
              <w:sz w:val="22"/>
            </w:rPr>
          </w:pPr>
          <w:r>
            <w:rPr>
              <w:rFonts w:ascii="Shruti" w:hAnsi="Shruti"/>
              <w:sz w:val="22"/>
            </w:rPr>
            <w:t>87R 27654</w:t>
          </w:r>
        </w:p>
      </w:tc>
      <w:tc>
        <w:tcPr>
          <w:tcW w:w="2453" w:type="pct"/>
        </w:tcPr>
        <w:p w14:paraId="1AA8EA9C" w14:textId="2E6F5BFE" w:rsidR="00EC379B" w:rsidRDefault="0059756A" w:rsidP="009C1E9A">
          <w:pPr>
            <w:pStyle w:val="Footer"/>
            <w:tabs>
              <w:tab w:val="clear" w:pos="8640"/>
              <w:tab w:val="right" w:pos="9360"/>
            </w:tabs>
            <w:jc w:val="right"/>
          </w:pPr>
          <w:r>
            <w:fldChar w:fldCharType="begin"/>
          </w:r>
          <w:r>
            <w:instrText xml:space="preserve"> DOCPROPERTY  OTID  \* MERGEFORMAT </w:instrText>
          </w:r>
          <w:r>
            <w:fldChar w:fldCharType="separate"/>
          </w:r>
          <w:r w:rsidR="0014598A">
            <w:t>21.138.168</w:t>
          </w:r>
          <w:r>
            <w:fldChar w:fldCharType="end"/>
          </w:r>
        </w:p>
      </w:tc>
    </w:tr>
    <w:tr w:rsidR="009A61E0" w14:paraId="4FCDE412" w14:textId="77777777" w:rsidTr="009C1E9A">
      <w:trPr>
        <w:cantSplit/>
      </w:trPr>
      <w:tc>
        <w:tcPr>
          <w:tcW w:w="0" w:type="pct"/>
        </w:tcPr>
        <w:p w14:paraId="0B8D4139" w14:textId="77777777" w:rsidR="00EC379B" w:rsidRDefault="00EC379B" w:rsidP="009C1E9A">
          <w:pPr>
            <w:pStyle w:val="Footer"/>
            <w:tabs>
              <w:tab w:val="clear" w:pos="4320"/>
              <w:tab w:val="clear" w:pos="8640"/>
              <w:tab w:val="left" w:pos="2865"/>
            </w:tabs>
          </w:pPr>
        </w:p>
      </w:tc>
      <w:tc>
        <w:tcPr>
          <w:tcW w:w="2395" w:type="pct"/>
        </w:tcPr>
        <w:p w14:paraId="450BD27E"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196FABF" w14:textId="77777777" w:rsidR="00EC379B" w:rsidRDefault="00EC379B" w:rsidP="006D504F">
          <w:pPr>
            <w:pStyle w:val="Footer"/>
            <w:rPr>
              <w:rStyle w:val="PageNumber"/>
            </w:rPr>
          </w:pPr>
        </w:p>
        <w:p w14:paraId="481E5C76" w14:textId="77777777" w:rsidR="00EC379B" w:rsidRDefault="00EC379B" w:rsidP="009C1E9A">
          <w:pPr>
            <w:pStyle w:val="Footer"/>
            <w:tabs>
              <w:tab w:val="clear" w:pos="8640"/>
              <w:tab w:val="right" w:pos="9360"/>
            </w:tabs>
            <w:jc w:val="right"/>
          </w:pPr>
        </w:p>
      </w:tc>
    </w:tr>
    <w:tr w:rsidR="009A61E0" w14:paraId="1D61DE20" w14:textId="77777777" w:rsidTr="009C1E9A">
      <w:trPr>
        <w:cantSplit/>
        <w:trHeight w:val="323"/>
      </w:trPr>
      <w:tc>
        <w:tcPr>
          <w:tcW w:w="0" w:type="pct"/>
          <w:gridSpan w:val="3"/>
        </w:tcPr>
        <w:p w14:paraId="28B37223" w14:textId="73A3813A" w:rsidR="00EC379B" w:rsidRDefault="0059756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92974">
            <w:rPr>
              <w:rStyle w:val="PageNumber"/>
              <w:noProof/>
            </w:rPr>
            <w:t>1</w:t>
          </w:r>
          <w:r>
            <w:rPr>
              <w:rStyle w:val="PageNumber"/>
            </w:rPr>
            <w:fldChar w:fldCharType="end"/>
          </w:r>
        </w:p>
        <w:p w14:paraId="072E7C44" w14:textId="77777777" w:rsidR="00EC379B" w:rsidRDefault="00EC379B" w:rsidP="009C1E9A">
          <w:pPr>
            <w:pStyle w:val="Footer"/>
            <w:tabs>
              <w:tab w:val="clear" w:pos="8640"/>
              <w:tab w:val="right" w:pos="9360"/>
            </w:tabs>
            <w:jc w:val="center"/>
          </w:pPr>
        </w:p>
      </w:tc>
    </w:tr>
  </w:tbl>
  <w:p w14:paraId="4E93258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AFB16"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EC613" w14:textId="77777777" w:rsidR="00000000" w:rsidRDefault="0059756A">
      <w:r>
        <w:separator/>
      </w:r>
    </w:p>
  </w:footnote>
  <w:footnote w:type="continuationSeparator" w:id="0">
    <w:p w14:paraId="795C4E71" w14:textId="77777777" w:rsidR="00000000" w:rsidRDefault="00597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B938"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605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5BA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2ABB"/>
    <w:multiLevelType w:val="hybridMultilevel"/>
    <w:tmpl w:val="2A3A4506"/>
    <w:lvl w:ilvl="0" w:tplc="6A3844F4">
      <w:start w:val="1"/>
      <w:numFmt w:val="bullet"/>
      <w:lvlText w:val=""/>
      <w:lvlJc w:val="left"/>
      <w:pPr>
        <w:tabs>
          <w:tab w:val="num" w:pos="720"/>
        </w:tabs>
        <w:ind w:left="720" w:hanging="360"/>
      </w:pPr>
      <w:rPr>
        <w:rFonts w:ascii="Symbol" w:hAnsi="Symbol" w:hint="default"/>
      </w:rPr>
    </w:lvl>
    <w:lvl w:ilvl="1" w:tplc="B4F6CF1A">
      <w:start w:val="1"/>
      <w:numFmt w:val="bullet"/>
      <w:lvlText w:val="o"/>
      <w:lvlJc w:val="left"/>
      <w:pPr>
        <w:ind w:left="1440" w:hanging="360"/>
      </w:pPr>
      <w:rPr>
        <w:rFonts w:ascii="Courier New" w:hAnsi="Courier New" w:cs="Courier New" w:hint="default"/>
      </w:rPr>
    </w:lvl>
    <w:lvl w:ilvl="2" w:tplc="D6AAB5B0" w:tentative="1">
      <w:start w:val="1"/>
      <w:numFmt w:val="bullet"/>
      <w:lvlText w:val=""/>
      <w:lvlJc w:val="left"/>
      <w:pPr>
        <w:ind w:left="2160" w:hanging="360"/>
      </w:pPr>
      <w:rPr>
        <w:rFonts w:ascii="Wingdings" w:hAnsi="Wingdings" w:hint="default"/>
      </w:rPr>
    </w:lvl>
    <w:lvl w:ilvl="3" w:tplc="A24479F8" w:tentative="1">
      <w:start w:val="1"/>
      <w:numFmt w:val="bullet"/>
      <w:lvlText w:val=""/>
      <w:lvlJc w:val="left"/>
      <w:pPr>
        <w:ind w:left="2880" w:hanging="360"/>
      </w:pPr>
      <w:rPr>
        <w:rFonts w:ascii="Symbol" w:hAnsi="Symbol" w:hint="default"/>
      </w:rPr>
    </w:lvl>
    <w:lvl w:ilvl="4" w:tplc="B2A04F78" w:tentative="1">
      <w:start w:val="1"/>
      <w:numFmt w:val="bullet"/>
      <w:lvlText w:val="o"/>
      <w:lvlJc w:val="left"/>
      <w:pPr>
        <w:ind w:left="3600" w:hanging="360"/>
      </w:pPr>
      <w:rPr>
        <w:rFonts w:ascii="Courier New" w:hAnsi="Courier New" w:cs="Courier New" w:hint="default"/>
      </w:rPr>
    </w:lvl>
    <w:lvl w:ilvl="5" w:tplc="350C76C0" w:tentative="1">
      <w:start w:val="1"/>
      <w:numFmt w:val="bullet"/>
      <w:lvlText w:val=""/>
      <w:lvlJc w:val="left"/>
      <w:pPr>
        <w:ind w:left="4320" w:hanging="360"/>
      </w:pPr>
      <w:rPr>
        <w:rFonts w:ascii="Wingdings" w:hAnsi="Wingdings" w:hint="default"/>
      </w:rPr>
    </w:lvl>
    <w:lvl w:ilvl="6" w:tplc="07AC8B40" w:tentative="1">
      <w:start w:val="1"/>
      <w:numFmt w:val="bullet"/>
      <w:lvlText w:val=""/>
      <w:lvlJc w:val="left"/>
      <w:pPr>
        <w:ind w:left="5040" w:hanging="360"/>
      </w:pPr>
      <w:rPr>
        <w:rFonts w:ascii="Symbol" w:hAnsi="Symbol" w:hint="default"/>
      </w:rPr>
    </w:lvl>
    <w:lvl w:ilvl="7" w:tplc="B172F63E" w:tentative="1">
      <w:start w:val="1"/>
      <w:numFmt w:val="bullet"/>
      <w:lvlText w:val="o"/>
      <w:lvlJc w:val="left"/>
      <w:pPr>
        <w:ind w:left="5760" w:hanging="360"/>
      </w:pPr>
      <w:rPr>
        <w:rFonts w:ascii="Courier New" w:hAnsi="Courier New" w:cs="Courier New" w:hint="default"/>
      </w:rPr>
    </w:lvl>
    <w:lvl w:ilvl="8" w:tplc="5B4868D8" w:tentative="1">
      <w:start w:val="1"/>
      <w:numFmt w:val="bullet"/>
      <w:lvlText w:val=""/>
      <w:lvlJc w:val="left"/>
      <w:pPr>
        <w:ind w:left="6480" w:hanging="360"/>
      </w:pPr>
      <w:rPr>
        <w:rFonts w:ascii="Wingdings" w:hAnsi="Wingdings" w:hint="default"/>
      </w:rPr>
    </w:lvl>
  </w:abstractNum>
  <w:abstractNum w:abstractNumId="1" w15:restartNumberingAfterBreak="0">
    <w:nsid w:val="2B4B0614"/>
    <w:multiLevelType w:val="hybridMultilevel"/>
    <w:tmpl w:val="B59CD174"/>
    <w:lvl w:ilvl="0" w:tplc="E092F4A4">
      <w:start w:val="1"/>
      <w:numFmt w:val="upperLetter"/>
      <w:lvlText w:val="(%1)"/>
      <w:lvlJc w:val="left"/>
      <w:pPr>
        <w:ind w:left="810" w:hanging="450"/>
      </w:pPr>
      <w:rPr>
        <w:rFonts w:hint="default"/>
      </w:rPr>
    </w:lvl>
    <w:lvl w:ilvl="1" w:tplc="D4E60A10" w:tentative="1">
      <w:start w:val="1"/>
      <w:numFmt w:val="lowerLetter"/>
      <w:lvlText w:val="%2."/>
      <w:lvlJc w:val="left"/>
      <w:pPr>
        <w:ind w:left="1440" w:hanging="360"/>
      </w:pPr>
    </w:lvl>
    <w:lvl w:ilvl="2" w:tplc="66228A1A" w:tentative="1">
      <w:start w:val="1"/>
      <w:numFmt w:val="lowerRoman"/>
      <w:lvlText w:val="%3."/>
      <w:lvlJc w:val="right"/>
      <w:pPr>
        <w:ind w:left="2160" w:hanging="180"/>
      </w:pPr>
    </w:lvl>
    <w:lvl w:ilvl="3" w:tplc="8D1A946A" w:tentative="1">
      <w:start w:val="1"/>
      <w:numFmt w:val="decimal"/>
      <w:lvlText w:val="%4."/>
      <w:lvlJc w:val="left"/>
      <w:pPr>
        <w:ind w:left="2880" w:hanging="360"/>
      </w:pPr>
    </w:lvl>
    <w:lvl w:ilvl="4" w:tplc="289E9CB2" w:tentative="1">
      <w:start w:val="1"/>
      <w:numFmt w:val="lowerLetter"/>
      <w:lvlText w:val="%5."/>
      <w:lvlJc w:val="left"/>
      <w:pPr>
        <w:ind w:left="3600" w:hanging="360"/>
      </w:pPr>
    </w:lvl>
    <w:lvl w:ilvl="5" w:tplc="C25E2E8C" w:tentative="1">
      <w:start w:val="1"/>
      <w:numFmt w:val="lowerRoman"/>
      <w:lvlText w:val="%6."/>
      <w:lvlJc w:val="right"/>
      <w:pPr>
        <w:ind w:left="4320" w:hanging="180"/>
      </w:pPr>
    </w:lvl>
    <w:lvl w:ilvl="6" w:tplc="F5BA8938" w:tentative="1">
      <w:start w:val="1"/>
      <w:numFmt w:val="decimal"/>
      <w:lvlText w:val="%7."/>
      <w:lvlJc w:val="left"/>
      <w:pPr>
        <w:ind w:left="5040" w:hanging="360"/>
      </w:pPr>
    </w:lvl>
    <w:lvl w:ilvl="7" w:tplc="9B463A10" w:tentative="1">
      <w:start w:val="1"/>
      <w:numFmt w:val="lowerLetter"/>
      <w:lvlText w:val="%8."/>
      <w:lvlJc w:val="left"/>
      <w:pPr>
        <w:ind w:left="5760" w:hanging="360"/>
      </w:pPr>
    </w:lvl>
    <w:lvl w:ilvl="8" w:tplc="0952DC6E"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A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470"/>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5F7"/>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3ED2"/>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598A"/>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08CD"/>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33FE"/>
    <w:rsid w:val="0020775D"/>
    <w:rsid w:val="002116DD"/>
    <w:rsid w:val="0021383D"/>
    <w:rsid w:val="00216BBA"/>
    <w:rsid w:val="00216E12"/>
    <w:rsid w:val="00217466"/>
    <w:rsid w:val="0021751D"/>
    <w:rsid w:val="00217C49"/>
    <w:rsid w:val="0022177D"/>
    <w:rsid w:val="00223DBC"/>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4712"/>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974"/>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0D77"/>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9756A"/>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52E6"/>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0CB7"/>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6346"/>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76EF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76C0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A61E0"/>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1BA7"/>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2FE9"/>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4C5"/>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221B"/>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2E90"/>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6AA8"/>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101C60-A2F8-46CD-A434-31BA13F3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32FE9"/>
    <w:rPr>
      <w:sz w:val="16"/>
      <w:szCs w:val="16"/>
    </w:rPr>
  </w:style>
  <w:style w:type="paragraph" w:styleId="CommentText">
    <w:name w:val="annotation text"/>
    <w:basedOn w:val="Normal"/>
    <w:link w:val="CommentTextChar"/>
    <w:semiHidden/>
    <w:unhideWhenUsed/>
    <w:rsid w:val="00B32FE9"/>
    <w:rPr>
      <w:sz w:val="20"/>
      <w:szCs w:val="20"/>
    </w:rPr>
  </w:style>
  <w:style w:type="character" w:customStyle="1" w:styleId="CommentTextChar">
    <w:name w:val="Comment Text Char"/>
    <w:basedOn w:val="DefaultParagraphFont"/>
    <w:link w:val="CommentText"/>
    <w:semiHidden/>
    <w:rsid w:val="00B32FE9"/>
  </w:style>
  <w:style w:type="paragraph" w:styleId="CommentSubject">
    <w:name w:val="annotation subject"/>
    <w:basedOn w:val="CommentText"/>
    <w:next w:val="CommentText"/>
    <w:link w:val="CommentSubjectChar"/>
    <w:semiHidden/>
    <w:unhideWhenUsed/>
    <w:rsid w:val="00B32FE9"/>
    <w:rPr>
      <w:b/>
      <w:bCs/>
    </w:rPr>
  </w:style>
  <w:style w:type="character" w:customStyle="1" w:styleId="CommentSubjectChar">
    <w:name w:val="Comment Subject Char"/>
    <w:basedOn w:val="CommentTextChar"/>
    <w:link w:val="CommentSubject"/>
    <w:semiHidden/>
    <w:rsid w:val="00B32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2567</Characters>
  <Application>Microsoft Office Word</Application>
  <DocSecurity>4</DocSecurity>
  <Lines>62</Lines>
  <Paragraphs>21</Paragraphs>
  <ScaleCrop>false</ScaleCrop>
  <HeadingPairs>
    <vt:vector size="2" baseType="variant">
      <vt:variant>
        <vt:lpstr>Title</vt:lpstr>
      </vt:variant>
      <vt:variant>
        <vt:i4>1</vt:i4>
      </vt:variant>
    </vt:vector>
  </HeadingPairs>
  <TitlesOfParts>
    <vt:vector size="1" baseType="lpstr">
      <vt:lpstr>BA - SB00004 (Committee Report (Unamended))</vt:lpstr>
    </vt:vector>
  </TitlesOfParts>
  <Company>State of Texas</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27654</dc:subject>
  <dc:creator>State of Texas</dc:creator>
  <dc:description>SB 4 by Buckingham-(H)State Affairs</dc:description>
  <cp:lastModifiedBy>Damian Duarte</cp:lastModifiedBy>
  <cp:revision>2</cp:revision>
  <cp:lastPrinted>2003-11-26T17:21:00Z</cp:lastPrinted>
  <dcterms:created xsi:type="dcterms:W3CDTF">2021-05-20T16:14:00Z</dcterms:created>
  <dcterms:modified xsi:type="dcterms:W3CDTF">2021-05-20T16:14:00Z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21.138.168</vt:lpwstr>
  </property>
</Properties>
</file>