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65E35" w14:paraId="330CD9FE" w14:textId="77777777" w:rsidTr="00345119">
        <w:tc>
          <w:tcPr>
            <w:tcW w:w="9576" w:type="dxa"/>
            <w:noWrap/>
          </w:tcPr>
          <w:p w14:paraId="25EA92C2" w14:textId="77777777" w:rsidR="008423E4" w:rsidRPr="0022177D" w:rsidRDefault="006B0F19" w:rsidP="00DB01A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F13C3FC" w14:textId="77777777" w:rsidR="008423E4" w:rsidRPr="0022177D" w:rsidRDefault="008423E4" w:rsidP="00DB01AE">
      <w:pPr>
        <w:jc w:val="center"/>
      </w:pPr>
    </w:p>
    <w:p w14:paraId="045264CE" w14:textId="77777777" w:rsidR="008423E4" w:rsidRPr="00B31F0E" w:rsidRDefault="008423E4" w:rsidP="00DB01AE"/>
    <w:p w14:paraId="67F1E689" w14:textId="77777777" w:rsidR="008423E4" w:rsidRPr="00742794" w:rsidRDefault="008423E4" w:rsidP="00DB01A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65E35" w14:paraId="3A4EAF5C" w14:textId="77777777" w:rsidTr="00345119">
        <w:tc>
          <w:tcPr>
            <w:tcW w:w="9576" w:type="dxa"/>
          </w:tcPr>
          <w:p w14:paraId="4625FC59" w14:textId="43E0CC0A" w:rsidR="008423E4" w:rsidRPr="00861995" w:rsidRDefault="006B0F19" w:rsidP="00DB01AE">
            <w:pPr>
              <w:jc w:val="right"/>
            </w:pPr>
            <w:r>
              <w:t>C.S.S.B. 25</w:t>
            </w:r>
          </w:p>
        </w:tc>
      </w:tr>
      <w:tr w:rsidR="00765E35" w14:paraId="565E0C1E" w14:textId="77777777" w:rsidTr="00345119">
        <w:tc>
          <w:tcPr>
            <w:tcW w:w="9576" w:type="dxa"/>
          </w:tcPr>
          <w:p w14:paraId="77AA2BC5" w14:textId="6D56656F" w:rsidR="008423E4" w:rsidRPr="00861995" w:rsidRDefault="006B0F19" w:rsidP="006F3AEF">
            <w:pPr>
              <w:jc w:val="right"/>
            </w:pPr>
            <w:r>
              <w:t xml:space="preserve">By: </w:t>
            </w:r>
            <w:r w:rsidR="006F3AEF">
              <w:t>Kolkhorst</w:t>
            </w:r>
          </w:p>
        </w:tc>
      </w:tr>
      <w:tr w:rsidR="00765E35" w14:paraId="36678644" w14:textId="77777777" w:rsidTr="00345119">
        <w:tc>
          <w:tcPr>
            <w:tcW w:w="9576" w:type="dxa"/>
          </w:tcPr>
          <w:p w14:paraId="7103B5EF" w14:textId="2D8EB23B" w:rsidR="008423E4" w:rsidRPr="00861995" w:rsidRDefault="006B0F19" w:rsidP="00DB01AE">
            <w:pPr>
              <w:jc w:val="right"/>
            </w:pPr>
            <w:r>
              <w:t>Human Services</w:t>
            </w:r>
          </w:p>
        </w:tc>
      </w:tr>
      <w:tr w:rsidR="00765E35" w14:paraId="79052E46" w14:textId="77777777" w:rsidTr="00345119">
        <w:tc>
          <w:tcPr>
            <w:tcW w:w="9576" w:type="dxa"/>
          </w:tcPr>
          <w:p w14:paraId="3C969CAB" w14:textId="6239FF3D" w:rsidR="008423E4" w:rsidRDefault="006B0F19" w:rsidP="00DB01AE">
            <w:pPr>
              <w:jc w:val="right"/>
            </w:pPr>
            <w:r>
              <w:t>Committee Report (Substituted)</w:t>
            </w:r>
          </w:p>
        </w:tc>
      </w:tr>
    </w:tbl>
    <w:p w14:paraId="56CD31AF" w14:textId="77777777" w:rsidR="008423E4" w:rsidRDefault="008423E4" w:rsidP="00DB01AE">
      <w:pPr>
        <w:tabs>
          <w:tab w:val="right" w:pos="9360"/>
        </w:tabs>
      </w:pPr>
    </w:p>
    <w:p w14:paraId="18F7E2F7" w14:textId="77777777" w:rsidR="008423E4" w:rsidRDefault="008423E4" w:rsidP="00DB01AE"/>
    <w:p w14:paraId="78CACFC8" w14:textId="77777777" w:rsidR="008423E4" w:rsidRDefault="008423E4" w:rsidP="00DB01A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65E35" w14:paraId="6D7DE80D" w14:textId="77777777" w:rsidTr="00B36C5B">
        <w:tc>
          <w:tcPr>
            <w:tcW w:w="9360" w:type="dxa"/>
          </w:tcPr>
          <w:p w14:paraId="17921263" w14:textId="77777777" w:rsidR="008423E4" w:rsidRPr="00A8133F" w:rsidRDefault="006B0F19" w:rsidP="00DB01A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9D814A3" w14:textId="77777777" w:rsidR="008423E4" w:rsidRDefault="008423E4" w:rsidP="00DB01AE"/>
          <w:p w14:paraId="519CA5A7" w14:textId="74A8662B" w:rsidR="008423E4" w:rsidRDefault="006B0F19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95FCD">
              <w:t xml:space="preserve">Many </w:t>
            </w:r>
            <w:r w:rsidR="00FF73E6">
              <w:t>of the state's long-term care residents</w:t>
            </w:r>
            <w:r w:rsidR="00407935">
              <w:t xml:space="preserve"> </w:t>
            </w:r>
            <w:r w:rsidRPr="00E95FCD">
              <w:t>rely on family members, friends, or other caregivers to provide hands-on care and social</w:t>
            </w:r>
            <w:r w:rsidRPr="00E95FCD">
              <w:t xml:space="preserve"> and emotional support to supplement the care provided by staff. State policies enacted at the beginning of the COVID-19 public health emergency restricted long-term care residents' access to such essential caregivers. These restrictions had a significant </w:t>
            </w:r>
            <w:r w:rsidRPr="00E95FCD">
              <w:t>impact on the physical and mental well-being of many residents, especially those with memory or cognitive challenges. C.S.S.</w:t>
            </w:r>
            <w:r w:rsidR="00407935">
              <w:t>B</w:t>
            </w:r>
            <w:r w:rsidRPr="00E95FCD">
              <w:t xml:space="preserve">. </w:t>
            </w:r>
            <w:r w:rsidR="00407935">
              <w:t>25</w:t>
            </w:r>
            <w:r w:rsidRPr="00E95FCD">
              <w:t xml:space="preserve"> seeks to ensure that the physical, social, and emotional needs of vulnerable long-term care residents are being met by </w:t>
            </w:r>
            <w:r w:rsidR="00407935">
              <w:t>requiring that a resident or their guardian or legal representative be allowed to designate one essential caregiver with whom in-person visitation may not be prohibited</w:t>
            </w:r>
            <w:r w:rsidRPr="00E95FCD">
              <w:t>.</w:t>
            </w:r>
          </w:p>
          <w:p w14:paraId="018BDBDA" w14:textId="77777777" w:rsidR="008423E4" w:rsidRPr="00E26B13" w:rsidRDefault="008423E4" w:rsidP="00DB01AE">
            <w:pPr>
              <w:rPr>
                <w:b/>
              </w:rPr>
            </w:pPr>
          </w:p>
        </w:tc>
      </w:tr>
      <w:tr w:rsidR="00765E35" w14:paraId="35A242B0" w14:textId="77777777" w:rsidTr="00B36C5B">
        <w:tc>
          <w:tcPr>
            <w:tcW w:w="9360" w:type="dxa"/>
          </w:tcPr>
          <w:p w14:paraId="123C1ADC" w14:textId="77777777" w:rsidR="0017725B" w:rsidRDefault="006B0F19" w:rsidP="00DB01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DF2ABD" w14:textId="77777777" w:rsidR="0017725B" w:rsidRDefault="0017725B" w:rsidP="00DB01AE">
            <w:pPr>
              <w:rPr>
                <w:b/>
                <w:u w:val="single"/>
              </w:rPr>
            </w:pPr>
          </w:p>
          <w:p w14:paraId="5A774CB5" w14:textId="77777777" w:rsidR="001C5478" w:rsidRPr="001C5478" w:rsidRDefault="006B0F19" w:rsidP="00DB01AE">
            <w:pPr>
              <w:jc w:val="both"/>
            </w:pPr>
            <w:r>
              <w:t>It is the committee's opinion that this bill does not expressly cr</w:t>
            </w:r>
            <w:r>
              <w:t>eate a criminal offense, increase the punishment for an existing criminal offense or category of offenses, or change the eligibility of a person for community supervision, parole, or mandatory supervision.</w:t>
            </w:r>
          </w:p>
          <w:p w14:paraId="2DC69080" w14:textId="77777777" w:rsidR="0017725B" w:rsidRPr="0017725B" w:rsidRDefault="0017725B" w:rsidP="00DB01AE">
            <w:pPr>
              <w:rPr>
                <w:b/>
                <w:u w:val="single"/>
              </w:rPr>
            </w:pPr>
          </w:p>
        </w:tc>
      </w:tr>
      <w:tr w:rsidR="00765E35" w14:paraId="243AF975" w14:textId="77777777" w:rsidTr="00B36C5B">
        <w:tc>
          <w:tcPr>
            <w:tcW w:w="9360" w:type="dxa"/>
          </w:tcPr>
          <w:p w14:paraId="2CE518A7" w14:textId="77777777" w:rsidR="008423E4" w:rsidRPr="00A8133F" w:rsidRDefault="006B0F19" w:rsidP="00DB01A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EF99C7" w14:textId="77777777" w:rsidR="008423E4" w:rsidRDefault="008423E4" w:rsidP="00DB01AE"/>
          <w:p w14:paraId="61EB62B3" w14:textId="589FBDF3" w:rsidR="001C5478" w:rsidRDefault="006B0F19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</w:t>
            </w:r>
            <w:r>
              <w:t xml:space="preserve">nion that rulemaking authority is expressly granted to the </w:t>
            </w:r>
            <w:r w:rsidRPr="001C5478">
              <w:t xml:space="preserve">executive commissioner of the Health and Human Services Commission </w:t>
            </w:r>
            <w:r>
              <w:t>in SECTION</w:t>
            </w:r>
            <w:r w:rsidR="009B6501">
              <w:t>S</w:t>
            </w:r>
            <w:r>
              <w:t xml:space="preserve"> </w:t>
            </w:r>
            <w:r w:rsidR="00D05749">
              <w:t>2</w:t>
            </w:r>
            <w:r>
              <w:t xml:space="preserve"> and </w:t>
            </w:r>
            <w:r w:rsidR="00D05749">
              <w:t>3</w:t>
            </w:r>
            <w:r>
              <w:t xml:space="preserve"> of this bill.</w:t>
            </w:r>
          </w:p>
          <w:p w14:paraId="1E364D2A" w14:textId="77777777" w:rsidR="008423E4" w:rsidRPr="00E21FDC" w:rsidRDefault="008423E4" w:rsidP="00DB01AE">
            <w:pPr>
              <w:rPr>
                <w:b/>
              </w:rPr>
            </w:pPr>
          </w:p>
        </w:tc>
      </w:tr>
      <w:tr w:rsidR="00765E35" w14:paraId="39D8319B" w14:textId="77777777" w:rsidTr="00B36C5B">
        <w:tc>
          <w:tcPr>
            <w:tcW w:w="9360" w:type="dxa"/>
          </w:tcPr>
          <w:p w14:paraId="0580D600" w14:textId="77777777" w:rsidR="008423E4" w:rsidRPr="00A8133F" w:rsidRDefault="006B0F19" w:rsidP="00DB01A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A9E5EF8" w14:textId="77777777" w:rsidR="008423E4" w:rsidRDefault="008423E4" w:rsidP="00DB01AE"/>
          <w:p w14:paraId="2EDD23EE" w14:textId="1E7C28FD" w:rsidR="008423E4" w:rsidRDefault="006B0F19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C.S.</w:t>
            </w:r>
            <w:r w:rsidR="00B27B5C">
              <w:t>S</w:t>
            </w:r>
            <w:r w:rsidR="00AC3F3B">
              <w:t xml:space="preserve">.B. </w:t>
            </w:r>
            <w:r w:rsidR="00E82B47">
              <w:t xml:space="preserve">25 </w:t>
            </w:r>
            <w:r w:rsidR="001134A9">
              <w:t>amends the Health and Safety Code to grant a resident of a nursing</w:t>
            </w:r>
            <w:r w:rsidR="00432EB5">
              <w:t xml:space="preserve"> facility, </w:t>
            </w:r>
            <w:r w:rsidR="001134A9">
              <w:t>assisted living facility</w:t>
            </w:r>
            <w:r w:rsidR="00432EB5">
              <w:t xml:space="preserve">, </w:t>
            </w:r>
            <w:r w:rsidR="00407935">
              <w:t xml:space="preserve">intermediate care facility for individuals with an intellectual disability, </w:t>
            </w:r>
            <w:r w:rsidR="00820592" w:rsidRPr="00820592">
              <w:t>home and community-based services (HCS) program</w:t>
            </w:r>
            <w:r w:rsidR="00820592">
              <w:t xml:space="preserve">, or </w:t>
            </w:r>
            <w:r w:rsidR="00432EB5" w:rsidRPr="00432EB5">
              <w:t>state supported living center</w:t>
            </w:r>
            <w:r w:rsidR="00820592">
              <w:t xml:space="preserve">, or </w:t>
            </w:r>
            <w:r w:rsidR="00E82B47">
              <w:t xml:space="preserve">the </w:t>
            </w:r>
            <w:r w:rsidR="00820592" w:rsidRPr="00820592">
              <w:t>resident's guardian</w:t>
            </w:r>
            <w:r w:rsidR="00D05749">
              <w:t xml:space="preserve"> or</w:t>
            </w:r>
            <w:r w:rsidR="00820592" w:rsidRPr="00820592">
              <w:t xml:space="preserve"> legally authorized representative</w:t>
            </w:r>
            <w:r w:rsidR="00820592">
              <w:t xml:space="preserve"> </w:t>
            </w:r>
            <w:r w:rsidR="00AE5049">
              <w:t xml:space="preserve">the right </w:t>
            </w:r>
            <w:r w:rsidR="00AE5049" w:rsidRPr="00AE5049">
              <w:t xml:space="preserve">to designate </w:t>
            </w:r>
            <w:r w:rsidR="00820592">
              <w:t>an</w:t>
            </w:r>
            <w:r w:rsidR="00AE5049" w:rsidRPr="00AE5049">
              <w:t xml:space="preserve"> essential caregiver with whom the facility</w:t>
            </w:r>
            <w:r w:rsidR="00407935">
              <w:t>, center,</w:t>
            </w:r>
            <w:r w:rsidR="00AE5049" w:rsidRPr="00AE5049">
              <w:t xml:space="preserve"> </w:t>
            </w:r>
            <w:r w:rsidR="00432EB5">
              <w:t xml:space="preserve">or </w:t>
            </w:r>
            <w:r w:rsidR="00820592">
              <w:t xml:space="preserve">program provider </w:t>
            </w:r>
            <w:r w:rsidR="00AE5049" w:rsidRPr="00AE5049">
              <w:t>may no</w:t>
            </w:r>
            <w:r w:rsidR="00AE5049">
              <w:t>t prohibit in-person visitation</w:t>
            </w:r>
            <w:r w:rsidR="001D5129">
              <w:t>.</w:t>
            </w:r>
            <w:r w:rsidR="00AE5049">
              <w:t xml:space="preserve"> </w:t>
            </w:r>
            <w:r w:rsidR="001D5129">
              <w:t>The</w:t>
            </w:r>
            <w:r w:rsidR="00AE5049">
              <w:t xml:space="preserve"> </w:t>
            </w:r>
            <w:r w:rsidR="001D5129">
              <w:t xml:space="preserve">bill </w:t>
            </w:r>
            <w:r w:rsidR="00AE5049">
              <w:t>require</w:t>
            </w:r>
            <w:r w:rsidR="001D5129">
              <w:t>s</w:t>
            </w:r>
            <w:r w:rsidR="00AE5049">
              <w:t xml:space="preserve"> the </w:t>
            </w:r>
            <w:r w:rsidR="00AE5049" w:rsidRPr="00AE5049">
              <w:t>executive commissioner of the Health and Human Services Commission</w:t>
            </w:r>
            <w:r w:rsidR="001234D2">
              <w:t xml:space="preserve"> (HHSC)</w:t>
            </w:r>
            <w:r w:rsidR="00AE5049">
              <w:t xml:space="preserve"> </w:t>
            </w:r>
            <w:r w:rsidR="000A7648">
              <w:t xml:space="preserve">by rule </w:t>
            </w:r>
            <w:r w:rsidR="00AE5049" w:rsidRPr="00AE5049">
              <w:t xml:space="preserve">to </w:t>
            </w:r>
            <w:r w:rsidR="000A7648">
              <w:t xml:space="preserve">develop guidelines to </w:t>
            </w:r>
            <w:r w:rsidR="00AE5049" w:rsidRPr="00AE5049">
              <w:t xml:space="preserve">assist </w:t>
            </w:r>
            <w:r w:rsidR="00AE5049">
              <w:t xml:space="preserve">the </w:t>
            </w:r>
            <w:r w:rsidR="00AE5049" w:rsidRPr="00AE5049">
              <w:t>facilities</w:t>
            </w:r>
            <w:r w:rsidR="00E952D4">
              <w:t>,</w:t>
            </w:r>
            <w:r w:rsidR="00AE5049" w:rsidRPr="00AE5049">
              <w:t xml:space="preserve"> </w:t>
            </w:r>
            <w:r w:rsidR="00432EB5">
              <w:t>centers</w:t>
            </w:r>
            <w:r w:rsidR="00E952D4">
              <w:t xml:space="preserve">, </w:t>
            </w:r>
            <w:r w:rsidR="007E7C6C">
              <w:t>and program providers</w:t>
            </w:r>
            <w:r w:rsidR="00432EB5">
              <w:t xml:space="preserve"> </w:t>
            </w:r>
            <w:r w:rsidR="00AE5049" w:rsidRPr="00AE5049">
              <w:t>in establishing essential caregiver visitation policies and procedures</w:t>
            </w:r>
            <w:r w:rsidR="00912B47">
              <w:t xml:space="preserve">. </w:t>
            </w:r>
            <w:r w:rsidR="00D51D52">
              <w:t>Those guidelines must require facilities</w:t>
            </w:r>
            <w:r w:rsidR="007E7C6C">
              <w:t>,</w:t>
            </w:r>
            <w:r w:rsidR="00D51D52">
              <w:t xml:space="preserve"> centers</w:t>
            </w:r>
            <w:r w:rsidR="007E7C6C">
              <w:t>, and program providers</w:t>
            </w:r>
            <w:r w:rsidR="00D51D52">
              <w:t xml:space="preserve"> to</w:t>
            </w:r>
            <w:r w:rsidR="00912B47">
              <w:t xml:space="preserve"> allow</w:t>
            </w:r>
            <w:r w:rsidR="007E7C6C">
              <w:t xml:space="preserve"> a</w:t>
            </w:r>
            <w:r w:rsidR="00912B47">
              <w:t xml:space="preserve"> resident</w:t>
            </w:r>
            <w:r w:rsidR="00E82B47">
              <w:t xml:space="preserve"> or the resident's guardian or legally authorized representative</w:t>
            </w:r>
            <w:r w:rsidR="00912B47">
              <w:t xml:space="preserve"> to designate for in-person visitation </w:t>
            </w:r>
            <w:r w:rsidR="007E7C6C">
              <w:t>an</w:t>
            </w:r>
            <w:r w:rsidR="00912B47">
              <w:t xml:space="preserve"> essential caregiver</w:t>
            </w:r>
            <w:r w:rsidR="00B977AA">
              <w:t xml:space="preserve"> </w:t>
            </w:r>
            <w:r w:rsidR="00AB1513" w:rsidRPr="00F5350F">
              <w:t xml:space="preserve">and specifies that facilities and program providers must allow a resident </w:t>
            </w:r>
            <w:r w:rsidR="002A100A">
              <w:t xml:space="preserve">or their guardian or representative to </w:t>
            </w:r>
            <w:r w:rsidR="00AB1513" w:rsidRPr="00F5350F">
              <w:t xml:space="preserve">do so </w:t>
            </w:r>
            <w:r w:rsidR="00B977AA" w:rsidRPr="00F5350F">
              <w:t>in the same manner that a resident would designate power of attorney</w:t>
            </w:r>
            <w:r w:rsidR="007E7C6C">
              <w:t>.</w:t>
            </w:r>
            <w:r w:rsidR="003255B9">
              <w:t xml:space="preserve"> The bill</w:t>
            </w:r>
            <w:r w:rsidR="00D02503">
              <w:t xml:space="preserve"> sets out </w:t>
            </w:r>
            <w:r w:rsidR="00AB1513">
              <w:t xml:space="preserve">additional </w:t>
            </w:r>
            <w:r w:rsidR="00D02503">
              <w:t>guideline requirements that provide for the following</w:t>
            </w:r>
            <w:r w:rsidR="00BC5F08">
              <w:t>:</w:t>
            </w:r>
            <w:r w:rsidR="001C5478">
              <w:rPr>
                <w:b/>
              </w:rPr>
              <w:t xml:space="preserve"> </w:t>
            </w:r>
          </w:p>
          <w:p w14:paraId="2745DC00" w14:textId="29C4E5A2" w:rsidR="00BE4CE4" w:rsidRPr="000B1BB6" w:rsidRDefault="006B0F19" w:rsidP="00DB01A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the establishment of a visitation schedule and </w:t>
            </w:r>
            <w:r w:rsidR="00D51D52">
              <w:t xml:space="preserve">the </w:t>
            </w:r>
            <w:r w:rsidR="00B977AA">
              <w:t xml:space="preserve">minimum </w:t>
            </w:r>
            <w:r w:rsidR="006204BA">
              <w:t xml:space="preserve">visit </w:t>
            </w:r>
            <w:r>
              <w:t xml:space="preserve">duration </w:t>
            </w:r>
            <w:r w:rsidR="006204BA">
              <w:t>that must be allowed</w:t>
            </w:r>
            <w:r>
              <w:t>;</w:t>
            </w:r>
          </w:p>
          <w:p w14:paraId="15972D96" w14:textId="7D0170FF" w:rsidR="00BE4CE4" w:rsidRPr="000B1BB6" w:rsidRDefault="006B0F19" w:rsidP="00DB01A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F5350F">
              <w:t xml:space="preserve">physical </w:t>
            </w:r>
            <w:r w:rsidR="00BC5F08" w:rsidRPr="00F5350F">
              <w:t>contact</w:t>
            </w:r>
            <w:r w:rsidR="00BC5F08">
              <w:t xml:space="preserve"> between the resident and caregiver</w:t>
            </w:r>
            <w:r>
              <w:t>; and</w:t>
            </w:r>
          </w:p>
          <w:p w14:paraId="7C75411B" w14:textId="26205DB2" w:rsidR="007E7C6C" w:rsidRDefault="006B0F19" w:rsidP="00DB01A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a signature of the caregiver</w:t>
            </w:r>
            <w:r w:rsidR="00BC5F08">
              <w:t xml:space="preserve"> </w:t>
            </w:r>
            <w:r>
              <w:t xml:space="preserve">certifying that the caregiver will </w:t>
            </w:r>
            <w:r w:rsidR="00BC5F08">
              <w:t xml:space="preserve">follow </w:t>
            </w:r>
            <w:r w:rsidR="00AB1513">
              <w:t xml:space="preserve">applicable </w:t>
            </w:r>
            <w:r w:rsidR="00BC5F08">
              <w:t>safety protocols</w:t>
            </w:r>
            <w:r>
              <w:t xml:space="preserve"> and any other </w:t>
            </w:r>
            <w:r w:rsidR="00AB1513">
              <w:t>related</w:t>
            </w:r>
            <w:r w:rsidR="00B977AA">
              <w:t xml:space="preserve"> </w:t>
            </w:r>
            <w:r>
              <w:t>rules.</w:t>
            </w:r>
          </w:p>
          <w:p w14:paraId="1116A005" w14:textId="77777777" w:rsidR="006A1D32" w:rsidRDefault="006A1D32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950F77" w14:textId="44668DA3" w:rsidR="006A1D32" w:rsidRDefault="006B0F19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25 authorizes a</w:t>
            </w:r>
            <w:r w:rsidRPr="006A1D32">
              <w:t xml:space="preserve"> facility</w:t>
            </w:r>
            <w:r w:rsidR="00D44703">
              <w:t>,</w:t>
            </w:r>
            <w:r w:rsidRPr="006A1D32">
              <w:t xml:space="preserve"> </w:t>
            </w:r>
            <w:r w:rsidR="003D7204">
              <w:t xml:space="preserve">center, </w:t>
            </w:r>
            <w:r w:rsidRPr="006A1D32">
              <w:t xml:space="preserve">or program provider </w:t>
            </w:r>
            <w:r>
              <w:t xml:space="preserve">to </w:t>
            </w:r>
            <w:r w:rsidRPr="006A1D32">
              <w:t xml:space="preserve">revoke an individual's designation as an essential caregiver if the caregiver violates </w:t>
            </w:r>
            <w:r w:rsidRPr="00F5350F">
              <w:t>the facility's</w:t>
            </w:r>
            <w:r w:rsidR="00F5350F">
              <w:t>, center's,</w:t>
            </w:r>
            <w:r w:rsidRPr="00F5350F">
              <w:t xml:space="preserve"> or provider's</w:t>
            </w:r>
            <w:r w:rsidRPr="006A1D32">
              <w:t xml:space="preserve"> safety protocols</w:t>
            </w:r>
            <w:r>
              <w:t xml:space="preserve"> or </w:t>
            </w:r>
            <w:r w:rsidRPr="00F5350F">
              <w:t>applicable visitation rules</w:t>
            </w:r>
            <w:r w:rsidR="00D44703">
              <w:t xml:space="preserve">. </w:t>
            </w:r>
            <w:r w:rsidR="00D44703" w:rsidRPr="00D44703">
              <w:t xml:space="preserve">If a </w:t>
            </w:r>
            <w:r w:rsidR="00D44703">
              <w:t>facility,</w:t>
            </w:r>
            <w:r w:rsidR="00D44703" w:rsidRPr="00D44703">
              <w:t xml:space="preserve"> center</w:t>
            </w:r>
            <w:r w:rsidR="00D44703">
              <w:t xml:space="preserve">, </w:t>
            </w:r>
            <w:r w:rsidR="00247B0C">
              <w:t xml:space="preserve">or </w:t>
            </w:r>
            <w:r w:rsidR="00D44703">
              <w:t>program provider</w:t>
            </w:r>
            <w:r w:rsidR="00D44703" w:rsidRPr="00D44703">
              <w:t xml:space="preserve"> revokes an individual's designation as an essential caregiver, the resident</w:t>
            </w:r>
            <w:r w:rsidR="00BD3372">
              <w:t xml:space="preserve"> or the</w:t>
            </w:r>
            <w:r w:rsidR="00D44703" w:rsidRPr="00D44703">
              <w:t xml:space="preserve"> resident's guardian</w:t>
            </w:r>
            <w:r w:rsidR="007175D1">
              <w:t xml:space="preserve"> or</w:t>
            </w:r>
            <w:r w:rsidR="00D44703" w:rsidRPr="00D44703">
              <w:t xml:space="preserve"> legally authorized representative has the right to immediately designate another individual as </w:t>
            </w:r>
            <w:r w:rsidR="00D44703" w:rsidRPr="00087440">
              <w:t>an</w:t>
            </w:r>
            <w:r w:rsidR="00D44703" w:rsidRPr="00D44703">
              <w:t xml:space="preserve"> essential caregiver.</w:t>
            </w:r>
            <w:r w:rsidR="00C45F31">
              <w:t xml:space="preserve"> </w:t>
            </w:r>
            <w:r w:rsidR="00564BD5">
              <w:t xml:space="preserve">The bill prohibits </w:t>
            </w:r>
            <w:r w:rsidR="00AB1513">
              <w:t xml:space="preserve">the adopted </w:t>
            </w:r>
            <w:r w:rsidR="00564BD5">
              <w:t>s</w:t>
            </w:r>
            <w:r w:rsidR="00C45F31" w:rsidRPr="00C45F31">
              <w:t xml:space="preserve">afety protocols for an essential caregiver </w:t>
            </w:r>
            <w:r w:rsidR="00AB1513">
              <w:t>from</w:t>
            </w:r>
            <w:r w:rsidR="00C45F31" w:rsidRPr="00C45F31">
              <w:t xml:space="preserve"> be</w:t>
            </w:r>
            <w:r w:rsidR="00AB1513">
              <w:t>ing</w:t>
            </w:r>
            <w:r w:rsidR="00C45F31" w:rsidRPr="00C45F31">
              <w:t xml:space="preserve"> more stringent than safety protocols for staff.</w:t>
            </w:r>
          </w:p>
          <w:p w14:paraId="54E96526" w14:textId="77777777" w:rsidR="00D44703" w:rsidRDefault="00D44703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09BB76" w14:textId="2D546E5F" w:rsidR="00D60055" w:rsidRDefault="006B0F19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25 authorizes a facility, center, or program provider to </w:t>
            </w:r>
            <w:r w:rsidR="006A1D32" w:rsidRPr="006A1D32">
              <w:t xml:space="preserve">petition </w:t>
            </w:r>
            <w:r w:rsidR="006A1D32">
              <w:t>HHSC</w:t>
            </w:r>
            <w:r w:rsidR="006A1D32" w:rsidRPr="006A1D32">
              <w:t xml:space="preserve"> to suspend in</w:t>
            </w:r>
            <w:r w:rsidR="00A77D80">
              <w:noBreakHyphen/>
            </w:r>
            <w:r w:rsidR="006A1D32" w:rsidRPr="006A1D32">
              <w:t xml:space="preserve">person essential caregiver visits for </w:t>
            </w:r>
            <w:r w:rsidR="00093F07">
              <w:t>up to</w:t>
            </w:r>
            <w:r w:rsidR="006A1D32" w:rsidRPr="006A1D32">
              <w:t xml:space="preserve"> seven days if in-person visitation poses a</w:t>
            </w:r>
            <w:r w:rsidR="006A1D32">
              <w:t xml:space="preserve"> serious community health risk</w:t>
            </w:r>
            <w:r w:rsidR="00093F07">
              <w:t>.</w:t>
            </w:r>
            <w:r w:rsidR="006A1D32">
              <w:t xml:space="preserve"> </w:t>
            </w:r>
            <w:r w:rsidR="00093F07" w:rsidRPr="00093F07">
              <w:t xml:space="preserve">The </w:t>
            </w:r>
            <w:r w:rsidR="00093F07">
              <w:t xml:space="preserve">bill authorizes HHSC to </w:t>
            </w:r>
            <w:r w:rsidR="00093F07" w:rsidRPr="00093F07">
              <w:t xml:space="preserve">deny the request </w:t>
            </w:r>
            <w:r w:rsidR="00093F07">
              <w:t xml:space="preserve">if HHSC </w:t>
            </w:r>
            <w:r w:rsidR="00093F07" w:rsidRPr="00093F07">
              <w:t xml:space="preserve">determines that </w:t>
            </w:r>
            <w:r w:rsidR="00093F07" w:rsidRPr="00087440">
              <w:t>in-person visitation</w:t>
            </w:r>
            <w:r w:rsidR="00093F07" w:rsidRPr="00093F07">
              <w:t xml:space="preserve"> does not pose </w:t>
            </w:r>
            <w:r w:rsidR="00093F07">
              <w:t xml:space="preserve">such </w:t>
            </w:r>
            <w:r w:rsidR="00093F07" w:rsidRPr="00093F07">
              <w:t>a risk.</w:t>
            </w:r>
            <w:r w:rsidR="00093F07">
              <w:t xml:space="preserve"> The bill requires a facility, center, or program provider to </w:t>
            </w:r>
            <w:r w:rsidR="006A1D32">
              <w:t xml:space="preserve">request </w:t>
            </w:r>
            <w:r w:rsidR="004A1FD8">
              <w:t>a</w:t>
            </w:r>
            <w:r w:rsidR="00093F07">
              <w:t>n</w:t>
            </w:r>
            <w:r w:rsidR="004A1FD8">
              <w:t xml:space="preserve"> </w:t>
            </w:r>
            <w:r w:rsidR="006A1D32">
              <w:t xml:space="preserve">extension </w:t>
            </w:r>
            <w:r w:rsidR="00093F07">
              <w:t xml:space="preserve">from HHSC </w:t>
            </w:r>
            <w:r w:rsidR="00093F07" w:rsidRPr="00F5350F">
              <w:t>in order to</w:t>
            </w:r>
            <w:r w:rsidR="00093F07">
              <w:t xml:space="preserve"> extend </w:t>
            </w:r>
            <w:r w:rsidR="006A1D32">
              <w:t>th</w:t>
            </w:r>
            <w:r w:rsidR="00093F07">
              <w:t>e</w:t>
            </w:r>
            <w:r w:rsidR="006A1D32">
              <w:t xml:space="preserve"> suspension</w:t>
            </w:r>
            <w:r w:rsidR="00C45F31">
              <w:t xml:space="preserve"> beyond seven days</w:t>
            </w:r>
            <w:r w:rsidR="006A1D32">
              <w:t>.</w:t>
            </w:r>
            <w:r w:rsidR="00C45F31">
              <w:t xml:space="preserve"> HHSC may not approve an extension for a period that exceeds seven days and each extension must be separately requested. </w:t>
            </w:r>
            <w:r w:rsidR="004A1FD8">
              <w:t xml:space="preserve">The bill </w:t>
            </w:r>
            <w:r w:rsidR="00C45F31">
              <w:t>caps the total number of</w:t>
            </w:r>
            <w:r w:rsidR="004A1FD8" w:rsidRPr="004A1FD8">
              <w:t xml:space="preserve"> days </w:t>
            </w:r>
            <w:r w:rsidR="00C45F31">
              <w:t>in-person visit</w:t>
            </w:r>
            <w:r w:rsidR="007175D1">
              <w:t>ation</w:t>
            </w:r>
            <w:r w:rsidR="00C45F31">
              <w:t xml:space="preserve"> may be suspended </w:t>
            </w:r>
            <w:r w:rsidR="004A1FD8" w:rsidRPr="004A1FD8">
              <w:t xml:space="preserve">in any </w:t>
            </w:r>
            <w:r w:rsidR="00C45F31">
              <w:t xml:space="preserve">given </w:t>
            </w:r>
            <w:r w:rsidR="004A1FD8" w:rsidRPr="004A1FD8">
              <w:t>year</w:t>
            </w:r>
            <w:r w:rsidR="00C45F31">
              <w:t xml:space="preserve"> at 14 days</w:t>
            </w:r>
            <w:r w:rsidR="004A1FD8" w:rsidRPr="004A1FD8">
              <w:t xml:space="preserve">. </w:t>
            </w:r>
          </w:p>
          <w:p w14:paraId="1897BFDC" w14:textId="77777777" w:rsidR="00D60055" w:rsidRDefault="00D60055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94DF0F" w14:textId="77777777" w:rsidR="00697958" w:rsidRDefault="006B0F19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25</w:t>
            </w:r>
            <w:r w:rsidR="006A1D32">
              <w:t xml:space="preserve"> </w:t>
            </w:r>
            <w:r w:rsidR="007175D1">
              <w:t xml:space="preserve">specifies that an essential caregiver may be a family member, friend, guardian, or other individual. </w:t>
            </w:r>
            <w:r w:rsidR="00247B0C">
              <w:t xml:space="preserve">The bill </w:t>
            </w:r>
            <w:r w:rsidR="006A1D32">
              <w:t xml:space="preserve">prohibits </w:t>
            </w:r>
            <w:r w:rsidR="004A1FD8">
              <w:t>its</w:t>
            </w:r>
            <w:r w:rsidR="006A1D32">
              <w:t xml:space="preserve"> provisions from being</w:t>
            </w:r>
            <w:r w:rsidR="006A1D32" w:rsidRPr="006A1D32">
              <w:t xml:space="preserve"> construed as requiring an essential caregiver to provide necessary care to a resident</w:t>
            </w:r>
            <w:r>
              <w:t xml:space="preserve"> and proh</w:t>
            </w:r>
            <w:r>
              <w:t>ibits a facility, center, or program provider from requiring an essential caregiver to provide that care. The bill includes certain</w:t>
            </w:r>
            <w:r w:rsidR="00820592" w:rsidRPr="00B27B5C">
              <w:t xml:space="preserve"> legislative </w:t>
            </w:r>
            <w:r w:rsidR="00820592">
              <w:t>intent</w:t>
            </w:r>
            <w:r>
              <w:t>.</w:t>
            </w:r>
          </w:p>
          <w:p w14:paraId="6C209A9C" w14:textId="402CD284" w:rsidR="002A7488" w:rsidRPr="00835628" w:rsidRDefault="002A7488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65E35" w14:paraId="7101FB49" w14:textId="77777777" w:rsidTr="00B36C5B">
        <w:tc>
          <w:tcPr>
            <w:tcW w:w="9360" w:type="dxa"/>
          </w:tcPr>
          <w:p w14:paraId="35F3E68B" w14:textId="77777777" w:rsidR="008423E4" w:rsidRPr="00A8133F" w:rsidRDefault="006B0F19" w:rsidP="00DB01A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E0372A" w14:textId="77777777" w:rsidR="008423E4" w:rsidRDefault="008423E4" w:rsidP="00DB01AE"/>
          <w:p w14:paraId="7CB129D6" w14:textId="77777777" w:rsidR="008423E4" w:rsidRPr="003624F2" w:rsidRDefault="006B0F19" w:rsidP="00DB01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D5E1D">
              <w:t>September 1, 2021.</w:t>
            </w:r>
          </w:p>
          <w:p w14:paraId="339EDFF1" w14:textId="77777777" w:rsidR="008423E4" w:rsidRPr="00233FDB" w:rsidRDefault="008423E4" w:rsidP="00DB01AE">
            <w:pPr>
              <w:rPr>
                <w:b/>
              </w:rPr>
            </w:pPr>
          </w:p>
        </w:tc>
      </w:tr>
      <w:tr w:rsidR="00765E35" w14:paraId="4654ACFC" w14:textId="77777777" w:rsidTr="00B36C5B">
        <w:tc>
          <w:tcPr>
            <w:tcW w:w="9360" w:type="dxa"/>
          </w:tcPr>
          <w:p w14:paraId="20924DE4" w14:textId="77777777" w:rsidR="006F3AEF" w:rsidRDefault="006B0F19" w:rsidP="006F3AE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5CB943FB" w14:textId="77777777" w:rsidR="004A1FD8" w:rsidRDefault="004A1FD8" w:rsidP="006F3AEF">
            <w:pPr>
              <w:jc w:val="both"/>
              <w:rPr>
                <w:b/>
                <w:u w:val="single"/>
              </w:rPr>
            </w:pPr>
          </w:p>
          <w:p w14:paraId="417FDD2E" w14:textId="77777777" w:rsidR="00B36C5B" w:rsidRDefault="006B0F19" w:rsidP="00B36C5B">
            <w:pPr>
              <w:jc w:val="both"/>
            </w:pPr>
            <w:r>
              <w:t>While C.S.S.B. 25</w:t>
            </w:r>
            <w:r>
              <w:t xml:space="preserve"> may differ from the engrossed in minor or nonsubstantive ways, the following summarizes the substantial differences between the engrossed and committee substitute versions of the bill.</w:t>
            </w:r>
          </w:p>
          <w:p w14:paraId="61551110" w14:textId="77777777" w:rsidR="00B36C5B" w:rsidRDefault="00B36C5B" w:rsidP="00B36C5B">
            <w:pPr>
              <w:jc w:val="both"/>
            </w:pPr>
          </w:p>
          <w:p w14:paraId="177C8D79" w14:textId="6877C2D4" w:rsidR="00B36C5B" w:rsidRDefault="006B0F19" w:rsidP="00B36C5B">
            <w:pPr>
              <w:jc w:val="both"/>
            </w:pPr>
            <w:r>
              <w:t>The substitute revises the provisions in the engrossed establishing t</w:t>
            </w:r>
            <w:r>
              <w:t>he right to essential caregiver visits to do the following:</w:t>
            </w:r>
          </w:p>
          <w:p w14:paraId="204C1BB3" w14:textId="491B0F97" w:rsidR="00B36C5B" w:rsidRDefault="006B0F19" w:rsidP="00B36C5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include the</w:t>
            </w:r>
            <w:r w:rsidRPr="004A1FD8">
              <w:t xml:space="preserve"> legally authorized representative</w:t>
            </w:r>
            <w:r>
              <w:t xml:space="preserve"> of a resident of a state supported living center among the persons authorized to designate an essential caregiver for in-person visits, whereas the en</w:t>
            </w:r>
            <w:r>
              <w:t xml:space="preserve">grossed provided this authority only to the resident or their guardian; </w:t>
            </w:r>
          </w:p>
          <w:p w14:paraId="22CF531C" w14:textId="2E31F9FC" w:rsidR="00B36C5B" w:rsidRDefault="006B0F19" w:rsidP="00B36C5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omit provisions included in the engrossed requiring the guidelines prescribed by HHSC </w:t>
            </w:r>
            <w:r w:rsidRPr="00A05D06">
              <w:t xml:space="preserve">to </w:t>
            </w:r>
            <w:r>
              <w:t>require</w:t>
            </w:r>
            <w:r w:rsidRPr="003D21E5">
              <w:t xml:space="preserve"> facilities, centers, and program providers</w:t>
            </w:r>
            <w:r>
              <w:t xml:space="preserve"> to establish a visitor's log;</w:t>
            </w:r>
          </w:p>
          <w:p w14:paraId="06B40BAD" w14:textId="4E500220" w:rsidR="00B36C5B" w:rsidRDefault="006B0F19" w:rsidP="00B36C5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include a cap</w:t>
            </w:r>
            <w:r>
              <w:t xml:space="preserve"> on the total number of days that a </w:t>
            </w:r>
            <w:r w:rsidRPr="00FE0A9E">
              <w:t>facility</w:t>
            </w:r>
            <w:r>
              <w:t>, center,</w:t>
            </w:r>
            <w:r w:rsidRPr="00FE0A9E">
              <w:t xml:space="preserve"> or program provider may suspend in-person essential caregiver visitation </w:t>
            </w:r>
            <w:r>
              <w:t>in a given year, whereas the engrossed did not;</w:t>
            </w:r>
          </w:p>
          <w:p w14:paraId="4430AFA8" w14:textId="6E6E6DB3" w:rsidR="00B36C5B" w:rsidRDefault="006B0F19" w:rsidP="00B36C5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omit provisions included in the engrossed establishing that the bill's provisions</w:t>
            </w:r>
            <w:r>
              <w:t xml:space="preserve"> prevail over other law in the event of a conflict; and</w:t>
            </w:r>
          </w:p>
          <w:p w14:paraId="2979F264" w14:textId="1ACFA8A2" w:rsidR="00B36C5B" w:rsidRPr="00B36C5B" w:rsidRDefault="006B0F19" w:rsidP="00CE5BB7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b/>
                <w:u w:val="single"/>
              </w:rPr>
            </w:pPr>
            <w:r>
              <w:t xml:space="preserve">clarify the definition of "essential caregiver" to account for the ability of a guardian or legally authorized representative to select such a caregiver.  </w:t>
            </w:r>
          </w:p>
        </w:tc>
      </w:tr>
    </w:tbl>
    <w:p w14:paraId="74121E72" w14:textId="77777777" w:rsidR="008423E4" w:rsidRPr="00BE0E75" w:rsidRDefault="008423E4" w:rsidP="00DB01AE">
      <w:pPr>
        <w:jc w:val="both"/>
        <w:rPr>
          <w:rFonts w:ascii="Arial" w:hAnsi="Arial"/>
          <w:sz w:val="16"/>
          <w:szCs w:val="16"/>
        </w:rPr>
      </w:pPr>
    </w:p>
    <w:p w14:paraId="7626F039" w14:textId="77777777" w:rsidR="004108C3" w:rsidRPr="008423E4" w:rsidRDefault="004108C3" w:rsidP="00DB01A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214E" w14:textId="77777777" w:rsidR="00000000" w:rsidRDefault="006B0F19">
      <w:r>
        <w:separator/>
      </w:r>
    </w:p>
  </w:endnote>
  <w:endnote w:type="continuationSeparator" w:id="0">
    <w:p w14:paraId="2806EB0A" w14:textId="77777777" w:rsidR="00000000" w:rsidRDefault="006B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7CA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65E35" w14:paraId="1EDC61E7" w14:textId="77777777" w:rsidTr="009C1E9A">
      <w:trPr>
        <w:cantSplit/>
      </w:trPr>
      <w:tc>
        <w:tcPr>
          <w:tcW w:w="0" w:type="pct"/>
        </w:tcPr>
        <w:p w14:paraId="742E71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D75A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ACB41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85B4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46918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65E35" w14:paraId="51A2A5EF" w14:textId="77777777" w:rsidTr="009C1E9A">
      <w:trPr>
        <w:cantSplit/>
      </w:trPr>
      <w:tc>
        <w:tcPr>
          <w:tcW w:w="0" w:type="pct"/>
        </w:tcPr>
        <w:p w14:paraId="07A498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6D398D" w14:textId="63056FAD" w:rsidR="00EC379B" w:rsidRPr="009C1E9A" w:rsidRDefault="006B0F1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23019</w:t>
          </w:r>
        </w:p>
      </w:tc>
      <w:tc>
        <w:tcPr>
          <w:tcW w:w="2453" w:type="pct"/>
        </w:tcPr>
        <w:p w14:paraId="0945B0F7" w14:textId="22C7B18E" w:rsidR="00EC379B" w:rsidRDefault="006B0F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E5BB7">
            <w:t>21.116.2364</w:t>
          </w:r>
          <w:r>
            <w:fldChar w:fldCharType="end"/>
          </w:r>
        </w:p>
      </w:tc>
    </w:tr>
    <w:tr w:rsidR="00765E35" w14:paraId="2FFA1B89" w14:textId="77777777" w:rsidTr="009C1E9A">
      <w:trPr>
        <w:cantSplit/>
      </w:trPr>
      <w:tc>
        <w:tcPr>
          <w:tcW w:w="0" w:type="pct"/>
        </w:tcPr>
        <w:p w14:paraId="67C490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D9EE58" w14:textId="4F0A774B" w:rsidR="00EC379B" w:rsidRPr="009C1E9A" w:rsidRDefault="006B0F1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19870</w:t>
          </w:r>
        </w:p>
      </w:tc>
      <w:tc>
        <w:tcPr>
          <w:tcW w:w="2453" w:type="pct"/>
        </w:tcPr>
        <w:p w14:paraId="1599943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D6D6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65E35" w14:paraId="774D398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FF13B0" w14:textId="4CF25EB6" w:rsidR="00EC379B" w:rsidRDefault="006B0F1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E5BB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CA314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A6206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324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A9A8A" w14:textId="77777777" w:rsidR="00000000" w:rsidRDefault="006B0F19">
      <w:r>
        <w:separator/>
      </w:r>
    </w:p>
  </w:footnote>
  <w:footnote w:type="continuationSeparator" w:id="0">
    <w:p w14:paraId="10D974EA" w14:textId="77777777" w:rsidR="00000000" w:rsidRDefault="006B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C9C5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850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B634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28F3"/>
    <w:multiLevelType w:val="hybridMultilevel"/>
    <w:tmpl w:val="5DD87FAA"/>
    <w:lvl w:ilvl="0" w:tplc="BDD4E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0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EF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02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89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EB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A4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C6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AF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23DA"/>
    <w:multiLevelType w:val="hybridMultilevel"/>
    <w:tmpl w:val="2A80DC80"/>
    <w:lvl w:ilvl="0" w:tplc="B96AA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42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C4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09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1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C2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69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2A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80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621E"/>
    <w:multiLevelType w:val="hybridMultilevel"/>
    <w:tmpl w:val="D7986806"/>
    <w:lvl w:ilvl="0" w:tplc="71B6E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A4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25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C4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C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0E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2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AC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1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36E2"/>
    <w:multiLevelType w:val="hybridMultilevel"/>
    <w:tmpl w:val="1D2C80A4"/>
    <w:lvl w:ilvl="0" w:tplc="0A98AA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0184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07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61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62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4C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02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21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45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B5A7F"/>
    <w:multiLevelType w:val="hybridMultilevel"/>
    <w:tmpl w:val="2A60003E"/>
    <w:lvl w:ilvl="0" w:tplc="62223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07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84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AB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A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4D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AD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A4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AD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306C"/>
    <w:multiLevelType w:val="hybridMultilevel"/>
    <w:tmpl w:val="9E583966"/>
    <w:lvl w:ilvl="0" w:tplc="E1F4C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EA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43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A5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EE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4D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EE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A1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EA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82933"/>
    <w:multiLevelType w:val="hybridMultilevel"/>
    <w:tmpl w:val="9A121CD0"/>
    <w:lvl w:ilvl="0" w:tplc="A39AC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6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2E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8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68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428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A1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8F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07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D424D"/>
    <w:multiLevelType w:val="hybridMultilevel"/>
    <w:tmpl w:val="6A84E62A"/>
    <w:lvl w:ilvl="0" w:tplc="65DC1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AB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8D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D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29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65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C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4F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3B"/>
    <w:rsid w:val="00000A70"/>
    <w:rsid w:val="000032B8"/>
    <w:rsid w:val="00003B06"/>
    <w:rsid w:val="000054B9"/>
    <w:rsid w:val="00007461"/>
    <w:rsid w:val="0001117E"/>
    <w:rsid w:val="0001125F"/>
    <w:rsid w:val="000112BD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67838"/>
    <w:rsid w:val="00067982"/>
    <w:rsid w:val="00073914"/>
    <w:rsid w:val="00074236"/>
    <w:rsid w:val="000744EC"/>
    <w:rsid w:val="000746BD"/>
    <w:rsid w:val="00076D7D"/>
    <w:rsid w:val="00080D95"/>
    <w:rsid w:val="000871EF"/>
    <w:rsid w:val="00087440"/>
    <w:rsid w:val="00090E6B"/>
    <w:rsid w:val="00091B2C"/>
    <w:rsid w:val="00092ABC"/>
    <w:rsid w:val="00093F07"/>
    <w:rsid w:val="00097AAF"/>
    <w:rsid w:val="00097D13"/>
    <w:rsid w:val="000A4893"/>
    <w:rsid w:val="000A54E0"/>
    <w:rsid w:val="000A72C4"/>
    <w:rsid w:val="000A7648"/>
    <w:rsid w:val="000B1486"/>
    <w:rsid w:val="000B16A6"/>
    <w:rsid w:val="000B1BB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381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6E3"/>
    <w:rsid w:val="000F5843"/>
    <w:rsid w:val="000F6A06"/>
    <w:rsid w:val="0010154D"/>
    <w:rsid w:val="00102D3F"/>
    <w:rsid w:val="00102EC7"/>
    <w:rsid w:val="0010347D"/>
    <w:rsid w:val="00106E60"/>
    <w:rsid w:val="00110F8C"/>
    <w:rsid w:val="0011274A"/>
    <w:rsid w:val="001134A9"/>
    <w:rsid w:val="00113522"/>
    <w:rsid w:val="0011378D"/>
    <w:rsid w:val="00115EE9"/>
    <w:rsid w:val="001169F9"/>
    <w:rsid w:val="00120797"/>
    <w:rsid w:val="001234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47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83A"/>
    <w:rsid w:val="001D5129"/>
    <w:rsid w:val="001E1E3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B0C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1B9"/>
    <w:rsid w:val="00280802"/>
    <w:rsid w:val="00281343"/>
    <w:rsid w:val="00281883"/>
    <w:rsid w:val="002874E3"/>
    <w:rsid w:val="00287656"/>
    <w:rsid w:val="00291518"/>
    <w:rsid w:val="00296FF0"/>
    <w:rsid w:val="002A100A"/>
    <w:rsid w:val="002A17C0"/>
    <w:rsid w:val="002A48DF"/>
    <w:rsid w:val="002A5A84"/>
    <w:rsid w:val="002A6E6F"/>
    <w:rsid w:val="002A7488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EEF"/>
    <w:rsid w:val="002D05CC"/>
    <w:rsid w:val="002D305A"/>
    <w:rsid w:val="002E21B8"/>
    <w:rsid w:val="002E7DF9"/>
    <w:rsid w:val="002F097B"/>
    <w:rsid w:val="002F1329"/>
    <w:rsid w:val="002F3111"/>
    <w:rsid w:val="002F4AEC"/>
    <w:rsid w:val="002F795D"/>
    <w:rsid w:val="00300823"/>
    <w:rsid w:val="00300D7F"/>
    <w:rsid w:val="00301638"/>
    <w:rsid w:val="00303B0C"/>
    <w:rsid w:val="0030459C"/>
    <w:rsid w:val="00311AC1"/>
    <w:rsid w:val="00313DFE"/>
    <w:rsid w:val="003143B2"/>
    <w:rsid w:val="00314821"/>
    <w:rsid w:val="0031483F"/>
    <w:rsid w:val="003154F0"/>
    <w:rsid w:val="0031741B"/>
    <w:rsid w:val="00321337"/>
    <w:rsid w:val="00321F2F"/>
    <w:rsid w:val="003237F6"/>
    <w:rsid w:val="00324077"/>
    <w:rsid w:val="0032453B"/>
    <w:rsid w:val="00324868"/>
    <w:rsid w:val="003255B9"/>
    <w:rsid w:val="003271AD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54E"/>
    <w:rsid w:val="003C1871"/>
    <w:rsid w:val="003C1C55"/>
    <w:rsid w:val="003C25EA"/>
    <w:rsid w:val="003C36FD"/>
    <w:rsid w:val="003C664C"/>
    <w:rsid w:val="003D21E5"/>
    <w:rsid w:val="003D7204"/>
    <w:rsid w:val="003D726D"/>
    <w:rsid w:val="003E0875"/>
    <w:rsid w:val="003E0BB8"/>
    <w:rsid w:val="003E6CB0"/>
    <w:rsid w:val="003F1A5E"/>
    <w:rsid w:val="003F1F5E"/>
    <w:rsid w:val="003F286A"/>
    <w:rsid w:val="003F77F8"/>
    <w:rsid w:val="00400ACD"/>
    <w:rsid w:val="00403B15"/>
    <w:rsid w:val="00403E8A"/>
    <w:rsid w:val="0040793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202"/>
    <w:rsid w:val="0043190E"/>
    <w:rsid w:val="004324E9"/>
    <w:rsid w:val="00432EB5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BE0"/>
    <w:rsid w:val="00452FC3"/>
    <w:rsid w:val="00455936"/>
    <w:rsid w:val="00455ACE"/>
    <w:rsid w:val="004603D1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262"/>
    <w:rsid w:val="0049619B"/>
    <w:rsid w:val="0049682B"/>
    <w:rsid w:val="004A03F7"/>
    <w:rsid w:val="004A081C"/>
    <w:rsid w:val="004A123F"/>
    <w:rsid w:val="004A1FD8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40D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35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BD5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138C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C7B"/>
    <w:rsid w:val="0061159E"/>
    <w:rsid w:val="00614633"/>
    <w:rsid w:val="00614BC8"/>
    <w:rsid w:val="006151FB"/>
    <w:rsid w:val="00617411"/>
    <w:rsid w:val="006204BA"/>
    <w:rsid w:val="00623D6E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932"/>
    <w:rsid w:val="0067036E"/>
    <w:rsid w:val="00671693"/>
    <w:rsid w:val="00672F4D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58"/>
    <w:rsid w:val="006979F8"/>
    <w:rsid w:val="006A1D32"/>
    <w:rsid w:val="006A6068"/>
    <w:rsid w:val="006B0F19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529"/>
    <w:rsid w:val="006F365D"/>
    <w:rsid w:val="006F37F0"/>
    <w:rsid w:val="006F3AEF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5D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1D2"/>
    <w:rsid w:val="0075287B"/>
    <w:rsid w:val="00755C7B"/>
    <w:rsid w:val="00764786"/>
    <w:rsid w:val="00765E35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D02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C6C"/>
    <w:rsid w:val="007F3861"/>
    <w:rsid w:val="007F4162"/>
    <w:rsid w:val="007F5441"/>
    <w:rsid w:val="007F7668"/>
    <w:rsid w:val="00800C63"/>
    <w:rsid w:val="008016AC"/>
    <w:rsid w:val="00802243"/>
    <w:rsid w:val="008023D4"/>
    <w:rsid w:val="00805402"/>
    <w:rsid w:val="0080765F"/>
    <w:rsid w:val="00811BD8"/>
    <w:rsid w:val="00812BE3"/>
    <w:rsid w:val="00814516"/>
    <w:rsid w:val="00815C9D"/>
    <w:rsid w:val="008170E2"/>
    <w:rsid w:val="0082059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8DA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A63"/>
    <w:rsid w:val="00874C05"/>
    <w:rsid w:val="0087680A"/>
    <w:rsid w:val="008806EB"/>
    <w:rsid w:val="008826F2"/>
    <w:rsid w:val="008845BA"/>
    <w:rsid w:val="00885203"/>
    <w:rsid w:val="008859CA"/>
    <w:rsid w:val="00885A51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B4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3C52"/>
    <w:rsid w:val="0093417F"/>
    <w:rsid w:val="00934AC2"/>
    <w:rsid w:val="009375BB"/>
    <w:rsid w:val="009418E9"/>
    <w:rsid w:val="00943A88"/>
    <w:rsid w:val="00946044"/>
    <w:rsid w:val="009465AB"/>
    <w:rsid w:val="00946DEE"/>
    <w:rsid w:val="00953499"/>
    <w:rsid w:val="00954A16"/>
    <w:rsid w:val="0095696D"/>
    <w:rsid w:val="0096191F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125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501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E1D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5D06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478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9F"/>
    <w:rsid w:val="00A6344D"/>
    <w:rsid w:val="00A644B8"/>
    <w:rsid w:val="00A706DA"/>
    <w:rsid w:val="00A70E35"/>
    <w:rsid w:val="00A720DC"/>
    <w:rsid w:val="00A77D80"/>
    <w:rsid w:val="00A803CF"/>
    <w:rsid w:val="00A8133F"/>
    <w:rsid w:val="00A81ABB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513"/>
    <w:rsid w:val="00AB1655"/>
    <w:rsid w:val="00AB1873"/>
    <w:rsid w:val="00AB2C05"/>
    <w:rsid w:val="00AB3536"/>
    <w:rsid w:val="00AB474B"/>
    <w:rsid w:val="00AB5CCC"/>
    <w:rsid w:val="00AB74E2"/>
    <w:rsid w:val="00AC0DF9"/>
    <w:rsid w:val="00AC2E9A"/>
    <w:rsid w:val="00AC3F3B"/>
    <w:rsid w:val="00AC5710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04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B5C"/>
    <w:rsid w:val="00B30647"/>
    <w:rsid w:val="00B31F0E"/>
    <w:rsid w:val="00B34F25"/>
    <w:rsid w:val="00B36C5B"/>
    <w:rsid w:val="00B42E9F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453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6B9"/>
    <w:rsid w:val="00B977AA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5F08"/>
    <w:rsid w:val="00BC6462"/>
    <w:rsid w:val="00BD0A32"/>
    <w:rsid w:val="00BD3372"/>
    <w:rsid w:val="00BD4E55"/>
    <w:rsid w:val="00BD513B"/>
    <w:rsid w:val="00BD5E52"/>
    <w:rsid w:val="00BE00CD"/>
    <w:rsid w:val="00BE0E75"/>
    <w:rsid w:val="00BE1789"/>
    <w:rsid w:val="00BE3634"/>
    <w:rsid w:val="00BE3E30"/>
    <w:rsid w:val="00BE4CE4"/>
    <w:rsid w:val="00BE5274"/>
    <w:rsid w:val="00BE5CAF"/>
    <w:rsid w:val="00BE71CD"/>
    <w:rsid w:val="00BE7748"/>
    <w:rsid w:val="00BE7BDA"/>
    <w:rsid w:val="00BF0548"/>
    <w:rsid w:val="00BF4949"/>
    <w:rsid w:val="00BF4D7C"/>
    <w:rsid w:val="00BF5085"/>
    <w:rsid w:val="00BF7690"/>
    <w:rsid w:val="00C013F4"/>
    <w:rsid w:val="00C040AB"/>
    <w:rsid w:val="00C04475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F3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51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BB7"/>
    <w:rsid w:val="00CF4827"/>
    <w:rsid w:val="00CF4C69"/>
    <w:rsid w:val="00CF581C"/>
    <w:rsid w:val="00CF71E0"/>
    <w:rsid w:val="00D001B1"/>
    <w:rsid w:val="00D02503"/>
    <w:rsid w:val="00D03176"/>
    <w:rsid w:val="00D05749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2BC"/>
    <w:rsid w:val="00D239EE"/>
    <w:rsid w:val="00D30534"/>
    <w:rsid w:val="00D35728"/>
    <w:rsid w:val="00D37BCF"/>
    <w:rsid w:val="00D40F93"/>
    <w:rsid w:val="00D42277"/>
    <w:rsid w:val="00D43C59"/>
    <w:rsid w:val="00D44703"/>
    <w:rsid w:val="00D44ADE"/>
    <w:rsid w:val="00D50D65"/>
    <w:rsid w:val="00D512E0"/>
    <w:rsid w:val="00D519F3"/>
    <w:rsid w:val="00D51D2A"/>
    <w:rsid w:val="00D51D52"/>
    <w:rsid w:val="00D53B7C"/>
    <w:rsid w:val="00D55F52"/>
    <w:rsid w:val="00D56508"/>
    <w:rsid w:val="00D60055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97E92"/>
    <w:rsid w:val="00DA00BC"/>
    <w:rsid w:val="00DA0E22"/>
    <w:rsid w:val="00DA1EFA"/>
    <w:rsid w:val="00DA25E7"/>
    <w:rsid w:val="00DA3687"/>
    <w:rsid w:val="00DA39F2"/>
    <w:rsid w:val="00DA44B9"/>
    <w:rsid w:val="00DA564B"/>
    <w:rsid w:val="00DA6A5C"/>
    <w:rsid w:val="00DB01AE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CD2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494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105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B47"/>
    <w:rsid w:val="00E85DBD"/>
    <w:rsid w:val="00E87A99"/>
    <w:rsid w:val="00E90702"/>
    <w:rsid w:val="00E9241E"/>
    <w:rsid w:val="00E93DEF"/>
    <w:rsid w:val="00E947B1"/>
    <w:rsid w:val="00E952D4"/>
    <w:rsid w:val="00E95FCD"/>
    <w:rsid w:val="00E96852"/>
    <w:rsid w:val="00EA16AC"/>
    <w:rsid w:val="00EA2EAE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53F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2AC"/>
    <w:rsid w:val="00F02457"/>
    <w:rsid w:val="00F02824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50F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A9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901"/>
    <w:rsid w:val="00FF34C8"/>
    <w:rsid w:val="00FF4341"/>
    <w:rsid w:val="00FF517B"/>
    <w:rsid w:val="00FF6F72"/>
    <w:rsid w:val="00FF73E6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19403D-65A4-4C5D-AEAA-F9F309D3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54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4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478"/>
    <w:rPr>
      <w:b/>
      <w:bCs/>
    </w:rPr>
  </w:style>
  <w:style w:type="paragraph" w:styleId="Revision">
    <w:name w:val="Revision"/>
    <w:hidden/>
    <w:uiPriority w:val="99"/>
    <w:semiHidden/>
    <w:rsid w:val="009B65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5125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SB00025 (Committee Report (Substituted))</vt:lpstr>
    </vt:vector>
  </TitlesOfParts>
  <Company>State of Texas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23019</dc:subject>
  <dc:creator>State of Texas</dc:creator>
  <dc:description>SB 25 by Kolkhorst-(H)Human Services (Substitute Document Number: 87R 19870)</dc:description>
  <cp:lastModifiedBy>Stacey Nicchio</cp:lastModifiedBy>
  <cp:revision>2</cp:revision>
  <cp:lastPrinted>2003-11-26T17:21:00Z</cp:lastPrinted>
  <dcterms:created xsi:type="dcterms:W3CDTF">2021-04-30T14:48:00Z</dcterms:created>
  <dcterms:modified xsi:type="dcterms:W3CDTF">2021-04-30T14:48:00Z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21.116.2364</vt:lpwstr>
  </property>
</Properties>
</file>