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6333B" w14:paraId="24D3D95D" w14:textId="77777777" w:rsidTr="00AB109C">
        <w:tc>
          <w:tcPr>
            <w:tcW w:w="9576" w:type="dxa"/>
            <w:noWrap/>
          </w:tcPr>
          <w:p w14:paraId="16AA783F" w14:textId="77777777" w:rsidR="008423E4" w:rsidRPr="0022177D" w:rsidRDefault="00E931CD" w:rsidP="009D07C8">
            <w:pPr>
              <w:pStyle w:val="Heading1"/>
            </w:pPr>
            <w:bookmarkStart w:id="0" w:name="_GoBack"/>
            <w:bookmarkEnd w:id="0"/>
            <w:r w:rsidRPr="00631897">
              <w:t>BILL ANALYSIS</w:t>
            </w:r>
          </w:p>
        </w:tc>
      </w:tr>
    </w:tbl>
    <w:p w14:paraId="6E467B68" w14:textId="77777777" w:rsidR="008423E4" w:rsidRPr="0022177D" w:rsidRDefault="008423E4" w:rsidP="009D07C8">
      <w:pPr>
        <w:jc w:val="center"/>
      </w:pPr>
    </w:p>
    <w:p w14:paraId="20F92E95" w14:textId="77777777" w:rsidR="008423E4" w:rsidRPr="00B31F0E" w:rsidRDefault="008423E4" w:rsidP="009D07C8"/>
    <w:p w14:paraId="127CCFE4" w14:textId="77777777" w:rsidR="008423E4" w:rsidRPr="00742794" w:rsidRDefault="008423E4" w:rsidP="009D07C8">
      <w:pPr>
        <w:tabs>
          <w:tab w:val="right" w:pos="9360"/>
        </w:tabs>
      </w:pPr>
    </w:p>
    <w:tbl>
      <w:tblPr>
        <w:tblW w:w="0" w:type="auto"/>
        <w:tblLayout w:type="fixed"/>
        <w:tblLook w:val="01E0" w:firstRow="1" w:lastRow="1" w:firstColumn="1" w:lastColumn="1" w:noHBand="0" w:noVBand="0"/>
      </w:tblPr>
      <w:tblGrid>
        <w:gridCol w:w="9576"/>
      </w:tblGrid>
      <w:tr w:rsidR="0026333B" w14:paraId="0A82C7E6" w14:textId="77777777" w:rsidTr="00AB109C">
        <w:tc>
          <w:tcPr>
            <w:tcW w:w="9576" w:type="dxa"/>
          </w:tcPr>
          <w:p w14:paraId="5940156C" w14:textId="77777777" w:rsidR="008423E4" w:rsidRPr="00861995" w:rsidRDefault="00E931CD" w:rsidP="009D07C8">
            <w:pPr>
              <w:jc w:val="right"/>
            </w:pPr>
            <w:r>
              <w:t>C.S.S.B. 30</w:t>
            </w:r>
          </w:p>
        </w:tc>
      </w:tr>
      <w:tr w:rsidR="0026333B" w14:paraId="42A1BD47" w14:textId="77777777" w:rsidTr="00AB109C">
        <w:tc>
          <w:tcPr>
            <w:tcW w:w="9576" w:type="dxa"/>
          </w:tcPr>
          <w:p w14:paraId="563B791A" w14:textId="77777777" w:rsidR="008423E4" w:rsidRPr="00861995" w:rsidRDefault="00E931CD" w:rsidP="009D07C8">
            <w:pPr>
              <w:jc w:val="right"/>
            </w:pPr>
            <w:r>
              <w:t xml:space="preserve">By: </w:t>
            </w:r>
            <w:r w:rsidR="006E78DB">
              <w:t>West</w:t>
            </w:r>
          </w:p>
        </w:tc>
      </w:tr>
      <w:tr w:rsidR="0026333B" w14:paraId="295DA212" w14:textId="77777777" w:rsidTr="00AB109C">
        <w:tc>
          <w:tcPr>
            <w:tcW w:w="9576" w:type="dxa"/>
          </w:tcPr>
          <w:p w14:paraId="51E716AC" w14:textId="77777777" w:rsidR="008423E4" w:rsidRPr="00861995" w:rsidRDefault="00E931CD" w:rsidP="009D07C8">
            <w:pPr>
              <w:jc w:val="right"/>
            </w:pPr>
            <w:r>
              <w:t>Judiciary &amp; Civil Jurisprudence</w:t>
            </w:r>
          </w:p>
        </w:tc>
      </w:tr>
      <w:tr w:rsidR="0026333B" w14:paraId="36E6D193" w14:textId="77777777" w:rsidTr="00AB109C">
        <w:tc>
          <w:tcPr>
            <w:tcW w:w="9576" w:type="dxa"/>
          </w:tcPr>
          <w:p w14:paraId="081F615D" w14:textId="77777777" w:rsidR="008423E4" w:rsidRDefault="00E931CD" w:rsidP="009D07C8">
            <w:pPr>
              <w:jc w:val="right"/>
            </w:pPr>
            <w:r>
              <w:t>Committee Report (Substituted)</w:t>
            </w:r>
          </w:p>
        </w:tc>
      </w:tr>
    </w:tbl>
    <w:p w14:paraId="5002D55C" w14:textId="77777777" w:rsidR="008423E4" w:rsidRDefault="008423E4" w:rsidP="009D07C8">
      <w:pPr>
        <w:tabs>
          <w:tab w:val="right" w:pos="9360"/>
        </w:tabs>
      </w:pPr>
    </w:p>
    <w:p w14:paraId="17C005E9" w14:textId="77777777" w:rsidR="008423E4" w:rsidRDefault="008423E4" w:rsidP="009D07C8"/>
    <w:p w14:paraId="3CAF8D2B" w14:textId="77777777" w:rsidR="008423E4" w:rsidRDefault="008423E4" w:rsidP="009D07C8"/>
    <w:tbl>
      <w:tblPr>
        <w:tblW w:w="0" w:type="auto"/>
        <w:tblCellMar>
          <w:left w:w="115" w:type="dxa"/>
          <w:right w:w="115" w:type="dxa"/>
        </w:tblCellMar>
        <w:tblLook w:val="01E0" w:firstRow="1" w:lastRow="1" w:firstColumn="1" w:lastColumn="1" w:noHBand="0" w:noVBand="0"/>
      </w:tblPr>
      <w:tblGrid>
        <w:gridCol w:w="9360"/>
      </w:tblGrid>
      <w:tr w:rsidR="0026333B" w14:paraId="18B32DBE" w14:textId="77777777" w:rsidTr="00AB109C">
        <w:tc>
          <w:tcPr>
            <w:tcW w:w="9576" w:type="dxa"/>
          </w:tcPr>
          <w:p w14:paraId="35C77613" w14:textId="77777777" w:rsidR="008423E4" w:rsidRPr="00A8133F" w:rsidRDefault="00E931CD" w:rsidP="009D07C8">
            <w:pPr>
              <w:rPr>
                <w:b/>
              </w:rPr>
            </w:pPr>
            <w:r w:rsidRPr="009C1E9A">
              <w:rPr>
                <w:b/>
                <w:u w:val="single"/>
              </w:rPr>
              <w:t>BACKGROUND AND PURPOSE</w:t>
            </w:r>
            <w:r>
              <w:rPr>
                <w:b/>
              </w:rPr>
              <w:t xml:space="preserve"> </w:t>
            </w:r>
          </w:p>
          <w:p w14:paraId="40098D5F" w14:textId="77777777" w:rsidR="008423E4" w:rsidRDefault="008423E4" w:rsidP="009D07C8"/>
          <w:p w14:paraId="5DDA1049" w14:textId="2314615B" w:rsidR="00D217DE" w:rsidRDefault="00E931CD" w:rsidP="009D07C8">
            <w:pPr>
              <w:pStyle w:val="Header"/>
              <w:tabs>
                <w:tab w:val="clear" w:pos="4320"/>
                <w:tab w:val="clear" w:pos="8640"/>
              </w:tabs>
              <w:jc w:val="both"/>
            </w:pPr>
            <w:r>
              <w:t xml:space="preserve">In Texas, if a </w:t>
            </w:r>
            <w:r w:rsidR="006F1193" w:rsidRPr="006F1193">
              <w:t>restriction</w:t>
            </w:r>
            <w:r w:rsidR="001B0542">
              <w:t xml:space="preserve"> that affects</w:t>
            </w:r>
            <w:r>
              <w:t xml:space="preserve"> real property, or a provision in a deed </w:t>
            </w:r>
            <w:r w:rsidR="001B0542">
              <w:t>that conveys</w:t>
            </w:r>
            <w:r>
              <w:t xml:space="preserve"> real property or an interest in real property,</w:t>
            </w:r>
            <w:r w:rsidR="006F1193" w:rsidRPr="006F1193">
              <w:t xml:space="preserve"> prohibits the use</w:t>
            </w:r>
            <w:r w:rsidR="00901AD9">
              <w:t xml:space="preserve"> by or the</w:t>
            </w:r>
            <w:r w:rsidR="006F1193" w:rsidRPr="006F1193">
              <w:t xml:space="preserve"> sale, lease</w:t>
            </w:r>
            <w:r w:rsidR="00901AD9">
              <w:t>,</w:t>
            </w:r>
            <w:r w:rsidR="006F1193" w:rsidRPr="006F1193">
              <w:t xml:space="preserve"> or transfer</w:t>
            </w:r>
            <w:r w:rsidR="00901AD9">
              <w:t xml:space="preserve"> to a person</w:t>
            </w:r>
            <w:r w:rsidR="006F1193" w:rsidRPr="006F1193">
              <w:t xml:space="preserve"> </w:t>
            </w:r>
            <w:r w:rsidR="00901AD9">
              <w:t>because of</w:t>
            </w:r>
            <w:r w:rsidR="006F1193" w:rsidRPr="006F1193">
              <w:t xml:space="preserve"> race, color, religion</w:t>
            </w:r>
            <w:r w:rsidR="00901AD9">
              <w:t>,</w:t>
            </w:r>
            <w:r w:rsidR="006F1193" w:rsidRPr="006F1193">
              <w:t xml:space="preserve"> or national origin</w:t>
            </w:r>
            <w:r w:rsidR="00D74A6C">
              <w:t xml:space="preserve">, that restriction or provision is considered discriminatory and is void. While </w:t>
            </w:r>
            <w:r w:rsidR="001B0542">
              <w:t xml:space="preserve">these </w:t>
            </w:r>
            <w:r w:rsidR="00624B04">
              <w:t>discriminatory</w:t>
            </w:r>
            <w:r w:rsidR="001B0542">
              <w:t xml:space="preserve"> provisions</w:t>
            </w:r>
            <w:r w:rsidR="006F1193" w:rsidRPr="006F1193">
              <w:t xml:space="preserve"> </w:t>
            </w:r>
            <w:r w:rsidR="000E4147">
              <w:t xml:space="preserve">are </w:t>
            </w:r>
            <w:r w:rsidR="00D74A6C">
              <w:t>not</w:t>
            </w:r>
            <w:r w:rsidR="000E4147">
              <w:t xml:space="preserve"> enforceable</w:t>
            </w:r>
            <w:r w:rsidR="00901AD9">
              <w:t xml:space="preserve">, </w:t>
            </w:r>
            <w:r w:rsidR="00482F39">
              <w:t>there are concerns that</w:t>
            </w:r>
            <w:r w:rsidR="006F1193" w:rsidRPr="006F1193">
              <w:t xml:space="preserve"> many</w:t>
            </w:r>
            <w:r w:rsidR="000E4147">
              <w:t xml:space="preserve"> deeds </w:t>
            </w:r>
            <w:r w:rsidR="00D74A6C">
              <w:t xml:space="preserve">and </w:t>
            </w:r>
            <w:r w:rsidR="00D74A6C" w:rsidRPr="00454763">
              <w:t>other instruments</w:t>
            </w:r>
            <w:r w:rsidR="00D74A6C">
              <w:t xml:space="preserve"> </w:t>
            </w:r>
            <w:r w:rsidR="000E4147">
              <w:t xml:space="preserve">still contain </w:t>
            </w:r>
            <w:r w:rsidR="00D74A6C">
              <w:t>them</w:t>
            </w:r>
            <w:r w:rsidR="006F1193" w:rsidRPr="006F1193">
              <w:t>.</w:t>
            </w:r>
            <w:r w:rsidR="006F1193">
              <w:t xml:space="preserve"> </w:t>
            </w:r>
            <w:r w:rsidR="00482F39">
              <w:t>C.S.S.B.</w:t>
            </w:r>
            <w:r w:rsidR="006F1193" w:rsidRPr="006F1193">
              <w:t xml:space="preserve"> 30 </w:t>
            </w:r>
            <w:r w:rsidR="00482F39">
              <w:t xml:space="preserve">seeks to </w:t>
            </w:r>
            <w:r w:rsidR="00D74A6C">
              <w:t>establish a mechanism</w:t>
            </w:r>
            <w:r w:rsidR="00D34396">
              <w:t xml:space="preserve"> for</w:t>
            </w:r>
            <w:r w:rsidR="00264C50">
              <w:t xml:space="preserve"> </w:t>
            </w:r>
            <w:r w:rsidR="00D34396">
              <w:t>the</w:t>
            </w:r>
            <w:r w:rsidR="006F1193" w:rsidRPr="006F1193">
              <w:t xml:space="preserve"> remov</w:t>
            </w:r>
            <w:r w:rsidR="00D34396">
              <w:t>al</w:t>
            </w:r>
            <w:r w:rsidR="006F1193" w:rsidRPr="006F1193">
              <w:t xml:space="preserve"> of </w:t>
            </w:r>
            <w:r w:rsidR="003635F7">
              <w:t xml:space="preserve">discriminatory provisions </w:t>
            </w:r>
            <w:r w:rsidR="008734DA" w:rsidRPr="008734DA">
              <w:t>from a recorded conveyance instrument or document</w:t>
            </w:r>
            <w:r>
              <w:t>.</w:t>
            </w:r>
            <w:r w:rsidR="008E2722">
              <w:t xml:space="preserve"> </w:t>
            </w:r>
            <w:r>
              <w:t xml:space="preserve"> </w:t>
            </w:r>
            <w:r w:rsidR="008E2722">
              <w:t xml:space="preserve"> </w:t>
            </w:r>
          </w:p>
          <w:p w14:paraId="11AF99FD" w14:textId="77777777" w:rsidR="008423E4" w:rsidRPr="00E26B13" w:rsidRDefault="008423E4" w:rsidP="009D07C8">
            <w:pPr>
              <w:rPr>
                <w:b/>
              </w:rPr>
            </w:pPr>
          </w:p>
        </w:tc>
      </w:tr>
      <w:tr w:rsidR="0026333B" w14:paraId="2DC81A76" w14:textId="77777777" w:rsidTr="00AB109C">
        <w:tc>
          <w:tcPr>
            <w:tcW w:w="9576" w:type="dxa"/>
          </w:tcPr>
          <w:p w14:paraId="2CEE99A8" w14:textId="77777777" w:rsidR="0017725B" w:rsidRDefault="00E931CD" w:rsidP="009D07C8">
            <w:pPr>
              <w:rPr>
                <w:b/>
                <w:u w:val="single"/>
              </w:rPr>
            </w:pPr>
            <w:r>
              <w:rPr>
                <w:b/>
                <w:u w:val="single"/>
              </w:rPr>
              <w:t>CRIMINAL JUSTICE IMPACT</w:t>
            </w:r>
          </w:p>
          <w:p w14:paraId="58898E62" w14:textId="77777777" w:rsidR="0017725B" w:rsidRDefault="0017725B" w:rsidP="009D07C8">
            <w:pPr>
              <w:rPr>
                <w:b/>
                <w:u w:val="single"/>
              </w:rPr>
            </w:pPr>
          </w:p>
          <w:p w14:paraId="302822F7" w14:textId="77777777" w:rsidR="006F1193" w:rsidRPr="006F1193" w:rsidRDefault="00E931CD" w:rsidP="009D07C8">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14:paraId="0ED21DA6" w14:textId="77777777" w:rsidR="0017725B" w:rsidRPr="0017725B" w:rsidRDefault="0017725B" w:rsidP="009D07C8">
            <w:pPr>
              <w:rPr>
                <w:b/>
                <w:u w:val="single"/>
              </w:rPr>
            </w:pPr>
          </w:p>
        </w:tc>
      </w:tr>
      <w:tr w:rsidR="0026333B" w14:paraId="24DC33D8" w14:textId="77777777" w:rsidTr="00AB109C">
        <w:tc>
          <w:tcPr>
            <w:tcW w:w="9576" w:type="dxa"/>
          </w:tcPr>
          <w:p w14:paraId="70ABDA56" w14:textId="77777777" w:rsidR="008423E4" w:rsidRPr="00A8133F" w:rsidRDefault="00E931CD" w:rsidP="009D07C8">
            <w:pPr>
              <w:rPr>
                <w:b/>
              </w:rPr>
            </w:pPr>
            <w:r w:rsidRPr="009C1E9A">
              <w:rPr>
                <w:b/>
                <w:u w:val="single"/>
              </w:rPr>
              <w:t>RULEMAKING AUTHORITY</w:t>
            </w:r>
            <w:r>
              <w:rPr>
                <w:b/>
              </w:rPr>
              <w:t xml:space="preserve"> </w:t>
            </w:r>
          </w:p>
          <w:p w14:paraId="0BE3FB4C" w14:textId="77777777" w:rsidR="008423E4" w:rsidRDefault="008423E4" w:rsidP="009D07C8"/>
          <w:p w14:paraId="442C555F" w14:textId="77777777" w:rsidR="006F1193" w:rsidRDefault="00E931CD" w:rsidP="009D07C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3D3F147" w14:textId="77777777" w:rsidR="008423E4" w:rsidRPr="00E21FDC" w:rsidRDefault="008423E4" w:rsidP="009D07C8">
            <w:pPr>
              <w:rPr>
                <w:b/>
              </w:rPr>
            </w:pPr>
          </w:p>
        </w:tc>
      </w:tr>
      <w:tr w:rsidR="0026333B" w14:paraId="49074E8F" w14:textId="77777777" w:rsidTr="00AB109C">
        <w:tc>
          <w:tcPr>
            <w:tcW w:w="9576" w:type="dxa"/>
          </w:tcPr>
          <w:p w14:paraId="2EBDB378" w14:textId="77777777" w:rsidR="008423E4" w:rsidRPr="00A8133F" w:rsidRDefault="00E931CD" w:rsidP="009D07C8">
            <w:pPr>
              <w:rPr>
                <w:b/>
              </w:rPr>
            </w:pPr>
            <w:r w:rsidRPr="009C1E9A">
              <w:rPr>
                <w:b/>
                <w:u w:val="single"/>
              </w:rPr>
              <w:t>ANALYSIS</w:t>
            </w:r>
            <w:r>
              <w:rPr>
                <w:b/>
              </w:rPr>
              <w:t xml:space="preserve"> </w:t>
            </w:r>
          </w:p>
          <w:p w14:paraId="3E9ADFCE" w14:textId="77777777" w:rsidR="008423E4" w:rsidRDefault="008423E4" w:rsidP="009D07C8"/>
          <w:p w14:paraId="5688BA2D" w14:textId="62D2D57C" w:rsidR="009C36CD" w:rsidRDefault="00E931CD" w:rsidP="009D07C8">
            <w:pPr>
              <w:pStyle w:val="Header"/>
              <w:jc w:val="both"/>
            </w:pPr>
            <w:r>
              <w:t xml:space="preserve">C.S.S.B. 30 amends the </w:t>
            </w:r>
            <w:r w:rsidRPr="000B4251">
              <w:t>Property Code</w:t>
            </w:r>
            <w:r>
              <w:t xml:space="preserve"> to authorize a</w:t>
            </w:r>
            <w:r w:rsidRPr="000B4251">
              <w:t xml:space="preserve"> person who owns real property or an interest in real property the chain of title for which includes a recorded conveyance instrument or document containing a discriminatory provision </w:t>
            </w:r>
            <w:r w:rsidR="00482F39">
              <w:t>t</w:t>
            </w:r>
            <w:r w:rsidR="00DB6E2C">
              <w:t xml:space="preserve">o </w:t>
            </w:r>
            <w:r w:rsidRPr="000B4251">
              <w:t>request the remova</w:t>
            </w:r>
            <w:r w:rsidRPr="000B4251">
              <w:t>l of the discriminatory provision from the instrument or document by completing and filing</w:t>
            </w:r>
            <w:r w:rsidR="00DB6E2C">
              <w:t xml:space="preserve"> a motion</w:t>
            </w:r>
            <w:r w:rsidRPr="000B4251">
              <w:t xml:space="preserve"> with the clerk of a district court in the county in whose real property records the instrument or document is recorded or of another court having jurisdicti</w:t>
            </w:r>
            <w:r w:rsidRPr="000B4251">
              <w:t>on over real property matters in the county</w:t>
            </w:r>
            <w:r w:rsidR="00DB6E2C">
              <w:t>.</w:t>
            </w:r>
            <w:r w:rsidR="003B29AE">
              <w:t xml:space="preserve"> </w:t>
            </w:r>
            <w:r w:rsidR="00DB6E2C">
              <w:t>Th</w:t>
            </w:r>
            <w:r w:rsidR="003B29AE">
              <w:t>e</w:t>
            </w:r>
            <w:r w:rsidR="00DB6E2C">
              <w:t xml:space="preserve"> </w:t>
            </w:r>
            <w:r w:rsidRPr="000B4251">
              <w:t>motion</w:t>
            </w:r>
            <w:r w:rsidR="00B258B8">
              <w:t xml:space="preserve"> must </w:t>
            </w:r>
            <w:r w:rsidR="00DB6E2C">
              <w:t>be</w:t>
            </w:r>
            <w:r w:rsidRPr="000B4251">
              <w:t xml:space="preserve"> verified by affidavit by a</w:t>
            </w:r>
            <w:r w:rsidR="00B258B8">
              <w:t xml:space="preserve"> </w:t>
            </w:r>
            <w:r w:rsidRPr="000B4251">
              <w:t xml:space="preserve">completed form for ordinary certificate of acknowledgment </w:t>
            </w:r>
            <w:r w:rsidR="008D6DEA">
              <w:t>of a specified type</w:t>
            </w:r>
            <w:r w:rsidR="0014572F" w:rsidRPr="008D6DEA">
              <w:t xml:space="preserve"> </w:t>
            </w:r>
            <w:r w:rsidR="00DB6E2C" w:rsidRPr="008D6DEA">
              <w:t xml:space="preserve">and </w:t>
            </w:r>
            <w:r w:rsidR="008D6DEA">
              <w:t xml:space="preserve">must </w:t>
            </w:r>
            <w:r w:rsidRPr="008D6DEA">
              <w:t xml:space="preserve">contain, at a minimum, </w:t>
            </w:r>
            <w:r w:rsidR="00056E87">
              <w:t>the</w:t>
            </w:r>
            <w:r w:rsidR="00056E87" w:rsidRPr="008D6DEA">
              <w:t xml:space="preserve"> </w:t>
            </w:r>
            <w:r w:rsidRPr="008D6DEA">
              <w:t>information</w:t>
            </w:r>
            <w:r w:rsidR="0014572F" w:rsidRPr="008D6DEA">
              <w:t xml:space="preserve"> specified</w:t>
            </w:r>
            <w:r w:rsidR="0009760C" w:rsidRPr="008D6DEA">
              <w:t xml:space="preserve"> </w:t>
            </w:r>
            <w:r w:rsidR="00336C20" w:rsidRPr="008D6DEA">
              <w:t>in the</w:t>
            </w:r>
            <w:r w:rsidRPr="008D6DEA">
              <w:t xml:space="preserve"> suggested </w:t>
            </w:r>
            <w:r w:rsidR="00336C20" w:rsidRPr="008D6DEA">
              <w:t>for</w:t>
            </w:r>
            <w:r w:rsidR="0009760C" w:rsidRPr="008D6DEA">
              <w:t>m</w:t>
            </w:r>
            <w:r w:rsidR="0014572F" w:rsidRPr="008D6DEA">
              <w:t xml:space="preserve"> </w:t>
            </w:r>
            <w:r w:rsidR="00056E87">
              <w:t xml:space="preserve">prescribed </w:t>
            </w:r>
            <w:r w:rsidR="0014572F" w:rsidRPr="008D6DEA">
              <w:t>by the bill</w:t>
            </w:r>
            <w:r w:rsidR="00DB6E2C" w:rsidRPr="00815C02">
              <w:t>.</w:t>
            </w:r>
            <w:r w:rsidR="0081176B">
              <w:t xml:space="preserve"> The bill defines </w:t>
            </w:r>
            <w:r w:rsidR="0081176B" w:rsidRPr="0081176B">
              <w:t xml:space="preserve">"discriminatory provision" </w:t>
            </w:r>
            <w:r w:rsidR="0081176B">
              <w:t>as</w:t>
            </w:r>
            <w:r w:rsidR="0081176B" w:rsidRPr="0081176B">
              <w:t xml:space="preserve"> a restriction </w:t>
            </w:r>
            <w:r w:rsidR="0052648C" w:rsidRPr="0052648C">
              <w:t>that affects real property</w:t>
            </w:r>
            <w:r w:rsidR="001F1FA4">
              <w:t>,</w:t>
            </w:r>
            <w:r w:rsidR="0052648C">
              <w:t xml:space="preserve"> or </w:t>
            </w:r>
            <w:r w:rsidR="0052648C" w:rsidRPr="0052648C">
              <w:t>a provision in a deed that conveys real property or an interest in real property</w:t>
            </w:r>
            <w:r w:rsidR="001F1FA4" w:rsidRPr="001F1FA4">
              <w:t>, whether express or incorporated by reference,</w:t>
            </w:r>
            <w:r w:rsidR="0052648C">
              <w:t xml:space="preserve"> </w:t>
            </w:r>
            <w:r w:rsidR="0081176B" w:rsidRPr="0081176B">
              <w:t>that</w:t>
            </w:r>
            <w:r w:rsidR="001F1FA4">
              <w:t xml:space="preserve"> is void because the provision or restriction </w:t>
            </w:r>
            <w:r w:rsidR="001F1FA4" w:rsidRPr="001F1FA4">
              <w:t>prohibits the use by or the sale, lease, or transfer to a person because of race, color, religion, or national origin</w:t>
            </w:r>
            <w:r w:rsidR="001F1FA4">
              <w:t>.</w:t>
            </w:r>
          </w:p>
          <w:p w14:paraId="565B301B" w14:textId="77777777" w:rsidR="001F1FA4" w:rsidRDefault="001F1FA4" w:rsidP="009D07C8">
            <w:pPr>
              <w:pStyle w:val="Header"/>
              <w:jc w:val="both"/>
            </w:pPr>
          </w:p>
          <w:p w14:paraId="41E7253C" w14:textId="2EE2D3B3" w:rsidR="0077750B" w:rsidRDefault="00E931CD" w:rsidP="009D07C8">
            <w:pPr>
              <w:pStyle w:val="Header"/>
              <w:jc w:val="both"/>
            </w:pPr>
            <w:r>
              <w:t xml:space="preserve">C.S.S.B. 30 </w:t>
            </w:r>
            <w:r w:rsidR="00201D27">
              <w:t>authorizes</w:t>
            </w:r>
            <w:r>
              <w:t xml:space="preserve"> the motion to </w:t>
            </w:r>
            <w:r w:rsidR="00201D27" w:rsidRPr="00201D27">
              <w:t>be ruled on by a court having jurisdiction over real property matters in the county where the subject document was filed</w:t>
            </w:r>
            <w:r w:rsidR="00815C02">
              <w:t xml:space="preserve"> and authorizes the</w:t>
            </w:r>
            <w:r w:rsidRPr="0077750B">
              <w:t xml:space="preserve"> court's finding </w:t>
            </w:r>
            <w:r w:rsidR="00815C02">
              <w:t>to</w:t>
            </w:r>
            <w:r w:rsidR="00815C02" w:rsidRPr="0077750B">
              <w:t xml:space="preserve"> </w:t>
            </w:r>
            <w:r w:rsidRPr="0077750B">
              <w:t>be made solely on a review of the conveyance instrument or document attached to the motion and without hearing any testimonial evidence. The court's review ma</w:t>
            </w:r>
            <w:r w:rsidRPr="0077750B">
              <w:t>y be made ex parte without delay or notice of any kind. If the court does not rule on the motion on or before the 15th day after the date the motion is filed, the motion is deemed granted.</w:t>
            </w:r>
            <w:r>
              <w:t xml:space="preserve"> The bill requires a</w:t>
            </w:r>
            <w:r w:rsidRPr="0077750B">
              <w:t xml:space="preserve">n appellate court </w:t>
            </w:r>
            <w:r>
              <w:t>to</w:t>
            </w:r>
            <w:r w:rsidRPr="0077750B">
              <w:t xml:space="preserve"> expedite review of </w:t>
            </w:r>
            <w:r>
              <w:t>the</w:t>
            </w:r>
            <w:r w:rsidRPr="0077750B">
              <w:t xml:space="preserve"> </w:t>
            </w:r>
            <w:r w:rsidRPr="00815C02">
              <w:t>court's finding</w:t>
            </w:r>
            <w:r w:rsidRPr="0077750B">
              <w:t>.</w:t>
            </w:r>
            <w:r>
              <w:t xml:space="preserve"> </w:t>
            </w:r>
          </w:p>
          <w:p w14:paraId="560A3EE5" w14:textId="77777777" w:rsidR="0077750B" w:rsidRDefault="0077750B" w:rsidP="009D07C8">
            <w:pPr>
              <w:pStyle w:val="Header"/>
              <w:jc w:val="both"/>
            </w:pPr>
          </w:p>
          <w:p w14:paraId="03515AE6" w14:textId="138959B9" w:rsidR="001F1FA4" w:rsidRDefault="00E931CD" w:rsidP="009D07C8">
            <w:pPr>
              <w:pStyle w:val="Header"/>
              <w:jc w:val="both"/>
            </w:pPr>
            <w:r>
              <w:t xml:space="preserve">C.S.S.B. 30 prohibits </w:t>
            </w:r>
            <w:r w:rsidR="00787AF3">
              <w:t xml:space="preserve">the </w:t>
            </w:r>
            <w:r>
              <w:t xml:space="preserve">court clerk </w:t>
            </w:r>
            <w:r w:rsidR="00F25E34">
              <w:t>from</w:t>
            </w:r>
            <w:r>
              <w:t xml:space="preserve"> collect</w:t>
            </w:r>
            <w:r w:rsidR="00D14EC4">
              <w:t>ing</w:t>
            </w:r>
            <w:r>
              <w:t xml:space="preserve"> a filing fee for filing </w:t>
            </w:r>
            <w:r w:rsidR="001E0A40">
              <w:t>the</w:t>
            </w:r>
            <w:r>
              <w:t xml:space="preserve"> motion</w:t>
            </w:r>
            <w:r w:rsidR="00F25E34" w:rsidRPr="001E0A40">
              <w:t>.</w:t>
            </w:r>
            <w:r w:rsidR="00F25E34">
              <w:t xml:space="preserve"> The bill requires the court, a</w:t>
            </w:r>
            <w:r>
              <w:t xml:space="preserve">fter reviewing the conveyance instrument or document attached to </w:t>
            </w:r>
            <w:r w:rsidR="00F25E34">
              <w:t>the</w:t>
            </w:r>
            <w:r>
              <w:t xml:space="preserve"> motion, </w:t>
            </w:r>
            <w:r w:rsidR="00F25E34">
              <w:t>to</w:t>
            </w:r>
            <w:r>
              <w:t xml:space="preserve"> enter an appropriate findin</w:t>
            </w:r>
            <w:r w:rsidR="00F25E34">
              <w:t>g of fact and conclusion of law</w:t>
            </w:r>
            <w:r w:rsidR="00CD5562">
              <w:t xml:space="preserve"> and prescribes</w:t>
            </w:r>
            <w:r w:rsidR="00F25E34" w:rsidRPr="00CD5562">
              <w:t xml:space="preserve"> a suggested form of order </w:t>
            </w:r>
            <w:r w:rsidR="00CD5562">
              <w:t>appropriate to comply with that requirement</w:t>
            </w:r>
            <w:r w:rsidR="00D14EC4" w:rsidRPr="00CD5562">
              <w:t>.</w:t>
            </w:r>
            <w:r w:rsidR="00787AF3">
              <w:t xml:space="preserve"> </w:t>
            </w:r>
            <w:r w:rsidR="00787AF3" w:rsidRPr="009B7B3D">
              <w:t xml:space="preserve">The suggested form provides for the </w:t>
            </w:r>
            <w:r w:rsidR="009B7B3D">
              <w:t>court to indicate</w:t>
            </w:r>
            <w:r w:rsidR="000D2789">
              <w:t xml:space="preserve"> either</w:t>
            </w:r>
            <w:r w:rsidR="009B7B3D">
              <w:t xml:space="preserve"> </w:t>
            </w:r>
            <w:r w:rsidR="000D2789">
              <w:t xml:space="preserve">that </w:t>
            </w:r>
            <w:r w:rsidR="009B7B3D">
              <w:t>the</w:t>
            </w:r>
            <w:r w:rsidR="00787AF3" w:rsidRPr="009B7B3D">
              <w:t xml:space="preserve"> conveyance instrument or document contain</w:t>
            </w:r>
            <w:r w:rsidR="009B7B3D">
              <w:t>s</w:t>
            </w:r>
            <w:r w:rsidR="00787AF3" w:rsidRPr="009B7B3D">
              <w:t xml:space="preserve"> a discriminatory provision </w:t>
            </w:r>
            <w:r w:rsidR="009B7B3D">
              <w:t xml:space="preserve">to be removed or </w:t>
            </w:r>
            <w:r w:rsidR="000D2789">
              <w:t>that</w:t>
            </w:r>
            <w:r w:rsidR="009B7B3D">
              <w:t xml:space="preserve"> it does not contain such a provision</w:t>
            </w:r>
            <w:r w:rsidR="00787AF3" w:rsidRPr="009B7B3D">
              <w:t>.</w:t>
            </w:r>
            <w:r w:rsidR="00D14EC4">
              <w:t xml:space="preserve"> The bill</w:t>
            </w:r>
            <w:r w:rsidR="005A17AB">
              <w:t xml:space="preserve"> requires the court's finding of fact and conclusion of law to be transferred by the court clerk to the county clerk for recording and indexing by a certain deadline and to be filed and indexed by the county clerk in the same class of records in which the subject conveyance instrument or document is filed.</w:t>
            </w:r>
            <w:r w:rsidR="00D14EC4">
              <w:t xml:space="preserve"> </w:t>
            </w:r>
            <w:r w:rsidR="005A17AB">
              <w:t>The bill</w:t>
            </w:r>
            <w:r w:rsidR="00D14EC4">
              <w:t xml:space="preserve"> prohibits t</w:t>
            </w:r>
            <w:r>
              <w:t xml:space="preserve">he county clerk </w:t>
            </w:r>
            <w:r w:rsidR="00D14EC4">
              <w:t>from</w:t>
            </w:r>
            <w:r>
              <w:t xml:space="preserve"> collect</w:t>
            </w:r>
            <w:r w:rsidR="00D14EC4">
              <w:t>ing</w:t>
            </w:r>
            <w:r>
              <w:t xml:space="preserve"> a fee for filing </w:t>
            </w:r>
            <w:r w:rsidR="005A17AB">
              <w:t>the</w:t>
            </w:r>
            <w:r w:rsidRPr="005A17AB">
              <w:t xml:space="preserve"> finding of fact and conc</w:t>
            </w:r>
            <w:r w:rsidR="00D14EC4" w:rsidRPr="005A17AB">
              <w:t>lusion of law</w:t>
            </w:r>
            <w:r>
              <w:t>.</w:t>
            </w:r>
          </w:p>
          <w:p w14:paraId="1C87742D" w14:textId="5A87B818" w:rsidR="00EF3747" w:rsidRDefault="00EF3747" w:rsidP="009D07C8">
            <w:pPr>
              <w:pStyle w:val="Header"/>
              <w:jc w:val="both"/>
            </w:pPr>
          </w:p>
          <w:p w14:paraId="23AE4B62" w14:textId="145D9780" w:rsidR="00EF3747" w:rsidRPr="009C36CD" w:rsidRDefault="00E931CD" w:rsidP="009D07C8">
            <w:pPr>
              <w:pStyle w:val="Header"/>
              <w:jc w:val="both"/>
            </w:pPr>
            <w:r>
              <w:t xml:space="preserve">C.S.S.B. 30 </w:t>
            </w:r>
            <w:r w:rsidR="00275BC0">
              <w:t>a</w:t>
            </w:r>
            <w:r w:rsidR="00275BC0" w:rsidRPr="00275BC0">
              <w:t>mends the Local Government Code to require</w:t>
            </w:r>
            <w:r w:rsidR="00275BC0">
              <w:t xml:space="preserve"> </w:t>
            </w:r>
            <w:r w:rsidR="001E0A40">
              <w:t>a</w:t>
            </w:r>
            <w:r w:rsidR="001E0A40" w:rsidRPr="00EF3747">
              <w:t xml:space="preserve"> </w:t>
            </w:r>
            <w:r w:rsidRPr="00EF3747">
              <w:t xml:space="preserve">county clerk </w:t>
            </w:r>
            <w:r>
              <w:t>to</w:t>
            </w:r>
            <w:r w:rsidRPr="00EF3747">
              <w:t xml:space="preserve"> maintain an alphabetical index to</w:t>
            </w:r>
            <w:r w:rsidR="00275BC0">
              <w:t xml:space="preserve"> </w:t>
            </w:r>
            <w:r w:rsidRPr="00EF3747">
              <w:t xml:space="preserve">all findings of fact and conclusions of law entered under </w:t>
            </w:r>
            <w:r w:rsidR="00275BC0">
              <w:t>the bill's provisions. The i</w:t>
            </w:r>
            <w:r w:rsidR="00275BC0" w:rsidRPr="00275BC0">
              <w:t xml:space="preserve">ndex entry for </w:t>
            </w:r>
            <w:r w:rsidR="001706B7">
              <w:t xml:space="preserve">such </w:t>
            </w:r>
            <w:r w:rsidR="00275BC0" w:rsidRPr="00275BC0">
              <w:t>a finding of fact and conclusion of law must contain the names of the grantors and grantees as stated in the subject conveyance instrument or document.</w:t>
            </w:r>
          </w:p>
          <w:p w14:paraId="6318C9EC" w14:textId="77777777" w:rsidR="008423E4" w:rsidRPr="00835628" w:rsidRDefault="008423E4" w:rsidP="009D07C8">
            <w:pPr>
              <w:rPr>
                <w:b/>
              </w:rPr>
            </w:pPr>
          </w:p>
        </w:tc>
      </w:tr>
      <w:tr w:rsidR="0026333B" w14:paraId="1B38DCCC" w14:textId="77777777" w:rsidTr="00AB109C">
        <w:tc>
          <w:tcPr>
            <w:tcW w:w="9576" w:type="dxa"/>
          </w:tcPr>
          <w:p w14:paraId="385D9D0A" w14:textId="77777777" w:rsidR="008423E4" w:rsidRPr="00A8133F" w:rsidRDefault="00E931CD" w:rsidP="009D07C8">
            <w:pPr>
              <w:rPr>
                <w:b/>
              </w:rPr>
            </w:pPr>
            <w:r w:rsidRPr="009C1E9A">
              <w:rPr>
                <w:b/>
                <w:u w:val="single"/>
              </w:rPr>
              <w:t>EFFECTIVE DATE</w:t>
            </w:r>
            <w:r>
              <w:rPr>
                <w:b/>
              </w:rPr>
              <w:t xml:space="preserve"> </w:t>
            </w:r>
          </w:p>
          <w:p w14:paraId="7A5E6158" w14:textId="77777777" w:rsidR="008423E4" w:rsidRDefault="008423E4" w:rsidP="009D07C8"/>
          <w:p w14:paraId="11C96F92" w14:textId="154689B5" w:rsidR="008423E4" w:rsidRPr="003624F2" w:rsidRDefault="00E931CD" w:rsidP="009D07C8">
            <w:pPr>
              <w:pStyle w:val="Header"/>
              <w:tabs>
                <w:tab w:val="clear" w:pos="4320"/>
                <w:tab w:val="clear" w:pos="8640"/>
              </w:tabs>
              <w:jc w:val="both"/>
            </w:pPr>
            <w:r>
              <w:t>September 1, 2021.</w:t>
            </w:r>
          </w:p>
          <w:p w14:paraId="77C9FE97" w14:textId="77777777" w:rsidR="008423E4" w:rsidRPr="00233FDB" w:rsidRDefault="008423E4" w:rsidP="009D07C8">
            <w:pPr>
              <w:rPr>
                <w:b/>
              </w:rPr>
            </w:pPr>
          </w:p>
        </w:tc>
      </w:tr>
      <w:tr w:rsidR="0026333B" w14:paraId="30EEBA29" w14:textId="77777777" w:rsidTr="00AB109C">
        <w:tc>
          <w:tcPr>
            <w:tcW w:w="9576" w:type="dxa"/>
          </w:tcPr>
          <w:p w14:paraId="6F7B2DFC" w14:textId="77777777" w:rsidR="006E78DB" w:rsidRDefault="00E931CD" w:rsidP="009D07C8">
            <w:pPr>
              <w:jc w:val="both"/>
              <w:rPr>
                <w:b/>
                <w:u w:val="single"/>
              </w:rPr>
            </w:pPr>
            <w:r>
              <w:rPr>
                <w:b/>
                <w:u w:val="single"/>
              </w:rPr>
              <w:t>COMPARISON OF SENATE ENGROSSED AND SUBSTITUTE</w:t>
            </w:r>
          </w:p>
          <w:p w14:paraId="63A01F5F" w14:textId="77777777" w:rsidR="0052270B" w:rsidRDefault="0052270B" w:rsidP="009D07C8">
            <w:pPr>
              <w:jc w:val="both"/>
            </w:pPr>
          </w:p>
          <w:p w14:paraId="10E05F0C" w14:textId="77777777" w:rsidR="0052270B" w:rsidRDefault="00E931CD" w:rsidP="009D07C8">
            <w:pPr>
              <w:jc w:val="both"/>
            </w:pPr>
            <w:r>
              <w:t>While C.S.S.B. 30 may differ from the engrossed in minor or nonsubstantive ways, the fol</w:t>
            </w:r>
            <w:r>
              <w:t>lowing summarizes the substantial differences between the engrossed and committee substitute versions of the bill.</w:t>
            </w:r>
          </w:p>
          <w:p w14:paraId="4B2A4046" w14:textId="77777777" w:rsidR="00653EAB" w:rsidRDefault="00653EAB" w:rsidP="009D07C8">
            <w:pPr>
              <w:jc w:val="both"/>
            </w:pPr>
          </w:p>
          <w:p w14:paraId="04081B23" w14:textId="05503887" w:rsidR="007B24C6" w:rsidRDefault="00E931CD" w:rsidP="009D07C8">
            <w:pPr>
              <w:jc w:val="both"/>
            </w:pPr>
            <w:r w:rsidRPr="00624B04">
              <w:t xml:space="preserve">While the </w:t>
            </w:r>
            <w:r w:rsidR="005A17AB" w:rsidRPr="00624B04">
              <w:t xml:space="preserve">engrossed </w:t>
            </w:r>
            <w:r w:rsidRPr="00624B04">
              <w:t xml:space="preserve">and substitute both </w:t>
            </w:r>
            <w:r w:rsidR="00AB109C" w:rsidRPr="00624B04">
              <w:t xml:space="preserve">establish </w:t>
            </w:r>
            <w:r w:rsidRPr="00624B04">
              <w:t xml:space="preserve">a process for the removal of discriminatory </w:t>
            </w:r>
            <w:r w:rsidR="00AB109C" w:rsidRPr="00624B04">
              <w:t>provisions that are void under state law</w:t>
            </w:r>
            <w:r w:rsidRPr="00624B04">
              <w:t xml:space="preserve">, the </w:t>
            </w:r>
            <w:r w:rsidRPr="00624B04">
              <w:t>processes established are entirely different.</w:t>
            </w:r>
            <w:r>
              <w:t xml:space="preserve"> The </w:t>
            </w:r>
            <w:r w:rsidR="005A17AB">
              <w:t>engrossed</w:t>
            </w:r>
            <w:r>
              <w:t xml:space="preserve"> </w:t>
            </w:r>
            <w:r w:rsidR="008C0ADA">
              <w:t xml:space="preserve">established a process under which </w:t>
            </w:r>
            <w:r w:rsidR="005A17AB">
              <w:t xml:space="preserve">applicable property owners </w:t>
            </w:r>
            <w:r w:rsidR="00E13C94">
              <w:t>may submit a requ</w:t>
            </w:r>
            <w:r w:rsidR="005A17AB">
              <w:t>est for removal</w:t>
            </w:r>
            <w:r w:rsidR="00E13C94">
              <w:t xml:space="preserve"> </w:t>
            </w:r>
            <w:r w:rsidR="00624B04">
              <w:t xml:space="preserve">of a discriminatory provision from </w:t>
            </w:r>
            <w:r w:rsidR="007E164A">
              <w:t xml:space="preserve">deeds or other instruments recorded in a county's real property records </w:t>
            </w:r>
            <w:r w:rsidR="00E13C94">
              <w:t>to the</w:t>
            </w:r>
            <w:r w:rsidR="00AB109C">
              <w:t xml:space="preserve"> </w:t>
            </w:r>
            <w:r w:rsidR="00787AF3">
              <w:t xml:space="preserve">appropriate </w:t>
            </w:r>
            <w:r w:rsidR="00AB109C">
              <w:t>county</w:t>
            </w:r>
            <w:r w:rsidR="00E13C94">
              <w:t xml:space="preserve"> clerk, who </w:t>
            </w:r>
            <w:r w:rsidR="00486F56">
              <w:t>is</w:t>
            </w:r>
            <w:r w:rsidR="00E13C94">
              <w:t xml:space="preserve"> required to </w:t>
            </w:r>
            <w:r w:rsidR="00E06901">
              <w:t xml:space="preserve">determine whether the provision </w:t>
            </w:r>
            <w:r w:rsidR="00787AF3">
              <w:t xml:space="preserve">identified in the request </w:t>
            </w:r>
            <w:r w:rsidR="00E06901">
              <w:t xml:space="preserve">is void and, if so, </w:t>
            </w:r>
            <w:r w:rsidR="00E13C94">
              <w:t xml:space="preserve">remove the </w:t>
            </w:r>
            <w:r w:rsidR="009F1DE4">
              <w:t xml:space="preserve">provision. </w:t>
            </w:r>
            <w:r w:rsidR="00E06901">
              <w:t>The substitute</w:t>
            </w:r>
            <w:r w:rsidR="009F1DE4">
              <w:t xml:space="preserve"> establishes a judicial process </w:t>
            </w:r>
            <w:r w:rsidR="00837962">
              <w:t xml:space="preserve">instead </w:t>
            </w:r>
            <w:r w:rsidR="009F1DE4">
              <w:t xml:space="preserve">under </w:t>
            </w:r>
            <w:r w:rsidR="00E06901">
              <w:t>which applicable</w:t>
            </w:r>
            <w:r w:rsidR="009F1DE4">
              <w:t xml:space="preserve"> property owners </w:t>
            </w:r>
            <w:r w:rsidR="00787AF3">
              <w:t xml:space="preserve">may </w:t>
            </w:r>
            <w:r w:rsidR="009F1DE4">
              <w:t xml:space="preserve">file a motion requesting </w:t>
            </w:r>
            <w:r w:rsidR="00E06901">
              <w:t xml:space="preserve">removal </w:t>
            </w:r>
            <w:r w:rsidR="007E164A">
              <w:t xml:space="preserve">of a discriminatory provision from a recorded </w:t>
            </w:r>
            <w:r w:rsidR="00010414">
              <w:t xml:space="preserve">conveyance instrument or document </w:t>
            </w:r>
            <w:r w:rsidR="00E06901">
              <w:t>with an appropriate court</w:t>
            </w:r>
            <w:r w:rsidR="00837962">
              <w:t xml:space="preserve">, which reviews </w:t>
            </w:r>
            <w:r w:rsidR="00837962" w:rsidRPr="00010414">
              <w:t>the instrument or document</w:t>
            </w:r>
            <w:r w:rsidR="00837962">
              <w:t xml:space="preserve">, without needing to hear testimony, and makes an appropriate </w:t>
            </w:r>
            <w:r w:rsidR="00E06901">
              <w:t>findi</w:t>
            </w:r>
            <w:r w:rsidR="00837962">
              <w:t>ng of fact and conclusion of law</w:t>
            </w:r>
            <w:r w:rsidR="00866F0D">
              <w:t xml:space="preserve"> </w:t>
            </w:r>
            <w:r w:rsidR="00E06901">
              <w:t xml:space="preserve">to be </w:t>
            </w:r>
            <w:r w:rsidR="00010414">
              <w:t>filed</w:t>
            </w:r>
            <w:r w:rsidR="00E06901">
              <w:t xml:space="preserve"> in the county property records. </w:t>
            </w:r>
          </w:p>
          <w:p w14:paraId="48C46A95" w14:textId="77777777" w:rsidR="007B24C6" w:rsidRDefault="007B24C6" w:rsidP="009D07C8">
            <w:pPr>
              <w:jc w:val="both"/>
            </w:pPr>
          </w:p>
          <w:p w14:paraId="24F1F482" w14:textId="5387217C" w:rsidR="00653EAB" w:rsidRDefault="00E931CD" w:rsidP="009D07C8">
            <w:pPr>
              <w:jc w:val="both"/>
            </w:pPr>
            <w:r>
              <w:t xml:space="preserve">The </w:t>
            </w:r>
            <w:r w:rsidR="006C0A9B">
              <w:t>removal process established by the engrossed was set to take effect</w:t>
            </w:r>
            <w:r>
              <w:t xml:space="preserve"> January 1, </w:t>
            </w:r>
            <w:r w:rsidR="00B15CAD">
              <w:t>2022</w:t>
            </w:r>
            <w:r>
              <w:t xml:space="preserve">, whereas the substitute </w:t>
            </w:r>
            <w:r w:rsidR="006C0A9B">
              <w:t xml:space="preserve">takes effect September 1, 2021. </w:t>
            </w:r>
          </w:p>
          <w:p w14:paraId="64F1F271" w14:textId="77777777" w:rsidR="0052270B" w:rsidRPr="0052270B" w:rsidRDefault="0052270B" w:rsidP="009D07C8">
            <w:pPr>
              <w:jc w:val="both"/>
            </w:pPr>
          </w:p>
        </w:tc>
      </w:tr>
      <w:tr w:rsidR="0026333B" w14:paraId="301B7549" w14:textId="77777777" w:rsidTr="00AB109C">
        <w:tc>
          <w:tcPr>
            <w:tcW w:w="9576" w:type="dxa"/>
          </w:tcPr>
          <w:p w14:paraId="516879F4" w14:textId="77777777" w:rsidR="006E78DB" w:rsidRPr="009C1E9A" w:rsidRDefault="006E78DB" w:rsidP="009D07C8">
            <w:pPr>
              <w:rPr>
                <w:b/>
                <w:u w:val="single"/>
              </w:rPr>
            </w:pPr>
          </w:p>
        </w:tc>
      </w:tr>
      <w:tr w:rsidR="0026333B" w14:paraId="4E9FB1A1" w14:textId="77777777" w:rsidTr="00AB109C">
        <w:tc>
          <w:tcPr>
            <w:tcW w:w="9576" w:type="dxa"/>
          </w:tcPr>
          <w:p w14:paraId="286F3DB9" w14:textId="77777777" w:rsidR="006E78DB" w:rsidRPr="006E78DB" w:rsidRDefault="006E78DB" w:rsidP="009D07C8">
            <w:pPr>
              <w:jc w:val="both"/>
            </w:pPr>
          </w:p>
        </w:tc>
      </w:tr>
    </w:tbl>
    <w:p w14:paraId="5F6E5C02" w14:textId="77777777" w:rsidR="008423E4" w:rsidRPr="00BE0E75" w:rsidRDefault="008423E4" w:rsidP="009D07C8">
      <w:pPr>
        <w:jc w:val="both"/>
        <w:rPr>
          <w:rFonts w:ascii="Arial" w:hAnsi="Arial"/>
          <w:sz w:val="16"/>
          <w:szCs w:val="16"/>
        </w:rPr>
      </w:pPr>
    </w:p>
    <w:p w14:paraId="27CC8F7F" w14:textId="77777777" w:rsidR="004108C3" w:rsidRPr="008423E4" w:rsidRDefault="004108C3" w:rsidP="009D07C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353E4" w14:textId="77777777" w:rsidR="00000000" w:rsidRDefault="00E931CD">
      <w:r>
        <w:separator/>
      </w:r>
    </w:p>
  </w:endnote>
  <w:endnote w:type="continuationSeparator" w:id="0">
    <w:p w14:paraId="30C8A022" w14:textId="77777777" w:rsidR="00000000" w:rsidRDefault="00E9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1A34" w14:textId="77777777" w:rsidR="001B0542" w:rsidRDefault="001B0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6333B" w14:paraId="59AD8E6D" w14:textId="77777777" w:rsidTr="009C1E9A">
      <w:trPr>
        <w:cantSplit/>
      </w:trPr>
      <w:tc>
        <w:tcPr>
          <w:tcW w:w="0" w:type="pct"/>
        </w:tcPr>
        <w:p w14:paraId="1A8D87BB" w14:textId="77777777" w:rsidR="001B0542" w:rsidRDefault="001B0542" w:rsidP="009C1E9A">
          <w:pPr>
            <w:pStyle w:val="Footer"/>
            <w:tabs>
              <w:tab w:val="clear" w:pos="8640"/>
              <w:tab w:val="right" w:pos="9360"/>
            </w:tabs>
          </w:pPr>
        </w:p>
      </w:tc>
      <w:tc>
        <w:tcPr>
          <w:tcW w:w="2395" w:type="pct"/>
        </w:tcPr>
        <w:p w14:paraId="429CCC21" w14:textId="77777777" w:rsidR="001B0542" w:rsidRDefault="001B0542" w:rsidP="009C1E9A">
          <w:pPr>
            <w:pStyle w:val="Footer"/>
            <w:tabs>
              <w:tab w:val="clear" w:pos="8640"/>
              <w:tab w:val="right" w:pos="9360"/>
            </w:tabs>
          </w:pPr>
        </w:p>
        <w:p w14:paraId="144FD480" w14:textId="77777777" w:rsidR="001B0542" w:rsidRDefault="001B0542" w:rsidP="009C1E9A">
          <w:pPr>
            <w:pStyle w:val="Footer"/>
            <w:tabs>
              <w:tab w:val="clear" w:pos="8640"/>
              <w:tab w:val="right" w:pos="9360"/>
            </w:tabs>
          </w:pPr>
        </w:p>
        <w:p w14:paraId="5597E30D" w14:textId="77777777" w:rsidR="001B0542" w:rsidRDefault="001B0542" w:rsidP="009C1E9A">
          <w:pPr>
            <w:pStyle w:val="Footer"/>
            <w:tabs>
              <w:tab w:val="clear" w:pos="8640"/>
              <w:tab w:val="right" w:pos="9360"/>
            </w:tabs>
          </w:pPr>
        </w:p>
      </w:tc>
      <w:tc>
        <w:tcPr>
          <w:tcW w:w="2453" w:type="pct"/>
        </w:tcPr>
        <w:p w14:paraId="3EEE5E89" w14:textId="77777777" w:rsidR="001B0542" w:rsidRDefault="001B0542" w:rsidP="009C1E9A">
          <w:pPr>
            <w:pStyle w:val="Footer"/>
            <w:tabs>
              <w:tab w:val="clear" w:pos="8640"/>
              <w:tab w:val="right" w:pos="9360"/>
            </w:tabs>
            <w:jc w:val="right"/>
          </w:pPr>
        </w:p>
      </w:tc>
    </w:tr>
    <w:tr w:rsidR="0026333B" w14:paraId="653C57A2" w14:textId="77777777" w:rsidTr="009C1E9A">
      <w:trPr>
        <w:cantSplit/>
      </w:trPr>
      <w:tc>
        <w:tcPr>
          <w:tcW w:w="0" w:type="pct"/>
        </w:tcPr>
        <w:p w14:paraId="723DD193" w14:textId="77777777" w:rsidR="001B0542" w:rsidRDefault="001B0542" w:rsidP="009C1E9A">
          <w:pPr>
            <w:pStyle w:val="Footer"/>
            <w:tabs>
              <w:tab w:val="clear" w:pos="8640"/>
              <w:tab w:val="right" w:pos="9360"/>
            </w:tabs>
          </w:pPr>
        </w:p>
      </w:tc>
      <w:tc>
        <w:tcPr>
          <w:tcW w:w="2395" w:type="pct"/>
        </w:tcPr>
        <w:p w14:paraId="489DD669" w14:textId="77777777" w:rsidR="001B0542" w:rsidRPr="009C1E9A" w:rsidRDefault="00E931CD" w:rsidP="009C1E9A">
          <w:pPr>
            <w:pStyle w:val="Footer"/>
            <w:tabs>
              <w:tab w:val="clear" w:pos="8640"/>
              <w:tab w:val="right" w:pos="9360"/>
            </w:tabs>
            <w:rPr>
              <w:rFonts w:ascii="Shruti" w:hAnsi="Shruti"/>
              <w:sz w:val="22"/>
            </w:rPr>
          </w:pPr>
          <w:r>
            <w:rPr>
              <w:rFonts w:ascii="Shruti" w:hAnsi="Shruti"/>
              <w:sz w:val="22"/>
            </w:rPr>
            <w:t>87R 23465</w:t>
          </w:r>
        </w:p>
      </w:tc>
      <w:tc>
        <w:tcPr>
          <w:tcW w:w="2453" w:type="pct"/>
        </w:tcPr>
        <w:p w14:paraId="6A374419" w14:textId="45C96AE7" w:rsidR="001B0542" w:rsidRDefault="00E931CD" w:rsidP="009C1E9A">
          <w:pPr>
            <w:pStyle w:val="Footer"/>
            <w:tabs>
              <w:tab w:val="clear" w:pos="8640"/>
              <w:tab w:val="right" w:pos="9360"/>
            </w:tabs>
            <w:jc w:val="right"/>
          </w:pPr>
          <w:r>
            <w:fldChar w:fldCharType="begin"/>
          </w:r>
          <w:r>
            <w:instrText xml:space="preserve"> DOCPROPERTY  OTID  \* MERGEFORMAT </w:instrText>
          </w:r>
          <w:r>
            <w:fldChar w:fldCharType="separate"/>
          </w:r>
          <w:r w:rsidR="006D46D2">
            <w:t>21.121.320</w:t>
          </w:r>
          <w:r>
            <w:fldChar w:fldCharType="end"/>
          </w:r>
        </w:p>
      </w:tc>
    </w:tr>
    <w:tr w:rsidR="0026333B" w14:paraId="0436BAFC" w14:textId="77777777" w:rsidTr="009C1E9A">
      <w:trPr>
        <w:cantSplit/>
      </w:trPr>
      <w:tc>
        <w:tcPr>
          <w:tcW w:w="0" w:type="pct"/>
        </w:tcPr>
        <w:p w14:paraId="56FAD8E9" w14:textId="77777777" w:rsidR="001B0542" w:rsidRDefault="001B0542" w:rsidP="009C1E9A">
          <w:pPr>
            <w:pStyle w:val="Footer"/>
            <w:tabs>
              <w:tab w:val="clear" w:pos="4320"/>
              <w:tab w:val="clear" w:pos="8640"/>
              <w:tab w:val="left" w:pos="2865"/>
            </w:tabs>
          </w:pPr>
        </w:p>
      </w:tc>
      <w:tc>
        <w:tcPr>
          <w:tcW w:w="2395" w:type="pct"/>
        </w:tcPr>
        <w:p w14:paraId="70605488" w14:textId="77777777" w:rsidR="001B0542" w:rsidRPr="009C1E9A" w:rsidRDefault="00E931CD" w:rsidP="009C1E9A">
          <w:pPr>
            <w:pStyle w:val="Footer"/>
            <w:tabs>
              <w:tab w:val="clear" w:pos="4320"/>
              <w:tab w:val="clear" w:pos="8640"/>
              <w:tab w:val="left" w:pos="2865"/>
            </w:tabs>
            <w:rPr>
              <w:rFonts w:ascii="Shruti" w:hAnsi="Shruti"/>
              <w:sz w:val="22"/>
            </w:rPr>
          </w:pPr>
          <w:r>
            <w:rPr>
              <w:rFonts w:ascii="Shruti" w:hAnsi="Shruti"/>
              <w:sz w:val="22"/>
            </w:rPr>
            <w:t>Substitute Document Number: 87R 20925</w:t>
          </w:r>
        </w:p>
      </w:tc>
      <w:tc>
        <w:tcPr>
          <w:tcW w:w="2453" w:type="pct"/>
        </w:tcPr>
        <w:p w14:paraId="3A97E935" w14:textId="77777777" w:rsidR="001B0542" w:rsidRDefault="001B0542" w:rsidP="006D504F">
          <w:pPr>
            <w:pStyle w:val="Footer"/>
            <w:rPr>
              <w:rStyle w:val="PageNumber"/>
            </w:rPr>
          </w:pPr>
        </w:p>
        <w:p w14:paraId="70DA5D35" w14:textId="77777777" w:rsidR="001B0542" w:rsidRDefault="001B0542" w:rsidP="009C1E9A">
          <w:pPr>
            <w:pStyle w:val="Footer"/>
            <w:tabs>
              <w:tab w:val="clear" w:pos="8640"/>
              <w:tab w:val="right" w:pos="9360"/>
            </w:tabs>
            <w:jc w:val="right"/>
          </w:pPr>
        </w:p>
      </w:tc>
    </w:tr>
    <w:tr w:rsidR="0026333B" w14:paraId="4AFC4D16" w14:textId="77777777" w:rsidTr="009C1E9A">
      <w:trPr>
        <w:cantSplit/>
        <w:trHeight w:val="323"/>
      </w:trPr>
      <w:tc>
        <w:tcPr>
          <w:tcW w:w="0" w:type="pct"/>
          <w:gridSpan w:val="3"/>
        </w:tcPr>
        <w:p w14:paraId="42B00B6C" w14:textId="381FEFF5" w:rsidR="001B0542" w:rsidRDefault="00E931C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D07C8">
            <w:rPr>
              <w:rStyle w:val="PageNumber"/>
              <w:noProof/>
            </w:rPr>
            <w:t>2</w:t>
          </w:r>
          <w:r>
            <w:rPr>
              <w:rStyle w:val="PageNumber"/>
            </w:rPr>
            <w:fldChar w:fldCharType="end"/>
          </w:r>
        </w:p>
        <w:p w14:paraId="76B2F8B6" w14:textId="77777777" w:rsidR="001B0542" w:rsidRDefault="001B0542" w:rsidP="009C1E9A">
          <w:pPr>
            <w:pStyle w:val="Footer"/>
            <w:tabs>
              <w:tab w:val="clear" w:pos="8640"/>
              <w:tab w:val="right" w:pos="9360"/>
            </w:tabs>
            <w:jc w:val="center"/>
          </w:pPr>
        </w:p>
      </w:tc>
    </w:tr>
  </w:tbl>
  <w:p w14:paraId="4C261F48" w14:textId="77777777" w:rsidR="001B0542" w:rsidRPr="00FF6F72" w:rsidRDefault="001B054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19AE" w14:textId="77777777" w:rsidR="001B0542" w:rsidRDefault="001B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C262" w14:textId="77777777" w:rsidR="00000000" w:rsidRDefault="00E931CD">
      <w:r>
        <w:separator/>
      </w:r>
    </w:p>
  </w:footnote>
  <w:footnote w:type="continuationSeparator" w:id="0">
    <w:p w14:paraId="6D70CD78" w14:textId="77777777" w:rsidR="00000000" w:rsidRDefault="00E9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5D26" w14:textId="77777777" w:rsidR="001B0542" w:rsidRDefault="001B0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5A39" w14:textId="77777777" w:rsidR="001B0542" w:rsidRDefault="001B0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7E76" w14:textId="77777777" w:rsidR="001B0542" w:rsidRDefault="001B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17BF"/>
    <w:multiLevelType w:val="hybridMultilevel"/>
    <w:tmpl w:val="4F9A4E7A"/>
    <w:lvl w:ilvl="0" w:tplc="DEACF45E">
      <w:start w:val="1"/>
      <w:numFmt w:val="bullet"/>
      <w:lvlText w:val=""/>
      <w:lvlJc w:val="left"/>
      <w:pPr>
        <w:tabs>
          <w:tab w:val="num" w:pos="720"/>
        </w:tabs>
        <w:ind w:left="720" w:hanging="360"/>
      </w:pPr>
      <w:rPr>
        <w:rFonts w:ascii="Symbol" w:hAnsi="Symbol" w:hint="default"/>
      </w:rPr>
    </w:lvl>
    <w:lvl w:ilvl="1" w:tplc="3FA2AB5E" w:tentative="1">
      <w:start w:val="1"/>
      <w:numFmt w:val="bullet"/>
      <w:lvlText w:val="o"/>
      <w:lvlJc w:val="left"/>
      <w:pPr>
        <w:ind w:left="1440" w:hanging="360"/>
      </w:pPr>
      <w:rPr>
        <w:rFonts w:ascii="Courier New" w:hAnsi="Courier New" w:cs="Courier New" w:hint="default"/>
      </w:rPr>
    </w:lvl>
    <w:lvl w:ilvl="2" w:tplc="BDF61A04" w:tentative="1">
      <w:start w:val="1"/>
      <w:numFmt w:val="bullet"/>
      <w:lvlText w:val=""/>
      <w:lvlJc w:val="left"/>
      <w:pPr>
        <w:ind w:left="2160" w:hanging="360"/>
      </w:pPr>
      <w:rPr>
        <w:rFonts w:ascii="Wingdings" w:hAnsi="Wingdings" w:hint="default"/>
      </w:rPr>
    </w:lvl>
    <w:lvl w:ilvl="3" w:tplc="6986B480" w:tentative="1">
      <w:start w:val="1"/>
      <w:numFmt w:val="bullet"/>
      <w:lvlText w:val=""/>
      <w:lvlJc w:val="left"/>
      <w:pPr>
        <w:ind w:left="2880" w:hanging="360"/>
      </w:pPr>
      <w:rPr>
        <w:rFonts w:ascii="Symbol" w:hAnsi="Symbol" w:hint="default"/>
      </w:rPr>
    </w:lvl>
    <w:lvl w:ilvl="4" w:tplc="02222C0A" w:tentative="1">
      <w:start w:val="1"/>
      <w:numFmt w:val="bullet"/>
      <w:lvlText w:val="o"/>
      <w:lvlJc w:val="left"/>
      <w:pPr>
        <w:ind w:left="3600" w:hanging="360"/>
      </w:pPr>
      <w:rPr>
        <w:rFonts w:ascii="Courier New" w:hAnsi="Courier New" w:cs="Courier New" w:hint="default"/>
      </w:rPr>
    </w:lvl>
    <w:lvl w:ilvl="5" w:tplc="C1AC6DA2" w:tentative="1">
      <w:start w:val="1"/>
      <w:numFmt w:val="bullet"/>
      <w:lvlText w:val=""/>
      <w:lvlJc w:val="left"/>
      <w:pPr>
        <w:ind w:left="4320" w:hanging="360"/>
      </w:pPr>
      <w:rPr>
        <w:rFonts w:ascii="Wingdings" w:hAnsi="Wingdings" w:hint="default"/>
      </w:rPr>
    </w:lvl>
    <w:lvl w:ilvl="6" w:tplc="6B3A2608" w:tentative="1">
      <w:start w:val="1"/>
      <w:numFmt w:val="bullet"/>
      <w:lvlText w:val=""/>
      <w:lvlJc w:val="left"/>
      <w:pPr>
        <w:ind w:left="5040" w:hanging="360"/>
      </w:pPr>
      <w:rPr>
        <w:rFonts w:ascii="Symbol" w:hAnsi="Symbol" w:hint="default"/>
      </w:rPr>
    </w:lvl>
    <w:lvl w:ilvl="7" w:tplc="77A44D46" w:tentative="1">
      <w:start w:val="1"/>
      <w:numFmt w:val="bullet"/>
      <w:lvlText w:val="o"/>
      <w:lvlJc w:val="left"/>
      <w:pPr>
        <w:ind w:left="5760" w:hanging="360"/>
      </w:pPr>
      <w:rPr>
        <w:rFonts w:ascii="Courier New" w:hAnsi="Courier New" w:cs="Courier New" w:hint="default"/>
      </w:rPr>
    </w:lvl>
    <w:lvl w:ilvl="8" w:tplc="0840BD1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DB"/>
    <w:rsid w:val="00000A70"/>
    <w:rsid w:val="000032B8"/>
    <w:rsid w:val="00003B06"/>
    <w:rsid w:val="000054B9"/>
    <w:rsid w:val="00007461"/>
    <w:rsid w:val="00010414"/>
    <w:rsid w:val="0001117E"/>
    <w:rsid w:val="0001125F"/>
    <w:rsid w:val="0001338E"/>
    <w:rsid w:val="00013D24"/>
    <w:rsid w:val="00014AF0"/>
    <w:rsid w:val="000155D6"/>
    <w:rsid w:val="00015D4E"/>
    <w:rsid w:val="00020C1E"/>
    <w:rsid w:val="00020E9B"/>
    <w:rsid w:val="000236C1"/>
    <w:rsid w:val="000236EC"/>
    <w:rsid w:val="0002413D"/>
    <w:rsid w:val="000249F2"/>
    <w:rsid w:val="000275E5"/>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E87"/>
    <w:rsid w:val="000608B0"/>
    <w:rsid w:val="0006104C"/>
    <w:rsid w:val="00064BF2"/>
    <w:rsid w:val="000667BA"/>
    <w:rsid w:val="000676A7"/>
    <w:rsid w:val="00073914"/>
    <w:rsid w:val="00074236"/>
    <w:rsid w:val="000746BD"/>
    <w:rsid w:val="00076D7D"/>
    <w:rsid w:val="00080D95"/>
    <w:rsid w:val="00090E6B"/>
    <w:rsid w:val="00091B2C"/>
    <w:rsid w:val="00092ABC"/>
    <w:rsid w:val="0009760C"/>
    <w:rsid w:val="00097AAF"/>
    <w:rsid w:val="00097D13"/>
    <w:rsid w:val="000A4893"/>
    <w:rsid w:val="000A54E0"/>
    <w:rsid w:val="000A72C4"/>
    <w:rsid w:val="000B1486"/>
    <w:rsid w:val="000B3E61"/>
    <w:rsid w:val="000B4251"/>
    <w:rsid w:val="000B54AF"/>
    <w:rsid w:val="000B6090"/>
    <w:rsid w:val="000B6FEE"/>
    <w:rsid w:val="000C12C4"/>
    <w:rsid w:val="000C49DA"/>
    <w:rsid w:val="000C4B3D"/>
    <w:rsid w:val="000C6DC1"/>
    <w:rsid w:val="000C6E20"/>
    <w:rsid w:val="000C76D7"/>
    <w:rsid w:val="000C7F1D"/>
    <w:rsid w:val="000D2789"/>
    <w:rsid w:val="000D2EBA"/>
    <w:rsid w:val="000D32A1"/>
    <w:rsid w:val="000D3725"/>
    <w:rsid w:val="000D46E5"/>
    <w:rsid w:val="000D769C"/>
    <w:rsid w:val="000E1976"/>
    <w:rsid w:val="000E20F1"/>
    <w:rsid w:val="000E4147"/>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2CC1"/>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572F"/>
    <w:rsid w:val="00147530"/>
    <w:rsid w:val="0015331F"/>
    <w:rsid w:val="00156AB2"/>
    <w:rsid w:val="00160402"/>
    <w:rsid w:val="00160571"/>
    <w:rsid w:val="00161E93"/>
    <w:rsid w:val="00162C7A"/>
    <w:rsid w:val="00162DAE"/>
    <w:rsid w:val="001639C5"/>
    <w:rsid w:val="00163E45"/>
    <w:rsid w:val="001664C2"/>
    <w:rsid w:val="001706B7"/>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0542"/>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0A40"/>
    <w:rsid w:val="001E2CAD"/>
    <w:rsid w:val="001E34DB"/>
    <w:rsid w:val="001E37CD"/>
    <w:rsid w:val="001E4070"/>
    <w:rsid w:val="001E655E"/>
    <w:rsid w:val="001F1FA4"/>
    <w:rsid w:val="001F2091"/>
    <w:rsid w:val="001F3CB8"/>
    <w:rsid w:val="001F6B91"/>
    <w:rsid w:val="001F703C"/>
    <w:rsid w:val="00200B9E"/>
    <w:rsid w:val="00200BF5"/>
    <w:rsid w:val="002010D1"/>
    <w:rsid w:val="00201338"/>
    <w:rsid w:val="00201D27"/>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333B"/>
    <w:rsid w:val="00264C50"/>
    <w:rsid w:val="00265133"/>
    <w:rsid w:val="00265A23"/>
    <w:rsid w:val="00267841"/>
    <w:rsid w:val="002710C3"/>
    <w:rsid w:val="002734D6"/>
    <w:rsid w:val="00274C45"/>
    <w:rsid w:val="00275109"/>
    <w:rsid w:val="00275BC0"/>
    <w:rsid w:val="00275BEE"/>
    <w:rsid w:val="00277434"/>
    <w:rsid w:val="00280123"/>
    <w:rsid w:val="00281343"/>
    <w:rsid w:val="00281883"/>
    <w:rsid w:val="002874E3"/>
    <w:rsid w:val="00287656"/>
    <w:rsid w:val="00291518"/>
    <w:rsid w:val="00296FF0"/>
    <w:rsid w:val="002A17C0"/>
    <w:rsid w:val="002A48DF"/>
    <w:rsid w:val="002A5A84"/>
    <w:rsid w:val="002A6207"/>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2F7DD9"/>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20"/>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5F7"/>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29AE"/>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5E1F"/>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63"/>
    <w:rsid w:val="004555A2"/>
    <w:rsid w:val="00455936"/>
    <w:rsid w:val="00455ACE"/>
    <w:rsid w:val="00461B69"/>
    <w:rsid w:val="00462B3D"/>
    <w:rsid w:val="00474927"/>
    <w:rsid w:val="00475913"/>
    <w:rsid w:val="00480080"/>
    <w:rsid w:val="004824A7"/>
    <w:rsid w:val="00482F39"/>
    <w:rsid w:val="00483AF0"/>
    <w:rsid w:val="00484167"/>
    <w:rsid w:val="00486F56"/>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28FA"/>
    <w:rsid w:val="00505121"/>
    <w:rsid w:val="00505C04"/>
    <w:rsid w:val="00505F1B"/>
    <w:rsid w:val="005073E8"/>
    <w:rsid w:val="00510503"/>
    <w:rsid w:val="0051324D"/>
    <w:rsid w:val="00515466"/>
    <w:rsid w:val="005154F7"/>
    <w:rsid w:val="005159DE"/>
    <w:rsid w:val="0052270B"/>
    <w:rsid w:val="0052648C"/>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17AB"/>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4B04"/>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EAB"/>
    <w:rsid w:val="00662B77"/>
    <w:rsid w:val="00662D0E"/>
    <w:rsid w:val="00663265"/>
    <w:rsid w:val="0066345F"/>
    <w:rsid w:val="0066485B"/>
    <w:rsid w:val="0067036E"/>
    <w:rsid w:val="00671693"/>
    <w:rsid w:val="00671E61"/>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0A9B"/>
    <w:rsid w:val="006C4709"/>
    <w:rsid w:val="006D3005"/>
    <w:rsid w:val="006D46D2"/>
    <w:rsid w:val="006D504F"/>
    <w:rsid w:val="006E0CAC"/>
    <w:rsid w:val="006E1CFB"/>
    <w:rsid w:val="006E1F94"/>
    <w:rsid w:val="006E26C1"/>
    <w:rsid w:val="006E30A8"/>
    <w:rsid w:val="006E45B0"/>
    <w:rsid w:val="006E5692"/>
    <w:rsid w:val="006E78DB"/>
    <w:rsid w:val="006F1193"/>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0B"/>
    <w:rsid w:val="00777518"/>
    <w:rsid w:val="0077779E"/>
    <w:rsid w:val="00780FB6"/>
    <w:rsid w:val="0078552A"/>
    <w:rsid w:val="00785729"/>
    <w:rsid w:val="00786058"/>
    <w:rsid w:val="00787AF3"/>
    <w:rsid w:val="0079487D"/>
    <w:rsid w:val="007966D4"/>
    <w:rsid w:val="00796A0A"/>
    <w:rsid w:val="0079792C"/>
    <w:rsid w:val="007A0989"/>
    <w:rsid w:val="007A331F"/>
    <w:rsid w:val="007A3844"/>
    <w:rsid w:val="007A4381"/>
    <w:rsid w:val="007A5466"/>
    <w:rsid w:val="007A7EC1"/>
    <w:rsid w:val="007B24C6"/>
    <w:rsid w:val="007B4FCA"/>
    <w:rsid w:val="007B7B85"/>
    <w:rsid w:val="007C462E"/>
    <w:rsid w:val="007C496B"/>
    <w:rsid w:val="007C6803"/>
    <w:rsid w:val="007D2892"/>
    <w:rsid w:val="007D2DCC"/>
    <w:rsid w:val="007D47E1"/>
    <w:rsid w:val="007D7FCB"/>
    <w:rsid w:val="007E164A"/>
    <w:rsid w:val="007E33B6"/>
    <w:rsid w:val="007E59E8"/>
    <w:rsid w:val="007F3861"/>
    <w:rsid w:val="007F4162"/>
    <w:rsid w:val="007F5441"/>
    <w:rsid w:val="007F7668"/>
    <w:rsid w:val="00800C63"/>
    <w:rsid w:val="00802243"/>
    <w:rsid w:val="008023D4"/>
    <w:rsid w:val="00805402"/>
    <w:rsid w:val="0080765F"/>
    <w:rsid w:val="0081176B"/>
    <w:rsid w:val="00812BE3"/>
    <w:rsid w:val="00814516"/>
    <w:rsid w:val="00815C02"/>
    <w:rsid w:val="00815C9D"/>
    <w:rsid w:val="008170E2"/>
    <w:rsid w:val="00822F07"/>
    <w:rsid w:val="00823E4C"/>
    <w:rsid w:val="00827749"/>
    <w:rsid w:val="00827B7E"/>
    <w:rsid w:val="00830EEB"/>
    <w:rsid w:val="008347A9"/>
    <w:rsid w:val="00835628"/>
    <w:rsid w:val="00835E90"/>
    <w:rsid w:val="00837962"/>
    <w:rsid w:val="0084176D"/>
    <w:rsid w:val="008423E4"/>
    <w:rsid w:val="00842900"/>
    <w:rsid w:val="00850CF0"/>
    <w:rsid w:val="00851869"/>
    <w:rsid w:val="00851C04"/>
    <w:rsid w:val="00852CDE"/>
    <w:rsid w:val="008531A1"/>
    <w:rsid w:val="00853A94"/>
    <w:rsid w:val="008547A3"/>
    <w:rsid w:val="0085797D"/>
    <w:rsid w:val="00860020"/>
    <w:rsid w:val="008618E7"/>
    <w:rsid w:val="00861995"/>
    <w:rsid w:val="0086231A"/>
    <w:rsid w:val="0086477C"/>
    <w:rsid w:val="00864BAD"/>
    <w:rsid w:val="00866F0D"/>
    <w:rsid w:val="00866F9D"/>
    <w:rsid w:val="008673D9"/>
    <w:rsid w:val="00871775"/>
    <w:rsid w:val="00871AEF"/>
    <w:rsid w:val="008726E5"/>
    <w:rsid w:val="0087289E"/>
    <w:rsid w:val="008734DA"/>
    <w:rsid w:val="00874C05"/>
    <w:rsid w:val="0087680A"/>
    <w:rsid w:val="008806EB"/>
    <w:rsid w:val="008826F2"/>
    <w:rsid w:val="008845BA"/>
    <w:rsid w:val="00885203"/>
    <w:rsid w:val="008859CA"/>
    <w:rsid w:val="008861EE"/>
    <w:rsid w:val="00890B59"/>
    <w:rsid w:val="008930D7"/>
    <w:rsid w:val="008947A7"/>
    <w:rsid w:val="00896E9A"/>
    <w:rsid w:val="00897E80"/>
    <w:rsid w:val="008A04FA"/>
    <w:rsid w:val="008A3188"/>
    <w:rsid w:val="008A3FDF"/>
    <w:rsid w:val="008A6418"/>
    <w:rsid w:val="008B05D8"/>
    <w:rsid w:val="008B0B3D"/>
    <w:rsid w:val="008B2B1A"/>
    <w:rsid w:val="008B3428"/>
    <w:rsid w:val="008B7785"/>
    <w:rsid w:val="008C0809"/>
    <w:rsid w:val="008C0ADA"/>
    <w:rsid w:val="008C132C"/>
    <w:rsid w:val="008C3FD0"/>
    <w:rsid w:val="008D27A5"/>
    <w:rsid w:val="008D2AAB"/>
    <w:rsid w:val="008D309C"/>
    <w:rsid w:val="008D58F9"/>
    <w:rsid w:val="008D6DEA"/>
    <w:rsid w:val="008E2722"/>
    <w:rsid w:val="008E3338"/>
    <w:rsid w:val="008E47BE"/>
    <w:rsid w:val="008F09DF"/>
    <w:rsid w:val="008F3053"/>
    <w:rsid w:val="008F3136"/>
    <w:rsid w:val="008F40DF"/>
    <w:rsid w:val="008F5E16"/>
    <w:rsid w:val="008F5EFC"/>
    <w:rsid w:val="00901670"/>
    <w:rsid w:val="00901AD9"/>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B7B3D"/>
    <w:rsid w:val="009C05C1"/>
    <w:rsid w:val="009C1E9A"/>
    <w:rsid w:val="009C2A33"/>
    <w:rsid w:val="009C2E49"/>
    <w:rsid w:val="009C36CD"/>
    <w:rsid w:val="009C43A5"/>
    <w:rsid w:val="009C5A1D"/>
    <w:rsid w:val="009C6B08"/>
    <w:rsid w:val="009C70FC"/>
    <w:rsid w:val="009D002B"/>
    <w:rsid w:val="009D07C8"/>
    <w:rsid w:val="009D37C7"/>
    <w:rsid w:val="009D4BBD"/>
    <w:rsid w:val="009D5A41"/>
    <w:rsid w:val="009E13BF"/>
    <w:rsid w:val="009E3631"/>
    <w:rsid w:val="009E3EB9"/>
    <w:rsid w:val="009E69C2"/>
    <w:rsid w:val="009E70AF"/>
    <w:rsid w:val="009E7AEB"/>
    <w:rsid w:val="009F1B37"/>
    <w:rsid w:val="009F1DE4"/>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5334"/>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09C"/>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5CAD"/>
    <w:rsid w:val="00B1668D"/>
    <w:rsid w:val="00B17981"/>
    <w:rsid w:val="00B233BB"/>
    <w:rsid w:val="00B25612"/>
    <w:rsid w:val="00B258B8"/>
    <w:rsid w:val="00B26437"/>
    <w:rsid w:val="00B2678E"/>
    <w:rsid w:val="00B30647"/>
    <w:rsid w:val="00B3175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342C"/>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5562"/>
    <w:rsid w:val="00CD731C"/>
    <w:rsid w:val="00CE08E8"/>
    <w:rsid w:val="00CE2133"/>
    <w:rsid w:val="00CE245D"/>
    <w:rsid w:val="00CE300F"/>
    <w:rsid w:val="00CE3582"/>
    <w:rsid w:val="00CE3795"/>
    <w:rsid w:val="00CE3E20"/>
    <w:rsid w:val="00CF28B1"/>
    <w:rsid w:val="00CF4827"/>
    <w:rsid w:val="00CF4C69"/>
    <w:rsid w:val="00CF581C"/>
    <w:rsid w:val="00CF71E0"/>
    <w:rsid w:val="00D001B1"/>
    <w:rsid w:val="00D03176"/>
    <w:rsid w:val="00D060A8"/>
    <w:rsid w:val="00D06605"/>
    <w:rsid w:val="00D0720F"/>
    <w:rsid w:val="00D074E2"/>
    <w:rsid w:val="00D11B0B"/>
    <w:rsid w:val="00D12A3E"/>
    <w:rsid w:val="00D14EC4"/>
    <w:rsid w:val="00D217DE"/>
    <w:rsid w:val="00D22160"/>
    <w:rsid w:val="00D22172"/>
    <w:rsid w:val="00D2301B"/>
    <w:rsid w:val="00D239EE"/>
    <w:rsid w:val="00D30534"/>
    <w:rsid w:val="00D34396"/>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A6C"/>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6E2C"/>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901"/>
    <w:rsid w:val="00E06C5E"/>
    <w:rsid w:val="00E0752B"/>
    <w:rsid w:val="00E1228E"/>
    <w:rsid w:val="00E13374"/>
    <w:rsid w:val="00E13C9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6E9"/>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1CD"/>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747"/>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5E34"/>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9D8"/>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47AD82-03D7-47DE-83D0-022826C9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F1FA4"/>
    <w:rPr>
      <w:sz w:val="16"/>
      <w:szCs w:val="16"/>
    </w:rPr>
  </w:style>
  <w:style w:type="paragraph" w:styleId="CommentText">
    <w:name w:val="annotation text"/>
    <w:basedOn w:val="Normal"/>
    <w:link w:val="CommentTextChar"/>
    <w:semiHidden/>
    <w:unhideWhenUsed/>
    <w:rsid w:val="001F1FA4"/>
    <w:rPr>
      <w:sz w:val="20"/>
      <w:szCs w:val="20"/>
    </w:rPr>
  </w:style>
  <w:style w:type="character" w:customStyle="1" w:styleId="CommentTextChar">
    <w:name w:val="Comment Text Char"/>
    <w:basedOn w:val="DefaultParagraphFont"/>
    <w:link w:val="CommentText"/>
    <w:semiHidden/>
    <w:rsid w:val="001F1FA4"/>
  </w:style>
  <w:style w:type="paragraph" w:styleId="CommentSubject">
    <w:name w:val="annotation subject"/>
    <w:basedOn w:val="CommentText"/>
    <w:next w:val="CommentText"/>
    <w:link w:val="CommentSubjectChar"/>
    <w:semiHidden/>
    <w:unhideWhenUsed/>
    <w:rsid w:val="001F1FA4"/>
    <w:rPr>
      <w:b/>
      <w:bCs/>
    </w:rPr>
  </w:style>
  <w:style w:type="character" w:customStyle="1" w:styleId="CommentSubjectChar">
    <w:name w:val="Comment Subject Char"/>
    <w:basedOn w:val="CommentTextChar"/>
    <w:link w:val="CommentSubject"/>
    <w:semiHidden/>
    <w:rsid w:val="001F1FA4"/>
    <w:rPr>
      <w:b/>
      <w:bCs/>
    </w:rPr>
  </w:style>
  <w:style w:type="paragraph" w:styleId="Revision">
    <w:name w:val="Revision"/>
    <w:hidden/>
    <w:uiPriority w:val="99"/>
    <w:semiHidden/>
    <w:rsid w:val="00CD55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4834</Characters>
  <Application>Microsoft Office Word</Application>
  <DocSecurity>4</DocSecurity>
  <Lines>101</Lines>
  <Paragraphs>22</Paragraphs>
  <ScaleCrop>false</ScaleCrop>
  <HeadingPairs>
    <vt:vector size="2" baseType="variant">
      <vt:variant>
        <vt:lpstr>Title</vt:lpstr>
      </vt:variant>
      <vt:variant>
        <vt:i4>1</vt:i4>
      </vt:variant>
    </vt:vector>
  </HeadingPairs>
  <TitlesOfParts>
    <vt:vector size="1" baseType="lpstr">
      <vt:lpstr>BA - SB00030 (Committee Report (Substituted))</vt:lpstr>
    </vt:vector>
  </TitlesOfParts>
  <Company>State of Texas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23465</dc:subject>
  <dc:creator>State of Texas</dc:creator>
  <dc:description>SB 30 by West-(H)Judiciary &amp; Civil Jurisprudence (Substitute Document Number: 87R 20925)</dc:description>
  <cp:lastModifiedBy>Lauren Bustamante</cp:lastModifiedBy>
  <cp:revision>2</cp:revision>
  <cp:lastPrinted>2003-11-26T17:21:00Z</cp:lastPrinted>
  <dcterms:created xsi:type="dcterms:W3CDTF">2021-05-06T13:47:00Z</dcterms:created>
  <dcterms:modified xsi:type="dcterms:W3CDTF">2021-05-06T13:47:00Z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21.121.320</vt:lpwstr>
  </property>
</Properties>
</file>