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72E03" w14:paraId="468B4C7D" w14:textId="77777777" w:rsidTr="00345119">
        <w:tc>
          <w:tcPr>
            <w:tcW w:w="9576" w:type="dxa"/>
            <w:noWrap/>
          </w:tcPr>
          <w:p w14:paraId="401025EA" w14:textId="77777777" w:rsidR="008423E4" w:rsidRPr="0022177D" w:rsidRDefault="003F14BE" w:rsidP="00083BA6">
            <w:pPr>
              <w:pStyle w:val="Heading1"/>
            </w:pPr>
            <w:bookmarkStart w:id="0" w:name="_GoBack"/>
            <w:bookmarkEnd w:id="0"/>
            <w:r w:rsidRPr="00631897">
              <w:t>BILL ANALYSIS</w:t>
            </w:r>
          </w:p>
        </w:tc>
      </w:tr>
    </w:tbl>
    <w:p w14:paraId="69022003" w14:textId="77777777" w:rsidR="008423E4" w:rsidRPr="0022177D" w:rsidRDefault="008423E4" w:rsidP="00083BA6">
      <w:pPr>
        <w:jc w:val="center"/>
      </w:pPr>
    </w:p>
    <w:p w14:paraId="119313AC" w14:textId="77777777" w:rsidR="008423E4" w:rsidRPr="00B31F0E" w:rsidRDefault="008423E4" w:rsidP="00083BA6"/>
    <w:p w14:paraId="52665545" w14:textId="77777777" w:rsidR="008423E4" w:rsidRPr="00742794" w:rsidRDefault="008423E4" w:rsidP="00083BA6">
      <w:pPr>
        <w:tabs>
          <w:tab w:val="right" w:pos="9360"/>
        </w:tabs>
      </w:pPr>
    </w:p>
    <w:tbl>
      <w:tblPr>
        <w:tblW w:w="0" w:type="auto"/>
        <w:tblLayout w:type="fixed"/>
        <w:tblLook w:val="01E0" w:firstRow="1" w:lastRow="1" w:firstColumn="1" w:lastColumn="1" w:noHBand="0" w:noVBand="0"/>
      </w:tblPr>
      <w:tblGrid>
        <w:gridCol w:w="9576"/>
      </w:tblGrid>
      <w:tr w:rsidR="00C72E03" w14:paraId="106DC515" w14:textId="77777777" w:rsidTr="00345119">
        <w:tc>
          <w:tcPr>
            <w:tcW w:w="9576" w:type="dxa"/>
          </w:tcPr>
          <w:p w14:paraId="3AE22337" w14:textId="26F7D24D" w:rsidR="008423E4" w:rsidRPr="00861995" w:rsidRDefault="003F14BE" w:rsidP="00083BA6">
            <w:pPr>
              <w:jc w:val="right"/>
            </w:pPr>
            <w:r>
              <w:t>C.S.S.B. 156</w:t>
            </w:r>
          </w:p>
        </w:tc>
      </w:tr>
      <w:tr w:rsidR="00C72E03" w14:paraId="36A933F9" w14:textId="77777777" w:rsidTr="00345119">
        <w:tc>
          <w:tcPr>
            <w:tcW w:w="9576" w:type="dxa"/>
          </w:tcPr>
          <w:p w14:paraId="5E2E70C6" w14:textId="0C4B8AC0" w:rsidR="008423E4" w:rsidRPr="00861995" w:rsidRDefault="003F14BE" w:rsidP="00083BA6">
            <w:pPr>
              <w:jc w:val="right"/>
            </w:pPr>
            <w:r>
              <w:t xml:space="preserve">By: </w:t>
            </w:r>
            <w:r w:rsidR="00E97A3D">
              <w:t>Perry</w:t>
            </w:r>
          </w:p>
        </w:tc>
      </w:tr>
      <w:tr w:rsidR="00C72E03" w14:paraId="4DC3482C" w14:textId="77777777" w:rsidTr="00345119">
        <w:tc>
          <w:tcPr>
            <w:tcW w:w="9576" w:type="dxa"/>
          </w:tcPr>
          <w:p w14:paraId="143B9B58" w14:textId="491692C2" w:rsidR="008423E4" w:rsidRPr="00861995" w:rsidRDefault="003F14BE" w:rsidP="00083BA6">
            <w:pPr>
              <w:jc w:val="right"/>
            </w:pPr>
            <w:r>
              <w:t>Judiciary &amp; Civil Jurisprudence</w:t>
            </w:r>
          </w:p>
        </w:tc>
      </w:tr>
      <w:tr w:rsidR="00C72E03" w14:paraId="492746AC" w14:textId="77777777" w:rsidTr="00345119">
        <w:tc>
          <w:tcPr>
            <w:tcW w:w="9576" w:type="dxa"/>
          </w:tcPr>
          <w:p w14:paraId="57B4AB95" w14:textId="0209005C" w:rsidR="008423E4" w:rsidRDefault="003F14BE" w:rsidP="00083BA6">
            <w:pPr>
              <w:jc w:val="right"/>
            </w:pPr>
            <w:r>
              <w:t>Committee Report (Substituted)</w:t>
            </w:r>
          </w:p>
        </w:tc>
      </w:tr>
    </w:tbl>
    <w:p w14:paraId="02CF22A2" w14:textId="77777777" w:rsidR="008423E4" w:rsidRDefault="008423E4" w:rsidP="00083BA6">
      <w:pPr>
        <w:tabs>
          <w:tab w:val="right" w:pos="9360"/>
        </w:tabs>
      </w:pPr>
    </w:p>
    <w:p w14:paraId="5F7054C6" w14:textId="77777777" w:rsidR="008423E4" w:rsidRDefault="008423E4" w:rsidP="00083BA6"/>
    <w:p w14:paraId="73712B69" w14:textId="77777777" w:rsidR="008423E4" w:rsidRDefault="008423E4" w:rsidP="00083BA6"/>
    <w:tbl>
      <w:tblPr>
        <w:tblW w:w="0" w:type="auto"/>
        <w:tblCellMar>
          <w:left w:w="115" w:type="dxa"/>
          <w:right w:w="115" w:type="dxa"/>
        </w:tblCellMar>
        <w:tblLook w:val="01E0" w:firstRow="1" w:lastRow="1" w:firstColumn="1" w:lastColumn="1" w:noHBand="0" w:noVBand="0"/>
      </w:tblPr>
      <w:tblGrid>
        <w:gridCol w:w="9576"/>
      </w:tblGrid>
      <w:tr w:rsidR="00C72E03" w14:paraId="5DF0ABCD" w14:textId="77777777" w:rsidTr="00345119">
        <w:tc>
          <w:tcPr>
            <w:tcW w:w="9576" w:type="dxa"/>
          </w:tcPr>
          <w:p w14:paraId="579B592C" w14:textId="77777777" w:rsidR="008423E4" w:rsidRPr="00A8133F" w:rsidRDefault="003F14BE" w:rsidP="00083BA6">
            <w:pPr>
              <w:rPr>
                <w:b/>
              </w:rPr>
            </w:pPr>
            <w:r w:rsidRPr="009C1E9A">
              <w:rPr>
                <w:b/>
                <w:u w:val="single"/>
              </w:rPr>
              <w:t>BACKGROUND AND PURPOSE</w:t>
            </w:r>
            <w:r>
              <w:rPr>
                <w:b/>
              </w:rPr>
              <w:t xml:space="preserve"> </w:t>
            </w:r>
          </w:p>
          <w:p w14:paraId="7DB8DAE7" w14:textId="77777777" w:rsidR="008423E4" w:rsidRDefault="008423E4" w:rsidP="00083BA6"/>
          <w:p w14:paraId="37B2BBAA" w14:textId="42B2A38E" w:rsidR="008423E4" w:rsidRDefault="003F14BE" w:rsidP="00083BA6">
            <w:pPr>
              <w:pStyle w:val="Header"/>
              <w:tabs>
                <w:tab w:val="clear" w:pos="4320"/>
                <w:tab w:val="clear" w:pos="8640"/>
              </w:tabs>
              <w:jc w:val="both"/>
            </w:pPr>
            <w:r>
              <w:t xml:space="preserve">Current law requires the </w:t>
            </w:r>
            <w:r w:rsidR="000020E9">
              <w:t xml:space="preserve">executor or </w:t>
            </w:r>
            <w:r>
              <w:t xml:space="preserve">administrator of a will to travel to the county where the decedent resided or </w:t>
            </w:r>
            <w:r>
              <w:t>passed away, even if the decedent had no family in that county and the will is uncontested.</w:t>
            </w:r>
            <w:r w:rsidR="00DD60A7">
              <w:t xml:space="preserve"> </w:t>
            </w:r>
            <w:r w:rsidR="00D56D79">
              <w:t>Given the size of Texas, an obligation for long-distance</w:t>
            </w:r>
            <w:r>
              <w:t xml:space="preserve"> travel during this period of grief can place a significant emotional, financial</w:t>
            </w:r>
            <w:r w:rsidR="00036D16">
              <w:t>,</w:t>
            </w:r>
            <w:r>
              <w:t xml:space="preserve"> and physical burden on the</w:t>
            </w:r>
            <w:r>
              <w:t xml:space="preserve"> family </w:t>
            </w:r>
            <w:r w:rsidR="00D56D79">
              <w:t>of the decedent</w:t>
            </w:r>
            <w:r>
              <w:t xml:space="preserve">. C.S.S.B. 156 allows the venue of a probate proceeding </w:t>
            </w:r>
            <w:r w:rsidR="00557951">
              <w:t xml:space="preserve">to </w:t>
            </w:r>
            <w:r w:rsidR="00D56D79">
              <w:t xml:space="preserve">be moved to </w:t>
            </w:r>
            <w:r w:rsidR="00557951">
              <w:t xml:space="preserve">the county where the executor or administrator of the estate resides </w:t>
            </w:r>
            <w:r w:rsidR="007C3FC5">
              <w:t>if</w:t>
            </w:r>
            <w:r>
              <w:t xml:space="preserve"> no immediate family members </w:t>
            </w:r>
            <w:r w:rsidR="000020E9">
              <w:t xml:space="preserve">live </w:t>
            </w:r>
            <w:r>
              <w:t>in the county</w:t>
            </w:r>
            <w:r w:rsidR="000020E9">
              <w:t xml:space="preserve"> where the decedent resided or passed away</w:t>
            </w:r>
            <w:r>
              <w:t>.</w:t>
            </w:r>
          </w:p>
          <w:p w14:paraId="5ED64A63" w14:textId="77777777" w:rsidR="008423E4" w:rsidRPr="00E26B13" w:rsidRDefault="008423E4" w:rsidP="00083BA6">
            <w:pPr>
              <w:rPr>
                <w:b/>
              </w:rPr>
            </w:pPr>
          </w:p>
        </w:tc>
      </w:tr>
      <w:tr w:rsidR="00C72E03" w14:paraId="0AC9C933" w14:textId="77777777" w:rsidTr="00345119">
        <w:tc>
          <w:tcPr>
            <w:tcW w:w="9576" w:type="dxa"/>
          </w:tcPr>
          <w:p w14:paraId="74FBD0A1" w14:textId="77777777" w:rsidR="0017725B" w:rsidRDefault="003F14BE" w:rsidP="00083BA6">
            <w:pPr>
              <w:rPr>
                <w:b/>
                <w:u w:val="single"/>
              </w:rPr>
            </w:pPr>
            <w:r>
              <w:rPr>
                <w:b/>
                <w:u w:val="single"/>
              </w:rPr>
              <w:t>CRIMINAL JUSTICE IMPACT</w:t>
            </w:r>
          </w:p>
          <w:p w14:paraId="7B7FA5AC" w14:textId="77777777" w:rsidR="0017725B" w:rsidRDefault="0017725B" w:rsidP="00083BA6">
            <w:pPr>
              <w:rPr>
                <w:b/>
                <w:u w:val="single"/>
              </w:rPr>
            </w:pPr>
          </w:p>
          <w:p w14:paraId="0AF5A0CC" w14:textId="77777777" w:rsidR="0017725B" w:rsidRDefault="003F14BE" w:rsidP="00083BA6">
            <w:pPr>
              <w:jc w:val="both"/>
            </w:pPr>
            <w:r>
              <w:t>It is the committee's opinion that this bill does not expressly create a criminal offense, increase the punishment for an existing criminal offense or category of offenses, or change the eligibility of a person for community supe</w:t>
            </w:r>
            <w:r>
              <w:t>rvision, parole, or mandatory supervision.</w:t>
            </w:r>
          </w:p>
          <w:p w14:paraId="092926FF" w14:textId="549FA123" w:rsidR="00083BA6" w:rsidRPr="0017725B" w:rsidRDefault="00083BA6" w:rsidP="00083BA6">
            <w:pPr>
              <w:jc w:val="both"/>
              <w:rPr>
                <w:b/>
                <w:u w:val="single"/>
              </w:rPr>
            </w:pPr>
          </w:p>
        </w:tc>
      </w:tr>
      <w:tr w:rsidR="00C72E03" w14:paraId="6760B469" w14:textId="77777777" w:rsidTr="00345119">
        <w:tc>
          <w:tcPr>
            <w:tcW w:w="9576" w:type="dxa"/>
          </w:tcPr>
          <w:p w14:paraId="7A3864B8" w14:textId="77777777" w:rsidR="008423E4" w:rsidRPr="00A8133F" w:rsidRDefault="003F14BE" w:rsidP="00083BA6">
            <w:pPr>
              <w:rPr>
                <w:b/>
              </w:rPr>
            </w:pPr>
            <w:r w:rsidRPr="009C1E9A">
              <w:rPr>
                <w:b/>
                <w:u w:val="single"/>
              </w:rPr>
              <w:t>RULEMAKING AUTHORITY</w:t>
            </w:r>
            <w:r>
              <w:rPr>
                <w:b/>
              </w:rPr>
              <w:t xml:space="preserve"> </w:t>
            </w:r>
          </w:p>
          <w:p w14:paraId="607CD3B7" w14:textId="77777777" w:rsidR="008423E4" w:rsidRDefault="008423E4" w:rsidP="00083BA6"/>
          <w:p w14:paraId="3BAF8D89" w14:textId="77777777" w:rsidR="008423E4" w:rsidRDefault="003F14BE" w:rsidP="00083BA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979F960" w14:textId="7D6C380F" w:rsidR="00083BA6" w:rsidRPr="00E21FDC" w:rsidRDefault="00083BA6" w:rsidP="00083BA6">
            <w:pPr>
              <w:pStyle w:val="Header"/>
              <w:tabs>
                <w:tab w:val="clear" w:pos="4320"/>
                <w:tab w:val="clear" w:pos="8640"/>
              </w:tabs>
              <w:jc w:val="both"/>
            </w:pPr>
          </w:p>
        </w:tc>
      </w:tr>
      <w:tr w:rsidR="00C72E03" w14:paraId="0426480F" w14:textId="77777777" w:rsidTr="00345119">
        <w:tc>
          <w:tcPr>
            <w:tcW w:w="9576" w:type="dxa"/>
          </w:tcPr>
          <w:p w14:paraId="03F60680" w14:textId="77777777" w:rsidR="008423E4" w:rsidRPr="00A8133F" w:rsidRDefault="003F14BE" w:rsidP="00083BA6">
            <w:pPr>
              <w:rPr>
                <w:b/>
              </w:rPr>
            </w:pPr>
            <w:r w:rsidRPr="009C1E9A">
              <w:rPr>
                <w:b/>
                <w:u w:val="single"/>
              </w:rPr>
              <w:t>ANALYSIS</w:t>
            </w:r>
            <w:r>
              <w:rPr>
                <w:b/>
              </w:rPr>
              <w:t xml:space="preserve"> </w:t>
            </w:r>
          </w:p>
          <w:p w14:paraId="106414A0" w14:textId="77777777" w:rsidR="008423E4" w:rsidRDefault="008423E4" w:rsidP="00083BA6"/>
          <w:p w14:paraId="09E5F26E" w14:textId="77777777" w:rsidR="00083BA6" w:rsidRDefault="003F14BE" w:rsidP="00083BA6">
            <w:pPr>
              <w:pStyle w:val="Header"/>
              <w:tabs>
                <w:tab w:val="clear" w:pos="4320"/>
                <w:tab w:val="clear" w:pos="8640"/>
              </w:tabs>
              <w:jc w:val="both"/>
            </w:pPr>
            <w:r w:rsidRPr="00942CB9">
              <w:t xml:space="preserve">C.S.S.B. 156 </w:t>
            </w:r>
            <w:r w:rsidR="0053188B">
              <w:t xml:space="preserve">amends the Estates Code to authorize a court, after </w:t>
            </w:r>
            <w:r w:rsidR="0097349E">
              <w:t>issuing</w:t>
            </w:r>
            <w:r w:rsidR="0053188B" w:rsidRPr="0053188B">
              <w:t xml:space="preserve"> letters testamentary or of administration to the executo</w:t>
            </w:r>
            <w:r w:rsidR="0053188B">
              <w:t xml:space="preserve">r or administrator of an estate </w:t>
            </w:r>
            <w:r w:rsidR="0097349E" w:rsidRPr="0097349E">
              <w:t xml:space="preserve">in a probate proceeding </w:t>
            </w:r>
            <w:r w:rsidR="0053188B">
              <w:t xml:space="preserve">and on motion of the executor or administrator, to order that </w:t>
            </w:r>
            <w:r w:rsidR="0053188B" w:rsidRPr="0053188B">
              <w:t xml:space="preserve">the proceeding be transferred to another county in </w:t>
            </w:r>
            <w:r w:rsidR="0053188B">
              <w:t>Texas</w:t>
            </w:r>
            <w:r w:rsidR="0053188B" w:rsidRPr="0053188B">
              <w:t xml:space="preserve"> in which the executor or administrator resides if no </w:t>
            </w:r>
            <w:r w:rsidR="009976EA" w:rsidRPr="009976EA">
              <w:t>parent, spouse, child, or sibling</w:t>
            </w:r>
            <w:r w:rsidR="0053188B" w:rsidRPr="0053188B">
              <w:t xml:space="preserve"> of the decedent resides in the same county in which the decedent resided.</w:t>
            </w:r>
            <w:r w:rsidR="0053188B">
              <w:t xml:space="preserve"> The bill requires the clerk of the court from which the probate proceeding is transferred to transmit</w:t>
            </w:r>
            <w:r w:rsidR="00197472">
              <w:t xml:space="preserve"> to the receiving court</w:t>
            </w:r>
            <w:r w:rsidR="0053188B">
              <w:t xml:space="preserve"> the original file in the proceeding and a certified copy of the index. </w:t>
            </w:r>
            <w:r w:rsidR="001D5A28">
              <w:t xml:space="preserve">The bill requires the executor or administrator to provide the required notice regarding presentment of claims against the estate in the county of the court that originally issued the letters testamentary or of administration. </w:t>
            </w:r>
            <w:r w:rsidR="000C09C3">
              <w:t xml:space="preserve">The bill establishes that </w:t>
            </w:r>
            <w:r w:rsidR="000C09C3" w:rsidRPr="000C09C3">
              <w:t>the court to which the probate proceeding is transferred does not have jurisdiction over any personal injury, wrongful death, or survival action brought by or against the personal representative or otherwise related to the transferred proceeding.</w:t>
            </w:r>
            <w:r w:rsidR="001D5A28">
              <w:t xml:space="preserve">    </w:t>
            </w:r>
          </w:p>
          <w:p w14:paraId="16C44F63" w14:textId="7EA48DEE" w:rsidR="008423E4" w:rsidRPr="00835628" w:rsidRDefault="003F14BE" w:rsidP="00083BA6">
            <w:pPr>
              <w:pStyle w:val="Header"/>
              <w:tabs>
                <w:tab w:val="clear" w:pos="4320"/>
                <w:tab w:val="clear" w:pos="8640"/>
              </w:tabs>
              <w:jc w:val="both"/>
            </w:pPr>
            <w:r>
              <w:t xml:space="preserve">       </w:t>
            </w:r>
          </w:p>
        </w:tc>
      </w:tr>
      <w:tr w:rsidR="00C72E03" w14:paraId="64DD681D" w14:textId="77777777" w:rsidTr="00345119">
        <w:tc>
          <w:tcPr>
            <w:tcW w:w="9576" w:type="dxa"/>
          </w:tcPr>
          <w:p w14:paraId="4BA718AD" w14:textId="77777777" w:rsidR="008423E4" w:rsidRPr="00A8133F" w:rsidRDefault="003F14BE" w:rsidP="00083BA6">
            <w:pPr>
              <w:rPr>
                <w:b/>
              </w:rPr>
            </w:pPr>
            <w:r w:rsidRPr="009C1E9A">
              <w:rPr>
                <w:b/>
                <w:u w:val="single"/>
              </w:rPr>
              <w:t>EFFECTIVE DATE</w:t>
            </w:r>
            <w:r>
              <w:rPr>
                <w:b/>
              </w:rPr>
              <w:t xml:space="preserve"> </w:t>
            </w:r>
          </w:p>
          <w:p w14:paraId="646A8BA6" w14:textId="77777777" w:rsidR="008423E4" w:rsidRDefault="008423E4" w:rsidP="00083BA6"/>
          <w:p w14:paraId="020F1D1E" w14:textId="77777777" w:rsidR="008423E4" w:rsidRDefault="003F14BE" w:rsidP="00083BA6">
            <w:pPr>
              <w:pStyle w:val="Header"/>
              <w:tabs>
                <w:tab w:val="clear" w:pos="4320"/>
                <w:tab w:val="clear" w:pos="8640"/>
              </w:tabs>
              <w:jc w:val="both"/>
            </w:pPr>
            <w:r>
              <w:t xml:space="preserve">September 1, </w:t>
            </w:r>
            <w:r w:rsidR="0097349E">
              <w:t>2021</w:t>
            </w:r>
            <w:r>
              <w:t>.</w:t>
            </w:r>
          </w:p>
          <w:p w14:paraId="47DF8425" w14:textId="05FAD020" w:rsidR="00083BA6" w:rsidRPr="00233FDB" w:rsidRDefault="00083BA6" w:rsidP="00083BA6">
            <w:pPr>
              <w:pStyle w:val="Header"/>
              <w:tabs>
                <w:tab w:val="clear" w:pos="4320"/>
                <w:tab w:val="clear" w:pos="8640"/>
              </w:tabs>
              <w:jc w:val="both"/>
            </w:pPr>
          </w:p>
        </w:tc>
      </w:tr>
      <w:tr w:rsidR="00C72E03" w14:paraId="1E614095" w14:textId="77777777" w:rsidTr="00345119">
        <w:tc>
          <w:tcPr>
            <w:tcW w:w="9576" w:type="dxa"/>
          </w:tcPr>
          <w:p w14:paraId="606767FD" w14:textId="77777777" w:rsidR="00E97A3D" w:rsidRDefault="003F14BE" w:rsidP="00083BA6">
            <w:pPr>
              <w:jc w:val="both"/>
              <w:rPr>
                <w:b/>
                <w:u w:val="single"/>
              </w:rPr>
            </w:pPr>
            <w:r>
              <w:rPr>
                <w:b/>
                <w:u w:val="single"/>
              </w:rPr>
              <w:t>COMPARISON OF SENATE ENGROSSED AND SUBSTITUTE</w:t>
            </w:r>
          </w:p>
          <w:p w14:paraId="68217890" w14:textId="77777777" w:rsidR="000C09C3" w:rsidRDefault="000C09C3" w:rsidP="00083BA6">
            <w:pPr>
              <w:jc w:val="both"/>
            </w:pPr>
          </w:p>
          <w:p w14:paraId="177F2187" w14:textId="6608C38B" w:rsidR="000C09C3" w:rsidRDefault="003F14BE" w:rsidP="00083BA6">
            <w:pPr>
              <w:jc w:val="both"/>
            </w:pPr>
            <w:r>
              <w:t>While C.S.S.B. 156 may differ from</w:t>
            </w:r>
            <w:r>
              <w:t xml:space="preserve"> the engrossed in minor or nonsubstantive ways, the following summarizes the substantial differences between the engrossed and committee substitute versions of the bill.</w:t>
            </w:r>
          </w:p>
          <w:p w14:paraId="7942A6D3" w14:textId="53EBDCBA" w:rsidR="000C09C3" w:rsidRDefault="000C09C3" w:rsidP="00083BA6">
            <w:pPr>
              <w:jc w:val="both"/>
            </w:pPr>
          </w:p>
          <w:p w14:paraId="1A7F9D65" w14:textId="3685D2C2" w:rsidR="000C09C3" w:rsidRDefault="003F14BE" w:rsidP="00083BA6">
            <w:pPr>
              <w:jc w:val="both"/>
            </w:pPr>
            <w:r>
              <w:t>The substitute includes a provision not included in the engrossed establishing that</w:t>
            </w:r>
            <w:r w:rsidRPr="000C09C3">
              <w:t xml:space="preserve"> t</w:t>
            </w:r>
            <w:r w:rsidRPr="000C09C3">
              <w:t xml:space="preserve">he court to which the probate proceeding is transferred does not have jurisdiction over </w:t>
            </w:r>
            <w:r w:rsidR="00FB0139">
              <w:t>certain</w:t>
            </w:r>
            <w:r w:rsidRPr="000C09C3">
              <w:t xml:space="preserve"> action</w:t>
            </w:r>
            <w:r w:rsidR="00FB0139">
              <w:t>s</w:t>
            </w:r>
            <w:r w:rsidRPr="000C09C3">
              <w:t xml:space="preserve"> brought by or against the personal representative or otherwise related to the transferred proceeding.           </w:t>
            </w:r>
          </w:p>
          <w:p w14:paraId="4C3B6A13" w14:textId="6A7482D3" w:rsidR="000C09C3" w:rsidRPr="000C09C3" w:rsidRDefault="000C09C3" w:rsidP="00083BA6">
            <w:pPr>
              <w:jc w:val="both"/>
            </w:pPr>
          </w:p>
        </w:tc>
      </w:tr>
      <w:tr w:rsidR="00C72E03" w14:paraId="77DCDCD7" w14:textId="77777777" w:rsidTr="00345119">
        <w:tc>
          <w:tcPr>
            <w:tcW w:w="9576" w:type="dxa"/>
          </w:tcPr>
          <w:p w14:paraId="63B02734" w14:textId="77777777" w:rsidR="00E97A3D" w:rsidRPr="009C1E9A" w:rsidRDefault="00E97A3D" w:rsidP="00083BA6">
            <w:pPr>
              <w:rPr>
                <w:b/>
                <w:u w:val="single"/>
              </w:rPr>
            </w:pPr>
          </w:p>
        </w:tc>
      </w:tr>
      <w:tr w:rsidR="00C72E03" w14:paraId="33F8F6A9" w14:textId="77777777" w:rsidTr="00345119">
        <w:tc>
          <w:tcPr>
            <w:tcW w:w="9576" w:type="dxa"/>
          </w:tcPr>
          <w:p w14:paraId="54B80DDF" w14:textId="77777777" w:rsidR="00E97A3D" w:rsidRPr="004F62F8" w:rsidRDefault="00E97A3D" w:rsidP="00083BA6">
            <w:pPr>
              <w:jc w:val="both"/>
            </w:pPr>
          </w:p>
        </w:tc>
      </w:tr>
    </w:tbl>
    <w:p w14:paraId="1CF01739" w14:textId="77777777" w:rsidR="008423E4" w:rsidRPr="00BE0E75" w:rsidRDefault="008423E4" w:rsidP="00083BA6">
      <w:pPr>
        <w:jc w:val="both"/>
        <w:rPr>
          <w:rFonts w:ascii="Arial" w:hAnsi="Arial"/>
          <w:sz w:val="16"/>
          <w:szCs w:val="16"/>
        </w:rPr>
      </w:pPr>
    </w:p>
    <w:p w14:paraId="41B7B4C2" w14:textId="77777777" w:rsidR="004108C3" w:rsidRPr="008423E4" w:rsidRDefault="004108C3" w:rsidP="00083BA6"/>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677A" w14:textId="77777777" w:rsidR="00000000" w:rsidRDefault="003F14BE">
      <w:r>
        <w:separator/>
      </w:r>
    </w:p>
  </w:endnote>
  <w:endnote w:type="continuationSeparator" w:id="0">
    <w:p w14:paraId="28B65C2B" w14:textId="77777777" w:rsidR="00000000" w:rsidRDefault="003F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73D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72E03" w14:paraId="2F9DBFFC" w14:textId="77777777" w:rsidTr="009C1E9A">
      <w:trPr>
        <w:cantSplit/>
      </w:trPr>
      <w:tc>
        <w:tcPr>
          <w:tcW w:w="0" w:type="pct"/>
        </w:tcPr>
        <w:p w14:paraId="23F75B36" w14:textId="77777777" w:rsidR="00137D90" w:rsidRDefault="00137D90" w:rsidP="009C1E9A">
          <w:pPr>
            <w:pStyle w:val="Footer"/>
            <w:tabs>
              <w:tab w:val="clear" w:pos="8640"/>
              <w:tab w:val="right" w:pos="9360"/>
            </w:tabs>
          </w:pPr>
        </w:p>
      </w:tc>
      <w:tc>
        <w:tcPr>
          <w:tcW w:w="2395" w:type="pct"/>
        </w:tcPr>
        <w:p w14:paraId="6372E8DA" w14:textId="77777777" w:rsidR="00137D90" w:rsidRDefault="00137D90" w:rsidP="009C1E9A">
          <w:pPr>
            <w:pStyle w:val="Footer"/>
            <w:tabs>
              <w:tab w:val="clear" w:pos="8640"/>
              <w:tab w:val="right" w:pos="9360"/>
            </w:tabs>
          </w:pPr>
        </w:p>
        <w:p w14:paraId="4A5BE2EA" w14:textId="77777777" w:rsidR="001A4310" w:rsidRDefault="001A4310" w:rsidP="009C1E9A">
          <w:pPr>
            <w:pStyle w:val="Footer"/>
            <w:tabs>
              <w:tab w:val="clear" w:pos="8640"/>
              <w:tab w:val="right" w:pos="9360"/>
            </w:tabs>
          </w:pPr>
        </w:p>
        <w:p w14:paraId="421CFE2E" w14:textId="77777777" w:rsidR="00137D90" w:rsidRDefault="00137D90" w:rsidP="009C1E9A">
          <w:pPr>
            <w:pStyle w:val="Footer"/>
            <w:tabs>
              <w:tab w:val="clear" w:pos="8640"/>
              <w:tab w:val="right" w:pos="9360"/>
            </w:tabs>
          </w:pPr>
        </w:p>
      </w:tc>
      <w:tc>
        <w:tcPr>
          <w:tcW w:w="2453" w:type="pct"/>
        </w:tcPr>
        <w:p w14:paraId="6D4FF603" w14:textId="77777777" w:rsidR="00137D90" w:rsidRDefault="00137D90" w:rsidP="009C1E9A">
          <w:pPr>
            <w:pStyle w:val="Footer"/>
            <w:tabs>
              <w:tab w:val="clear" w:pos="8640"/>
              <w:tab w:val="right" w:pos="9360"/>
            </w:tabs>
            <w:jc w:val="right"/>
          </w:pPr>
        </w:p>
      </w:tc>
    </w:tr>
    <w:tr w:rsidR="00C72E03" w14:paraId="5B1F03B0" w14:textId="77777777" w:rsidTr="009C1E9A">
      <w:trPr>
        <w:cantSplit/>
      </w:trPr>
      <w:tc>
        <w:tcPr>
          <w:tcW w:w="0" w:type="pct"/>
        </w:tcPr>
        <w:p w14:paraId="51DAF9CB" w14:textId="77777777" w:rsidR="00EC379B" w:rsidRDefault="00EC379B" w:rsidP="009C1E9A">
          <w:pPr>
            <w:pStyle w:val="Footer"/>
            <w:tabs>
              <w:tab w:val="clear" w:pos="8640"/>
              <w:tab w:val="right" w:pos="9360"/>
            </w:tabs>
          </w:pPr>
        </w:p>
      </w:tc>
      <w:tc>
        <w:tcPr>
          <w:tcW w:w="2395" w:type="pct"/>
        </w:tcPr>
        <w:p w14:paraId="58ADB304" w14:textId="74917BE3" w:rsidR="00EC379B" w:rsidRPr="009C1E9A" w:rsidRDefault="003F14BE" w:rsidP="00E97A3D">
          <w:pPr>
            <w:pStyle w:val="Footer"/>
            <w:tabs>
              <w:tab w:val="clear" w:pos="8640"/>
              <w:tab w:val="right" w:pos="9360"/>
            </w:tabs>
            <w:rPr>
              <w:rFonts w:ascii="Shruti" w:hAnsi="Shruti"/>
              <w:sz w:val="22"/>
            </w:rPr>
          </w:pPr>
          <w:r>
            <w:rPr>
              <w:rFonts w:ascii="Shruti" w:hAnsi="Shruti"/>
              <w:sz w:val="22"/>
            </w:rPr>
            <w:t>87R 25189</w:t>
          </w:r>
        </w:p>
      </w:tc>
      <w:tc>
        <w:tcPr>
          <w:tcW w:w="2453" w:type="pct"/>
        </w:tcPr>
        <w:p w14:paraId="1AB98B3B" w14:textId="6B6E3B7F" w:rsidR="00EC379B" w:rsidRDefault="003F14BE" w:rsidP="009C1E9A">
          <w:pPr>
            <w:pStyle w:val="Footer"/>
            <w:tabs>
              <w:tab w:val="clear" w:pos="8640"/>
              <w:tab w:val="right" w:pos="9360"/>
            </w:tabs>
            <w:jc w:val="right"/>
          </w:pPr>
          <w:r>
            <w:fldChar w:fldCharType="begin"/>
          </w:r>
          <w:r>
            <w:instrText xml:space="preserve"> DOCPROPERTY  OTID  \* MERGEFORMAT </w:instrText>
          </w:r>
          <w:r>
            <w:fldChar w:fldCharType="separate"/>
          </w:r>
          <w:r w:rsidR="00083BA6">
            <w:t>21.128.7</w:t>
          </w:r>
          <w:r>
            <w:fldChar w:fldCharType="end"/>
          </w:r>
        </w:p>
      </w:tc>
    </w:tr>
    <w:tr w:rsidR="00C72E03" w14:paraId="70986C58" w14:textId="77777777" w:rsidTr="009C1E9A">
      <w:trPr>
        <w:cantSplit/>
      </w:trPr>
      <w:tc>
        <w:tcPr>
          <w:tcW w:w="0" w:type="pct"/>
        </w:tcPr>
        <w:p w14:paraId="4FDD6C0D" w14:textId="77777777" w:rsidR="00EC379B" w:rsidRDefault="00EC379B" w:rsidP="009C1E9A">
          <w:pPr>
            <w:pStyle w:val="Footer"/>
            <w:tabs>
              <w:tab w:val="clear" w:pos="4320"/>
              <w:tab w:val="clear" w:pos="8640"/>
              <w:tab w:val="left" w:pos="2865"/>
            </w:tabs>
          </w:pPr>
        </w:p>
      </w:tc>
      <w:tc>
        <w:tcPr>
          <w:tcW w:w="2395" w:type="pct"/>
        </w:tcPr>
        <w:p w14:paraId="7C8704E3" w14:textId="7F348C76" w:rsidR="00EC379B" w:rsidRPr="009C1E9A" w:rsidRDefault="003F14BE" w:rsidP="009C1E9A">
          <w:pPr>
            <w:pStyle w:val="Footer"/>
            <w:tabs>
              <w:tab w:val="clear" w:pos="4320"/>
              <w:tab w:val="clear" w:pos="8640"/>
              <w:tab w:val="left" w:pos="2865"/>
            </w:tabs>
            <w:rPr>
              <w:rFonts w:ascii="Shruti" w:hAnsi="Shruti"/>
              <w:sz w:val="22"/>
            </w:rPr>
          </w:pPr>
          <w:r>
            <w:rPr>
              <w:rFonts w:ascii="Shruti" w:hAnsi="Shruti"/>
              <w:sz w:val="22"/>
            </w:rPr>
            <w:t>Substitute Document Number: 87R 16049</w:t>
          </w:r>
        </w:p>
      </w:tc>
      <w:tc>
        <w:tcPr>
          <w:tcW w:w="2453" w:type="pct"/>
        </w:tcPr>
        <w:p w14:paraId="62D37452" w14:textId="77777777" w:rsidR="00EC379B" w:rsidRDefault="00EC379B" w:rsidP="006D504F">
          <w:pPr>
            <w:pStyle w:val="Footer"/>
            <w:rPr>
              <w:rStyle w:val="PageNumber"/>
            </w:rPr>
          </w:pPr>
        </w:p>
        <w:p w14:paraId="6522515E" w14:textId="77777777" w:rsidR="00EC379B" w:rsidRDefault="00EC379B" w:rsidP="009C1E9A">
          <w:pPr>
            <w:pStyle w:val="Footer"/>
            <w:tabs>
              <w:tab w:val="clear" w:pos="8640"/>
              <w:tab w:val="right" w:pos="9360"/>
            </w:tabs>
            <w:jc w:val="right"/>
          </w:pPr>
        </w:p>
      </w:tc>
    </w:tr>
    <w:tr w:rsidR="00C72E03" w14:paraId="3672CDFB" w14:textId="77777777" w:rsidTr="009C1E9A">
      <w:trPr>
        <w:cantSplit/>
        <w:trHeight w:val="323"/>
      </w:trPr>
      <w:tc>
        <w:tcPr>
          <w:tcW w:w="0" w:type="pct"/>
          <w:gridSpan w:val="3"/>
        </w:tcPr>
        <w:p w14:paraId="22816D13" w14:textId="1DFEBD8A" w:rsidR="00EC379B" w:rsidRDefault="003F14B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83BA6">
            <w:rPr>
              <w:rStyle w:val="PageNumber"/>
              <w:noProof/>
            </w:rPr>
            <w:t>2</w:t>
          </w:r>
          <w:r>
            <w:rPr>
              <w:rStyle w:val="PageNumber"/>
            </w:rPr>
            <w:fldChar w:fldCharType="end"/>
          </w:r>
        </w:p>
        <w:p w14:paraId="5A42242E" w14:textId="77777777" w:rsidR="00EC379B" w:rsidRDefault="00EC379B" w:rsidP="009C1E9A">
          <w:pPr>
            <w:pStyle w:val="Footer"/>
            <w:tabs>
              <w:tab w:val="clear" w:pos="8640"/>
              <w:tab w:val="right" w:pos="9360"/>
            </w:tabs>
            <w:jc w:val="center"/>
          </w:pPr>
        </w:p>
      </w:tc>
    </w:tr>
  </w:tbl>
  <w:p w14:paraId="6D54E4C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5C3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FB303" w14:textId="77777777" w:rsidR="00000000" w:rsidRDefault="003F14BE">
      <w:r>
        <w:separator/>
      </w:r>
    </w:p>
  </w:footnote>
  <w:footnote w:type="continuationSeparator" w:id="0">
    <w:p w14:paraId="3DB5128D" w14:textId="77777777" w:rsidR="00000000" w:rsidRDefault="003F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D5A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521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63FB"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8B"/>
    <w:rsid w:val="00000A70"/>
    <w:rsid w:val="000020E9"/>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D16"/>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3BA6"/>
    <w:rsid w:val="00090E6B"/>
    <w:rsid w:val="00091B2C"/>
    <w:rsid w:val="00092ABC"/>
    <w:rsid w:val="00097AAF"/>
    <w:rsid w:val="00097D13"/>
    <w:rsid w:val="000A4893"/>
    <w:rsid w:val="000A54E0"/>
    <w:rsid w:val="000A72C4"/>
    <w:rsid w:val="000B1486"/>
    <w:rsid w:val="000B3E61"/>
    <w:rsid w:val="000B54AF"/>
    <w:rsid w:val="000B6090"/>
    <w:rsid w:val="000B6FEE"/>
    <w:rsid w:val="000C09C3"/>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0AD"/>
    <w:rsid w:val="00142F8E"/>
    <w:rsid w:val="00143C8B"/>
    <w:rsid w:val="00147530"/>
    <w:rsid w:val="0015331F"/>
    <w:rsid w:val="00156AB2"/>
    <w:rsid w:val="00160402"/>
    <w:rsid w:val="00160571"/>
    <w:rsid w:val="00160D70"/>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7472"/>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5A28"/>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3FB7"/>
    <w:rsid w:val="00354453"/>
    <w:rsid w:val="003544CE"/>
    <w:rsid w:val="00355A98"/>
    <w:rsid w:val="00355D7E"/>
    <w:rsid w:val="00357CA1"/>
    <w:rsid w:val="00361FE9"/>
    <w:rsid w:val="003624F2"/>
    <w:rsid w:val="00363854"/>
    <w:rsid w:val="00364315"/>
    <w:rsid w:val="003643E2"/>
    <w:rsid w:val="00370155"/>
    <w:rsid w:val="003712D5"/>
    <w:rsid w:val="003747DF"/>
    <w:rsid w:val="00376A2E"/>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4BE"/>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5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2F8"/>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88B"/>
    <w:rsid w:val="005336BD"/>
    <w:rsid w:val="00534A49"/>
    <w:rsid w:val="005363BB"/>
    <w:rsid w:val="00541B98"/>
    <w:rsid w:val="00543374"/>
    <w:rsid w:val="00545548"/>
    <w:rsid w:val="00546923"/>
    <w:rsid w:val="00551CA6"/>
    <w:rsid w:val="00555034"/>
    <w:rsid w:val="005570D2"/>
    <w:rsid w:val="00557951"/>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4521"/>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5EA"/>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0D99"/>
    <w:rsid w:val="0079487D"/>
    <w:rsid w:val="007966D4"/>
    <w:rsid w:val="00796A0A"/>
    <w:rsid w:val="0079792C"/>
    <w:rsid w:val="007A0989"/>
    <w:rsid w:val="007A331F"/>
    <w:rsid w:val="007A3844"/>
    <w:rsid w:val="007A4381"/>
    <w:rsid w:val="007A5466"/>
    <w:rsid w:val="007A7EC1"/>
    <w:rsid w:val="007B4FCA"/>
    <w:rsid w:val="007B7B85"/>
    <w:rsid w:val="007C3FC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9AA"/>
    <w:rsid w:val="00890B59"/>
    <w:rsid w:val="008930D7"/>
    <w:rsid w:val="008947A7"/>
    <w:rsid w:val="008A04FA"/>
    <w:rsid w:val="008A3188"/>
    <w:rsid w:val="008A3FDF"/>
    <w:rsid w:val="008A6418"/>
    <w:rsid w:val="008B05D8"/>
    <w:rsid w:val="008B06DD"/>
    <w:rsid w:val="008B0B3D"/>
    <w:rsid w:val="008B1363"/>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379C"/>
    <w:rsid w:val="0093417F"/>
    <w:rsid w:val="00934AC2"/>
    <w:rsid w:val="009375BB"/>
    <w:rsid w:val="009418E9"/>
    <w:rsid w:val="00942CB9"/>
    <w:rsid w:val="00946044"/>
    <w:rsid w:val="009465AB"/>
    <w:rsid w:val="00946DEE"/>
    <w:rsid w:val="00953499"/>
    <w:rsid w:val="00954A16"/>
    <w:rsid w:val="0095696D"/>
    <w:rsid w:val="0096482F"/>
    <w:rsid w:val="00964E3A"/>
    <w:rsid w:val="00967126"/>
    <w:rsid w:val="00970EAE"/>
    <w:rsid w:val="00971627"/>
    <w:rsid w:val="00972797"/>
    <w:rsid w:val="0097279D"/>
    <w:rsid w:val="0097349E"/>
    <w:rsid w:val="00976837"/>
    <w:rsid w:val="00980311"/>
    <w:rsid w:val="0098170E"/>
    <w:rsid w:val="0098285C"/>
    <w:rsid w:val="00983B56"/>
    <w:rsid w:val="009847FD"/>
    <w:rsid w:val="009851B3"/>
    <w:rsid w:val="00985300"/>
    <w:rsid w:val="00986720"/>
    <w:rsid w:val="00987F00"/>
    <w:rsid w:val="0099403D"/>
    <w:rsid w:val="00995B0B"/>
    <w:rsid w:val="009976EA"/>
    <w:rsid w:val="009A1883"/>
    <w:rsid w:val="009A39F5"/>
    <w:rsid w:val="009A4588"/>
    <w:rsid w:val="009A5EA5"/>
    <w:rsid w:val="009B00C2"/>
    <w:rsid w:val="009B197E"/>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4CBC"/>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1F70"/>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47A27"/>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110"/>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EE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2E03"/>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15B6"/>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56D79"/>
    <w:rsid w:val="00D6131A"/>
    <w:rsid w:val="00D61611"/>
    <w:rsid w:val="00D61784"/>
    <w:rsid w:val="00D6178A"/>
    <w:rsid w:val="00D63B53"/>
    <w:rsid w:val="00D645AD"/>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60A7"/>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7A3D"/>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41D9"/>
    <w:rsid w:val="00F85661"/>
    <w:rsid w:val="00F96602"/>
    <w:rsid w:val="00F9735A"/>
    <w:rsid w:val="00FA32FC"/>
    <w:rsid w:val="00FA59FD"/>
    <w:rsid w:val="00FA5D8C"/>
    <w:rsid w:val="00FA6403"/>
    <w:rsid w:val="00FB0139"/>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75AD4D-4A0C-424D-A315-916A9FC5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D5A28"/>
    <w:rPr>
      <w:sz w:val="16"/>
      <w:szCs w:val="16"/>
    </w:rPr>
  </w:style>
  <w:style w:type="paragraph" w:styleId="CommentText">
    <w:name w:val="annotation text"/>
    <w:basedOn w:val="Normal"/>
    <w:link w:val="CommentTextChar"/>
    <w:semiHidden/>
    <w:unhideWhenUsed/>
    <w:rsid w:val="001D5A28"/>
    <w:rPr>
      <w:sz w:val="20"/>
      <w:szCs w:val="20"/>
    </w:rPr>
  </w:style>
  <w:style w:type="character" w:customStyle="1" w:styleId="CommentTextChar">
    <w:name w:val="Comment Text Char"/>
    <w:basedOn w:val="DefaultParagraphFont"/>
    <w:link w:val="CommentText"/>
    <w:semiHidden/>
    <w:rsid w:val="001D5A28"/>
  </w:style>
  <w:style w:type="paragraph" w:styleId="CommentSubject">
    <w:name w:val="annotation subject"/>
    <w:basedOn w:val="CommentText"/>
    <w:next w:val="CommentText"/>
    <w:link w:val="CommentSubjectChar"/>
    <w:semiHidden/>
    <w:unhideWhenUsed/>
    <w:rsid w:val="001D5A28"/>
    <w:rPr>
      <w:b/>
      <w:bCs/>
    </w:rPr>
  </w:style>
  <w:style w:type="character" w:customStyle="1" w:styleId="CommentSubjectChar">
    <w:name w:val="Comment Subject Char"/>
    <w:basedOn w:val="CommentTextChar"/>
    <w:link w:val="CommentSubject"/>
    <w:semiHidden/>
    <w:rsid w:val="001D5A28"/>
    <w:rPr>
      <w:b/>
      <w:bCs/>
    </w:rPr>
  </w:style>
  <w:style w:type="paragraph" w:styleId="Revision">
    <w:name w:val="Revision"/>
    <w:hidden/>
    <w:uiPriority w:val="99"/>
    <w:semiHidden/>
    <w:rsid w:val="001D5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2514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BA - SB00156 (Committee Report (Substituted))</vt:lpstr>
    </vt:vector>
  </TitlesOfParts>
  <Company>State of Texas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25189</dc:subject>
  <dc:creator>State of Texas</dc:creator>
  <dc:description>SB 156 by Perry-(H)Judiciary &amp; Civil Jurisprudence (Substitute Document Number: 87R 16049)</dc:description>
  <cp:lastModifiedBy>Damian Duarte</cp:lastModifiedBy>
  <cp:revision>2</cp:revision>
  <cp:lastPrinted>2003-11-26T17:21:00Z</cp:lastPrinted>
  <dcterms:created xsi:type="dcterms:W3CDTF">2021-05-20T16:36:00Z</dcterms:created>
  <dcterms:modified xsi:type="dcterms:W3CDTF">2021-05-20T16:36:00Z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21.128.7</vt:lpwstr>
  </property>
</Properties>
</file>