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AB4" w:rsidRDefault="000F6AB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8903FC3AAFA4E89BDD4D59D1177A671"/>
          </w:placeholder>
        </w:sdtPr>
        <w:sdtContent>
          <w:r w:rsidRPr="005C2A78">
            <w:rPr>
              <w:rFonts w:cs="Times New Roman"/>
              <w:b/>
              <w:szCs w:val="24"/>
              <w:u w:val="single"/>
            </w:rPr>
            <w:t>BILL ANALYSIS</w:t>
          </w:r>
        </w:sdtContent>
      </w:sdt>
    </w:p>
    <w:p w:rsidR="000F6AB4" w:rsidRPr="00585C31" w:rsidRDefault="000F6AB4" w:rsidP="000F1DF9">
      <w:pPr>
        <w:spacing w:after="0" w:line="240" w:lineRule="auto"/>
        <w:rPr>
          <w:rFonts w:cs="Times New Roman"/>
          <w:szCs w:val="24"/>
        </w:rPr>
      </w:pPr>
    </w:p>
    <w:p w:rsidR="000F6AB4" w:rsidRPr="00585C31" w:rsidRDefault="000F6AB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F6AB4" w:rsidTr="000F1DF9">
        <w:tc>
          <w:tcPr>
            <w:tcW w:w="2718" w:type="dxa"/>
          </w:tcPr>
          <w:p w:rsidR="000F6AB4" w:rsidRPr="005C2A78" w:rsidRDefault="000F6AB4" w:rsidP="006D756B">
            <w:pPr>
              <w:rPr>
                <w:rFonts w:cs="Times New Roman"/>
                <w:szCs w:val="24"/>
              </w:rPr>
            </w:pPr>
            <w:sdt>
              <w:sdtPr>
                <w:rPr>
                  <w:rFonts w:cs="Times New Roman"/>
                  <w:szCs w:val="24"/>
                </w:rPr>
                <w:alias w:val="Agency Title"/>
                <w:tag w:val="AgencyTitleContentControl"/>
                <w:id w:val="1920747753"/>
                <w:lock w:val="sdtContentLocked"/>
                <w:placeholder>
                  <w:docPart w:val="93C553B6CA984BA5A84E77A97E320F31"/>
                </w:placeholder>
              </w:sdtPr>
              <w:sdtEndPr>
                <w:rPr>
                  <w:rFonts w:cstheme="minorBidi"/>
                  <w:szCs w:val="22"/>
                </w:rPr>
              </w:sdtEndPr>
              <w:sdtContent>
                <w:r>
                  <w:rPr>
                    <w:rFonts w:cs="Times New Roman"/>
                    <w:szCs w:val="24"/>
                  </w:rPr>
                  <w:t>Senate Research Center</w:t>
                </w:r>
              </w:sdtContent>
            </w:sdt>
          </w:p>
        </w:tc>
        <w:tc>
          <w:tcPr>
            <w:tcW w:w="6858" w:type="dxa"/>
          </w:tcPr>
          <w:p w:rsidR="000F6AB4" w:rsidRPr="00FF6471" w:rsidRDefault="000F6AB4" w:rsidP="000F1DF9">
            <w:pPr>
              <w:jc w:val="right"/>
              <w:rPr>
                <w:rFonts w:cs="Times New Roman"/>
                <w:szCs w:val="24"/>
              </w:rPr>
            </w:pPr>
            <w:sdt>
              <w:sdtPr>
                <w:rPr>
                  <w:rFonts w:cs="Times New Roman"/>
                  <w:szCs w:val="24"/>
                </w:rPr>
                <w:alias w:val="Bill Number"/>
                <w:tag w:val="BillNumberOne"/>
                <w:id w:val="-410784069"/>
                <w:lock w:val="sdtContentLocked"/>
                <w:placeholder>
                  <w:docPart w:val="48A3A2A22A5540EEA551CB7F1BA76262"/>
                </w:placeholder>
              </w:sdtPr>
              <w:sdtContent>
                <w:r>
                  <w:rPr>
                    <w:rFonts w:cs="Times New Roman"/>
                    <w:szCs w:val="24"/>
                  </w:rPr>
                  <w:t>C.S.S.B. 157</w:t>
                </w:r>
              </w:sdtContent>
            </w:sdt>
          </w:p>
        </w:tc>
      </w:tr>
      <w:tr w:rsidR="000F6AB4" w:rsidTr="000F1DF9">
        <w:sdt>
          <w:sdtPr>
            <w:rPr>
              <w:rFonts w:cs="Times New Roman"/>
              <w:szCs w:val="24"/>
            </w:rPr>
            <w:alias w:val="TLCNumber"/>
            <w:tag w:val="TLCNumber"/>
            <w:id w:val="-542600604"/>
            <w:lock w:val="sdtLocked"/>
            <w:placeholder>
              <w:docPart w:val="5BD7031BCFF04679932D27F500BD97EB"/>
            </w:placeholder>
          </w:sdtPr>
          <w:sdtContent>
            <w:tc>
              <w:tcPr>
                <w:tcW w:w="2718" w:type="dxa"/>
              </w:tcPr>
              <w:p w:rsidR="000F6AB4" w:rsidRPr="000F1DF9" w:rsidRDefault="000F6AB4" w:rsidP="00C65088">
                <w:pPr>
                  <w:rPr>
                    <w:rFonts w:cs="Times New Roman"/>
                    <w:szCs w:val="24"/>
                  </w:rPr>
                </w:pPr>
                <w:r>
                  <w:rPr>
                    <w:rFonts w:cs="Times New Roman"/>
                    <w:szCs w:val="24"/>
                  </w:rPr>
                  <w:t>87R14588 BEE-D</w:t>
                </w:r>
              </w:p>
            </w:tc>
          </w:sdtContent>
        </w:sdt>
        <w:tc>
          <w:tcPr>
            <w:tcW w:w="6858" w:type="dxa"/>
          </w:tcPr>
          <w:p w:rsidR="000F6AB4" w:rsidRPr="005C2A78" w:rsidRDefault="000F6AB4" w:rsidP="00073EDD">
            <w:pPr>
              <w:jc w:val="right"/>
              <w:rPr>
                <w:rFonts w:cs="Times New Roman"/>
                <w:szCs w:val="24"/>
              </w:rPr>
            </w:pPr>
            <w:sdt>
              <w:sdtPr>
                <w:rPr>
                  <w:rFonts w:cs="Times New Roman"/>
                  <w:szCs w:val="24"/>
                </w:rPr>
                <w:alias w:val="Author Label"/>
                <w:tag w:val="By"/>
                <w:id w:val="72399597"/>
                <w:lock w:val="sdtLocked"/>
                <w:placeholder>
                  <w:docPart w:val="34CFFA006178494D961F18E7ED086C5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811D93CD918456FBA2C8E30223E0485"/>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C49EB561545D475BA138D4CB730352AC"/>
                </w:placeholder>
                <w:showingPlcHdr/>
              </w:sdtPr>
              <w:sdtContent/>
            </w:sdt>
            <w:sdt>
              <w:sdtPr>
                <w:rPr>
                  <w:rFonts w:cs="Times New Roman"/>
                  <w:szCs w:val="24"/>
                </w:rPr>
                <w:alias w:val="DualSponsor"/>
                <w:tag w:val="DualSponsor"/>
                <w:id w:val="1029379812"/>
                <w:lock w:val="sdtContentLocked"/>
                <w:placeholder>
                  <w:docPart w:val="7551BD61EB2645CE9B46BF3FBB50C6F9"/>
                </w:placeholder>
                <w:showingPlcHdr/>
              </w:sdtPr>
              <w:sdtContent/>
            </w:sdt>
          </w:p>
        </w:tc>
      </w:tr>
      <w:tr w:rsidR="000F6AB4" w:rsidTr="000F1DF9">
        <w:tc>
          <w:tcPr>
            <w:tcW w:w="2718" w:type="dxa"/>
          </w:tcPr>
          <w:p w:rsidR="000F6AB4" w:rsidRPr="00BC7495" w:rsidRDefault="000F6AB4" w:rsidP="000F1DF9">
            <w:pPr>
              <w:rPr>
                <w:rFonts w:cs="Times New Roman"/>
                <w:szCs w:val="24"/>
              </w:rPr>
            </w:pPr>
          </w:p>
        </w:tc>
        <w:sdt>
          <w:sdtPr>
            <w:rPr>
              <w:rFonts w:cs="Times New Roman"/>
              <w:szCs w:val="24"/>
            </w:rPr>
            <w:alias w:val="Committee"/>
            <w:tag w:val="Committee"/>
            <w:id w:val="1914272295"/>
            <w:lock w:val="sdtContentLocked"/>
            <w:placeholder>
              <w:docPart w:val="EC72E56E24AC4119A8A2CD55D16F42BB"/>
            </w:placeholder>
          </w:sdtPr>
          <w:sdtContent>
            <w:tc>
              <w:tcPr>
                <w:tcW w:w="6858" w:type="dxa"/>
              </w:tcPr>
              <w:p w:rsidR="000F6AB4" w:rsidRPr="00FF6471" w:rsidRDefault="000F6AB4" w:rsidP="000F1DF9">
                <w:pPr>
                  <w:jc w:val="right"/>
                  <w:rPr>
                    <w:rFonts w:cs="Times New Roman"/>
                    <w:szCs w:val="24"/>
                  </w:rPr>
                </w:pPr>
                <w:r>
                  <w:rPr>
                    <w:rFonts w:cs="Times New Roman"/>
                    <w:szCs w:val="24"/>
                  </w:rPr>
                  <w:t>State Affairs</w:t>
                </w:r>
              </w:p>
            </w:tc>
          </w:sdtContent>
        </w:sdt>
      </w:tr>
      <w:tr w:rsidR="000F6AB4" w:rsidTr="000F1DF9">
        <w:tc>
          <w:tcPr>
            <w:tcW w:w="2718" w:type="dxa"/>
          </w:tcPr>
          <w:p w:rsidR="000F6AB4" w:rsidRPr="00BC7495" w:rsidRDefault="000F6AB4" w:rsidP="000F1DF9">
            <w:pPr>
              <w:rPr>
                <w:rFonts w:cs="Times New Roman"/>
                <w:szCs w:val="24"/>
              </w:rPr>
            </w:pPr>
          </w:p>
        </w:tc>
        <w:sdt>
          <w:sdtPr>
            <w:rPr>
              <w:rFonts w:cs="Times New Roman"/>
              <w:szCs w:val="24"/>
            </w:rPr>
            <w:alias w:val="Date"/>
            <w:tag w:val="DateContentControl"/>
            <w:id w:val="1178081906"/>
            <w:lock w:val="sdtLocked"/>
            <w:placeholder>
              <w:docPart w:val="4472E0AA10C249E38E5A8A1A58789450"/>
            </w:placeholder>
            <w:date w:fullDate="2021-03-15T00:00:00Z">
              <w:dateFormat w:val="M/d/yyyy"/>
              <w:lid w:val="en-US"/>
              <w:storeMappedDataAs w:val="dateTime"/>
              <w:calendar w:val="gregorian"/>
            </w:date>
          </w:sdtPr>
          <w:sdtContent>
            <w:tc>
              <w:tcPr>
                <w:tcW w:w="6858" w:type="dxa"/>
              </w:tcPr>
              <w:p w:rsidR="000F6AB4" w:rsidRPr="00FF6471" w:rsidRDefault="000F6AB4" w:rsidP="000F1DF9">
                <w:pPr>
                  <w:jc w:val="right"/>
                  <w:rPr>
                    <w:rFonts w:cs="Times New Roman"/>
                    <w:szCs w:val="24"/>
                  </w:rPr>
                </w:pPr>
                <w:r>
                  <w:rPr>
                    <w:rFonts w:cs="Times New Roman"/>
                    <w:szCs w:val="24"/>
                  </w:rPr>
                  <w:t>3/15/2021</w:t>
                </w:r>
              </w:p>
            </w:tc>
          </w:sdtContent>
        </w:sdt>
      </w:tr>
      <w:tr w:rsidR="000F6AB4" w:rsidTr="000F1DF9">
        <w:tc>
          <w:tcPr>
            <w:tcW w:w="2718" w:type="dxa"/>
          </w:tcPr>
          <w:p w:rsidR="000F6AB4" w:rsidRPr="00BC7495" w:rsidRDefault="000F6AB4" w:rsidP="000F1DF9">
            <w:pPr>
              <w:rPr>
                <w:rFonts w:cs="Times New Roman"/>
                <w:szCs w:val="24"/>
              </w:rPr>
            </w:pPr>
          </w:p>
        </w:tc>
        <w:sdt>
          <w:sdtPr>
            <w:rPr>
              <w:rFonts w:cs="Times New Roman"/>
              <w:szCs w:val="24"/>
            </w:rPr>
            <w:alias w:val="BA Version"/>
            <w:tag w:val="BAVersion"/>
            <w:id w:val="-1685590809"/>
            <w:lock w:val="sdtContentLocked"/>
            <w:placeholder>
              <w:docPart w:val="96AB993464B44B019FEF9E63BB5202DC"/>
            </w:placeholder>
          </w:sdtPr>
          <w:sdtContent>
            <w:tc>
              <w:tcPr>
                <w:tcW w:w="6858" w:type="dxa"/>
              </w:tcPr>
              <w:p w:rsidR="000F6AB4" w:rsidRPr="00FF6471" w:rsidRDefault="000F6AB4" w:rsidP="000F1DF9">
                <w:pPr>
                  <w:jc w:val="right"/>
                  <w:rPr>
                    <w:rFonts w:cs="Times New Roman"/>
                    <w:szCs w:val="24"/>
                  </w:rPr>
                </w:pPr>
                <w:r>
                  <w:rPr>
                    <w:rFonts w:cs="Times New Roman"/>
                    <w:szCs w:val="24"/>
                  </w:rPr>
                  <w:t>Committee Report (Substituted)</w:t>
                </w:r>
              </w:p>
            </w:tc>
          </w:sdtContent>
        </w:sdt>
      </w:tr>
    </w:tbl>
    <w:p w:rsidR="000F6AB4" w:rsidRPr="00FF6471" w:rsidRDefault="000F6AB4" w:rsidP="000F1DF9">
      <w:pPr>
        <w:spacing w:after="0" w:line="240" w:lineRule="auto"/>
        <w:rPr>
          <w:rFonts w:cs="Times New Roman"/>
          <w:szCs w:val="24"/>
        </w:rPr>
      </w:pPr>
    </w:p>
    <w:p w:rsidR="000F6AB4" w:rsidRPr="00FF6471" w:rsidRDefault="000F6AB4" w:rsidP="000F1DF9">
      <w:pPr>
        <w:spacing w:after="0" w:line="240" w:lineRule="auto"/>
        <w:rPr>
          <w:rFonts w:cs="Times New Roman"/>
          <w:szCs w:val="24"/>
        </w:rPr>
      </w:pPr>
    </w:p>
    <w:p w:rsidR="000F6AB4" w:rsidRPr="00FF6471" w:rsidRDefault="000F6AB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43A03DCB0FC4BB4A40F7A77D6C361C4"/>
        </w:placeholder>
      </w:sdtPr>
      <w:sdtContent>
        <w:p w:rsidR="000F6AB4" w:rsidRDefault="000F6AB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B9737D47F9641D69473319E7FFD6A47"/>
        </w:placeholder>
      </w:sdtPr>
      <w:sdtEndPr>
        <w:rPr>
          <w:rFonts w:cs="Times New Roman"/>
          <w:szCs w:val="24"/>
        </w:rPr>
      </w:sdtEndPr>
      <w:sdtContent>
        <w:p w:rsidR="000F6AB4" w:rsidRDefault="000F6AB4" w:rsidP="000F6AB4">
          <w:pPr>
            <w:pStyle w:val="NormalWeb"/>
            <w:spacing w:before="0" w:beforeAutospacing="0" w:after="0" w:afterAutospacing="0"/>
            <w:jc w:val="both"/>
            <w:divId w:val="1204096462"/>
            <w:rPr>
              <w:rFonts w:eastAsia="Times New Roman"/>
              <w:bCs/>
            </w:rPr>
          </w:pPr>
        </w:p>
        <w:p w:rsidR="000F6AB4" w:rsidRPr="003912A5" w:rsidRDefault="000F6AB4" w:rsidP="000F6AB4">
          <w:pPr>
            <w:pStyle w:val="NormalWeb"/>
            <w:spacing w:before="0" w:beforeAutospacing="0" w:after="0" w:afterAutospacing="0"/>
            <w:jc w:val="both"/>
            <w:divId w:val="1204096462"/>
          </w:pPr>
          <w:r w:rsidRPr="003912A5">
            <w:t>S.B. 1812 from the 84th Legislative Session created a continuous reporting process for entities granted eminent domain authority by the Texas Legislature. A reporting platform was developed and is administered by the Comptroller of Public Accounts of the State of Texas, which facilitates registration on an annual basis to make reporting easy using modern database systems. S.B. 1812 also created a civil penalty of $1,000 for counties not in compliance.</w:t>
          </w:r>
        </w:p>
        <w:p w:rsidR="000F6AB4" w:rsidRPr="003912A5" w:rsidRDefault="000F6AB4" w:rsidP="000F6AB4">
          <w:pPr>
            <w:pStyle w:val="NormalWeb"/>
            <w:spacing w:before="0" w:beforeAutospacing="0" w:after="0" w:afterAutospacing="0"/>
            <w:jc w:val="both"/>
            <w:divId w:val="1204096462"/>
          </w:pPr>
          <w:r w:rsidRPr="003912A5">
            <w:t> </w:t>
          </w:r>
        </w:p>
        <w:p w:rsidR="000F6AB4" w:rsidRPr="003912A5" w:rsidRDefault="000F6AB4" w:rsidP="000F6AB4">
          <w:pPr>
            <w:pStyle w:val="NormalWeb"/>
            <w:spacing w:before="0" w:beforeAutospacing="0" w:after="0" w:afterAutospacing="0"/>
            <w:jc w:val="both"/>
            <w:divId w:val="1204096462"/>
          </w:pPr>
          <w:r w:rsidRPr="003912A5">
            <w:t>For many larger counties, this process is streamlined and the penalty is not so costly as to be a burden. However, in smaller counties, much of this process is done manually and the penalty is significant in relation to the overall budget of the county.</w:t>
          </w:r>
        </w:p>
        <w:p w:rsidR="000F6AB4" w:rsidRPr="003912A5" w:rsidRDefault="000F6AB4" w:rsidP="000F6AB4">
          <w:pPr>
            <w:pStyle w:val="NormalWeb"/>
            <w:spacing w:before="0" w:beforeAutospacing="0" w:after="0" w:afterAutospacing="0"/>
            <w:jc w:val="both"/>
            <w:divId w:val="1204096462"/>
          </w:pPr>
          <w:r w:rsidRPr="003912A5">
            <w:t> </w:t>
          </w:r>
        </w:p>
        <w:p w:rsidR="000F6AB4" w:rsidRDefault="000F6AB4" w:rsidP="000F6AB4">
          <w:pPr>
            <w:pStyle w:val="NormalWeb"/>
            <w:spacing w:before="0" w:beforeAutospacing="0" w:after="0" w:afterAutospacing="0"/>
            <w:jc w:val="both"/>
            <w:divId w:val="1204096462"/>
          </w:pPr>
          <w:r w:rsidRPr="003912A5">
            <w:t>This bill allows qualifying school districts located in a county with a population under 25,000 to confirm the accuracy of the prior year's filing but the school district is not required to refile the eminent domain report every year if nothing has changed. Additionally, the bill also exempts cities and counties with populations below 25,000 from the annual reporting requirements if nothing has changed. However, if anything has changed, these political subdivisions must file the annual report with the Comptroller's Office.</w:t>
          </w:r>
          <w:r>
            <w:t xml:space="preserve"> </w:t>
          </w:r>
        </w:p>
        <w:p w:rsidR="000F6AB4" w:rsidRDefault="000F6AB4" w:rsidP="000F6AB4">
          <w:pPr>
            <w:pStyle w:val="NormalWeb"/>
            <w:spacing w:before="0" w:beforeAutospacing="0" w:after="0" w:afterAutospacing="0"/>
            <w:jc w:val="both"/>
            <w:divId w:val="1204096462"/>
          </w:pPr>
        </w:p>
        <w:p w:rsidR="000F6AB4" w:rsidRDefault="000F6AB4" w:rsidP="000F6AB4">
          <w:pPr>
            <w:pStyle w:val="NormalWeb"/>
            <w:spacing w:before="0" w:beforeAutospacing="0" w:after="0" w:afterAutospacing="0"/>
            <w:jc w:val="both"/>
            <w:divId w:val="1204096462"/>
          </w:pPr>
          <w:r>
            <w:t>(Original Author's/Sponsor's Statement of Intent)</w:t>
          </w:r>
        </w:p>
        <w:p w:rsidR="000F6AB4" w:rsidRPr="00236E91" w:rsidRDefault="000F6AB4" w:rsidP="000F6AB4">
          <w:pPr>
            <w:pStyle w:val="NormalWeb"/>
            <w:spacing w:before="0" w:beforeAutospacing="0" w:after="0" w:afterAutospacing="0"/>
            <w:jc w:val="both"/>
            <w:divId w:val="1204096462"/>
          </w:pPr>
        </w:p>
      </w:sdtContent>
    </w:sdt>
    <w:p w:rsidR="000F6AB4" w:rsidRDefault="000F6AB4" w:rsidP="003912A5">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157 </w:t>
      </w:r>
      <w:bookmarkStart w:id="1" w:name="AmendsCurrentLaw"/>
      <w:bookmarkEnd w:id="1"/>
      <w:r>
        <w:rPr>
          <w:rFonts w:cs="Times New Roman"/>
          <w:szCs w:val="24"/>
        </w:rPr>
        <w:t>amends current law amends current law relating to eminent domain reporting requirements for certain entities.</w:t>
      </w:r>
    </w:p>
    <w:p w:rsidR="000F6AB4" w:rsidRPr="003912A5" w:rsidRDefault="000F6AB4" w:rsidP="000F1DF9">
      <w:pPr>
        <w:spacing w:after="0" w:line="240" w:lineRule="auto"/>
        <w:jc w:val="both"/>
        <w:rPr>
          <w:rFonts w:eastAsia="Times New Roman" w:cs="Times New Roman"/>
          <w:szCs w:val="24"/>
        </w:rPr>
      </w:pPr>
    </w:p>
    <w:p w:rsidR="000F6AB4" w:rsidRPr="005C2A78" w:rsidRDefault="000F6AB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C3818AE33824040B1ED305556C26B09"/>
          </w:placeholder>
        </w:sdtPr>
        <w:sdtContent>
          <w:r>
            <w:rPr>
              <w:rFonts w:eastAsia="Times New Roman" w:cs="Times New Roman"/>
              <w:b/>
              <w:szCs w:val="24"/>
              <w:u w:val="single"/>
            </w:rPr>
            <w:t>RULEMAKING AUTHORITY</w:t>
          </w:r>
        </w:sdtContent>
      </w:sdt>
    </w:p>
    <w:p w:rsidR="000F6AB4" w:rsidRPr="006529C4" w:rsidRDefault="000F6AB4" w:rsidP="00774EC7">
      <w:pPr>
        <w:spacing w:after="0" w:line="240" w:lineRule="auto"/>
        <w:jc w:val="both"/>
        <w:rPr>
          <w:rFonts w:cs="Times New Roman"/>
          <w:szCs w:val="24"/>
        </w:rPr>
      </w:pPr>
    </w:p>
    <w:p w:rsidR="000F6AB4" w:rsidRPr="006529C4" w:rsidRDefault="000F6AB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F6AB4" w:rsidRPr="006529C4" w:rsidRDefault="000F6AB4" w:rsidP="00774EC7">
      <w:pPr>
        <w:spacing w:after="0" w:line="240" w:lineRule="auto"/>
        <w:jc w:val="both"/>
        <w:rPr>
          <w:rFonts w:cs="Times New Roman"/>
          <w:szCs w:val="24"/>
        </w:rPr>
      </w:pPr>
    </w:p>
    <w:p w:rsidR="000F6AB4" w:rsidRPr="005C2A78" w:rsidRDefault="000F6AB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157F4C76DD842E1B1B852D630C613BC"/>
          </w:placeholder>
        </w:sdtPr>
        <w:sdtContent>
          <w:r>
            <w:rPr>
              <w:rFonts w:eastAsia="Times New Roman" w:cs="Times New Roman"/>
              <w:b/>
              <w:szCs w:val="24"/>
              <w:u w:val="single"/>
            </w:rPr>
            <w:t>SECTION BY SECTION ANALYSIS</w:t>
          </w:r>
        </w:sdtContent>
      </w:sdt>
    </w:p>
    <w:p w:rsidR="000F6AB4" w:rsidRPr="005C2A78" w:rsidRDefault="000F6AB4" w:rsidP="000F1DF9">
      <w:pPr>
        <w:spacing w:after="0" w:line="240" w:lineRule="auto"/>
        <w:jc w:val="both"/>
        <w:rPr>
          <w:rFonts w:eastAsia="Times New Roman" w:cs="Times New Roman"/>
          <w:szCs w:val="24"/>
        </w:rPr>
      </w:pPr>
    </w:p>
    <w:p w:rsidR="000F6AB4" w:rsidRPr="000D40CC" w:rsidRDefault="000F6AB4" w:rsidP="000F6AB4">
      <w:pPr>
        <w:spacing w:after="0" w:line="240" w:lineRule="auto"/>
        <w:jc w:val="both"/>
      </w:pPr>
      <w:r w:rsidRPr="000D40CC">
        <w:rPr>
          <w:rFonts w:eastAsia="Times New Roman" w:cs="Times New Roman"/>
          <w:szCs w:val="24"/>
        </w:rPr>
        <w:t xml:space="preserve">SECTION 1. Amends </w:t>
      </w:r>
      <w:r w:rsidRPr="000D40CC">
        <w:t xml:space="preserve">Section 2206.154, Government Code, </w:t>
      </w:r>
      <w:r>
        <w:t xml:space="preserve">by amending </w:t>
      </w:r>
      <w:r w:rsidRPr="000D40CC">
        <w:t xml:space="preserve">Subsection (a) and adding Subsections (b-1) and (b-2), as follows: </w:t>
      </w:r>
    </w:p>
    <w:p w:rsidR="000F6AB4" w:rsidRPr="000D40CC" w:rsidRDefault="000F6AB4" w:rsidP="000F6AB4">
      <w:pPr>
        <w:spacing w:after="0" w:line="240" w:lineRule="auto"/>
        <w:jc w:val="both"/>
      </w:pPr>
    </w:p>
    <w:p w:rsidR="000F6AB4" w:rsidRPr="000D40CC" w:rsidRDefault="000F6AB4" w:rsidP="000F6AB4">
      <w:pPr>
        <w:spacing w:after="0" w:line="240" w:lineRule="auto"/>
        <w:ind w:left="720"/>
        <w:jc w:val="both"/>
        <w:rPr>
          <w:rFonts w:eastAsia="Times New Roman" w:cs="Times New Roman"/>
          <w:szCs w:val="24"/>
        </w:rPr>
      </w:pPr>
      <w:r w:rsidRPr="000D40CC">
        <w:rPr>
          <w:rFonts w:eastAsia="Times New Roman" w:cs="Times New Roman"/>
          <w:szCs w:val="24"/>
        </w:rPr>
        <w:t xml:space="preserve">(a) </w:t>
      </w:r>
      <w:r>
        <w:rPr>
          <w:rFonts w:eastAsia="Times New Roman" w:cs="Times New Roman"/>
          <w:szCs w:val="24"/>
        </w:rPr>
        <w:t xml:space="preserve">Provides that Subsection (b-1), among others, is an exception to certain eminent domain </w:t>
      </w:r>
      <w:r w:rsidRPr="000D40CC">
        <w:rPr>
          <w:rFonts w:cs="Times New Roman"/>
        </w:rPr>
        <w:t xml:space="preserve"> </w:t>
      </w:r>
      <w:r>
        <w:rPr>
          <w:rFonts w:cs="Times New Roman"/>
        </w:rPr>
        <w:t xml:space="preserve">reporting requirements for maintaining </w:t>
      </w:r>
      <w:r w:rsidRPr="000D40CC">
        <w:rPr>
          <w:rFonts w:cs="Times New Roman"/>
        </w:rPr>
        <w:t>the eminent domain database under Section 2206.153 (Eminent Domain Database).</w:t>
      </w:r>
    </w:p>
    <w:p w:rsidR="000F6AB4" w:rsidRPr="000D40CC" w:rsidRDefault="000F6AB4" w:rsidP="000F6AB4">
      <w:pPr>
        <w:spacing w:after="0" w:line="240" w:lineRule="auto"/>
        <w:ind w:left="720"/>
        <w:jc w:val="both"/>
        <w:rPr>
          <w:rFonts w:eastAsia="Times New Roman" w:cs="Times New Roman"/>
          <w:szCs w:val="24"/>
        </w:rPr>
      </w:pPr>
    </w:p>
    <w:p w:rsidR="000F6AB4" w:rsidRPr="000D40CC" w:rsidRDefault="000F6AB4" w:rsidP="000F6AB4">
      <w:pPr>
        <w:spacing w:after="0" w:line="240" w:lineRule="auto"/>
        <w:ind w:left="720"/>
        <w:jc w:val="both"/>
      </w:pPr>
      <w:r w:rsidRPr="000D40CC">
        <w:rPr>
          <w:rFonts w:eastAsia="Times New Roman" w:cs="Times New Roman"/>
          <w:szCs w:val="24"/>
        </w:rPr>
        <w:t xml:space="preserve">(b-1) </w:t>
      </w:r>
      <w:r>
        <w:rPr>
          <w:rFonts w:eastAsia="Times New Roman" w:cs="Times New Roman"/>
          <w:szCs w:val="24"/>
        </w:rPr>
        <w:t>Provides that</w:t>
      </w:r>
      <w:r w:rsidRPr="000D40CC">
        <w:rPr>
          <w:rFonts w:eastAsia="Times New Roman" w:cs="Times New Roman"/>
          <w:szCs w:val="24"/>
        </w:rPr>
        <w:t xml:space="preserve"> a </w:t>
      </w:r>
      <w:r w:rsidRPr="000D40CC">
        <w:t>political subdivision described by Subsection (b-2) is required to file an annual report under Subsection (a) only if the political subdivision's eminent domain authority information has changed from the information reported in the most recent report filed by the po</w:t>
      </w:r>
      <w:r>
        <w:t>litical subdivision under S</w:t>
      </w:r>
      <w:r w:rsidRPr="000D40CC">
        <w:t>ection</w:t>
      </w:r>
      <w:r>
        <w:t xml:space="preserve"> 2206.154 (Reporting of Information to Comptroller)</w:t>
      </w:r>
      <w:r w:rsidRPr="000D40CC">
        <w:t>. Requires the political subdivision, if for the current annual reporting period the political subdivision's eminent domain authority information is the same as the information reflected for the political subdivision in the eminent domain database for the pr</w:t>
      </w:r>
      <w:r>
        <w:t>evious annual reporting period</w:t>
      </w:r>
      <w:r w:rsidRPr="000D40CC">
        <w:t xml:space="preserve">, </w:t>
      </w:r>
      <w:r>
        <w:t>to</w:t>
      </w:r>
      <w:r w:rsidRPr="000D40CC">
        <w:t xml:space="preserve"> confirm</w:t>
      </w:r>
      <w:r>
        <w:t xml:space="preserve">, </w:t>
      </w:r>
      <w:r w:rsidRPr="000D40CC">
        <w:t>not later than February 1 of the curren</w:t>
      </w:r>
      <w:r>
        <w:t>t annual reporting period,</w:t>
      </w:r>
      <w:r w:rsidRPr="000D40CC">
        <w:t xml:space="preserve"> the accuracy of the information by electronically updating the political subdivision's pr</w:t>
      </w:r>
      <w:r>
        <w:t>eviously filed report with the C</w:t>
      </w:r>
      <w:r w:rsidRPr="000D40CC">
        <w:t xml:space="preserve">omptroller </w:t>
      </w:r>
      <w:r>
        <w:t xml:space="preserve">of Public Accounts of the State of Texas (comptroller) </w:t>
      </w:r>
      <w:r w:rsidRPr="000D40CC">
        <w:t xml:space="preserve">in the manner prescribed by the comptroller. </w:t>
      </w:r>
    </w:p>
    <w:p w:rsidR="000F6AB4" w:rsidRPr="000D40CC" w:rsidRDefault="000F6AB4" w:rsidP="000F6AB4">
      <w:pPr>
        <w:spacing w:after="0" w:line="240" w:lineRule="auto"/>
        <w:ind w:left="720"/>
        <w:jc w:val="both"/>
      </w:pPr>
    </w:p>
    <w:p w:rsidR="000F6AB4" w:rsidRPr="000D40CC" w:rsidRDefault="000F6AB4" w:rsidP="000F6AB4">
      <w:pPr>
        <w:spacing w:after="0" w:line="240" w:lineRule="auto"/>
        <w:ind w:left="720"/>
        <w:jc w:val="both"/>
      </w:pPr>
      <w:r w:rsidRPr="000D40CC">
        <w:t>(b-2) Provides that Subsection (b-1) applies to the following political subdivisions:</w:t>
      </w:r>
    </w:p>
    <w:p w:rsidR="000F6AB4" w:rsidRPr="000D40CC" w:rsidRDefault="000F6AB4" w:rsidP="000F6AB4">
      <w:pPr>
        <w:spacing w:after="0" w:line="240" w:lineRule="auto"/>
        <w:ind w:left="720"/>
        <w:jc w:val="both"/>
      </w:pPr>
    </w:p>
    <w:p w:rsidR="000F6AB4" w:rsidRPr="000D40CC" w:rsidRDefault="000F6AB4" w:rsidP="000F6AB4">
      <w:pPr>
        <w:spacing w:after="0" w:line="240" w:lineRule="auto"/>
        <w:ind w:left="1440"/>
        <w:jc w:val="both"/>
        <w:rPr>
          <w:rFonts w:eastAsia="Times New Roman" w:cs="Times New Roman"/>
          <w:szCs w:val="24"/>
        </w:rPr>
      </w:pPr>
      <w:r w:rsidRPr="000D40CC">
        <w:t>(1) a public school district located in a county with a pop</w:t>
      </w:r>
      <w:r>
        <w:t>ulation of less than 25,000; or</w:t>
      </w:r>
    </w:p>
    <w:p w:rsidR="000F6AB4" w:rsidRPr="000D40CC" w:rsidRDefault="000F6AB4" w:rsidP="000F6AB4">
      <w:pPr>
        <w:pStyle w:val="ListParagraph"/>
        <w:spacing w:after="0" w:line="240" w:lineRule="auto"/>
        <w:ind w:left="1800"/>
        <w:jc w:val="both"/>
        <w:rPr>
          <w:rFonts w:eastAsia="Times New Roman" w:cs="Times New Roman"/>
          <w:szCs w:val="24"/>
        </w:rPr>
      </w:pPr>
    </w:p>
    <w:p w:rsidR="000F6AB4" w:rsidRPr="000D40CC" w:rsidRDefault="000F6AB4" w:rsidP="000F6AB4">
      <w:pPr>
        <w:spacing w:after="0" w:line="240" w:lineRule="auto"/>
        <w:ind w:left="1440"/>
        <w:jc w:val="both"/>
        <w:rPr>
          <w:rFonts w:eastAsia="Times New Roman" w:cs="Times New Roman"/>
          <w:szCs w:val="24"/>
        </w:rPr>
      </w:pPr>
      <w:r w:rsidRPr="000D40CC">
        <w:t>(2) a municipality or county with a population of less than 25,000.</w:t>
      </w:r>
    </w:p>
    <w:p w:rsidR="000F6AB4" w:rsidRPr="000D40CC" w:rsidRDefault="000F6AB4" w:rsidP="000F6AB4">
      <w:pPr>
        <w:spacing w:after="0" w:line="240" w:lineRule="auto"/>
        <w:jc w:val="both"/>
        <w:rPr>
          <w:rFonts w:eastAsia="Times New Roman" w:cs="Times New Roman"/>
          <w:szCs w:val="24"/>
        </w:rPr>
      </w:pPr>
    </w:p>
    <w:p w:rsidR="000F6AB4" w:rsidRPr="00C8671F" w:rsidRDefault="000F6AB4" w:rsidP="000F6AB4">
      <w:pPr>
        <w:spacing w:after="0" w:line="240" w:lineRule="auto"/>
        <w:jc w:val="both"/>
        <w:rPr>
          <w:rFonts w:eastAsia="Times New Roman" w:cs="Times New Roman"/>
          <w:szCs w:val="24"/>
        </w:rPr>
      </w:pPr>
      <w:r w:rsidRPr="000D40CC">
        <w:rPr>
          <w:rFonts w:eastAsia="Times New Roman" w:cs="Times New Roman"/>
          <w:szCs w:val="24"/>
        </w:rPr>
        <w:t xml:space="preserve">SECTION 2. Effective date: September 1, 2021. </w:t>
      </w:r>
    </w:p>
    <w:sectPr w:rsidR="000F6AB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AD3" w:rsidRDefault="00007AD3" w:rsidP="000F1DF9">
      <w:pPr>
        <w:spacing w:after="0" w:line="240" w:lineRule="auto"/>
      </w:pPr>
      <w:r>
        <w:separator/>
      </w:r>
    </w:p>
  </w:endnote>
  <w:endnote w:type="continuationSeparator" w:id="0">
    <w:p w:rsidR="00007AD3" w:rsidRDefault="00007AD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07AD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F6AB4">
                <w:rPr>
                  <w:sz w:val="20"/>
                  <w:szCs w:val="20"/>
                </w:rPr>
                <w:t>SFG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F6AB4">
                <w:rPr>
                  <w:sz w:val="20"/>
                  <w:szCs w:val="20"/>
                </w:rPr>
                <w:t>C.S.S.B. 157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F6AB4">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07AD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F6AB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F6AB4">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AD3" w:rsidRDefault="00007AD3" w:rsidP="000F1DF9">
      <w:pPr>
        <w:spacing w:after="0" w:line="240" w:lineRule="auto"/>
      </w:pPr>
      <w:r>
        <w:separator/>
      </w:r>
    </w:p>
  </w:footnote>
  <w:footnote w:type="continuationSeparator" w:id="0">
    <w:p w:rsidR="00007AD3" w:rsidRDefault="00007AD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07AD3"/>
    <w:rsid w:val="00043800"/>
    <w:rsid w:val="00073EDD"/>
    <w:rsid w:val="000B4D64"/>
    <w:rsid w:val="000E552E"/>
    <w:rsid w:val="000F1DF9"/>
    <w:rsid w:val="000F6AB4"/>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6D24D"/>
  <w15:docId w15:val="{F1473042-3A46-490E-8882-281527E94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ListParagraph">
    <w:name w:val="List Paragraph"/>
    <w:basedOn w:val="Normal"/>
    <w:uiPriority w:val="34"/>
    <w:qFormat/>
    <w:rsid w:val="000F6AB4"/>
    <w:pPr>
      <w:ind w:left="720"/>
      <w:contextualSpacing/>
    </w:pPr>
  </w:style>
  <w:style w:type="paragraph" w:styleId="NormalWeb">
    <w:name w:val="Normal (Web)"/>
    <w:basedOn w:val="Normal"/>
    <w:uiPriority w:val="99"/>
    <w:unhideWhenUsed/>
    <w:rsid w:val="000F6AB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09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8903FC3AAFA4E89BDD4D59D1177A671"/>
        <w:category>
          <w:name w:val="General"/>
          <w:gallery w:val="placeholder"/>
        </w:category>
        <w:types>
          <w:type w:val="bbPlcHdr"/>
        </w:types>
        <w:behaviors>
          <w:behavior w:val="content"/>
        </w:behaviors>
        <w:guid w:val="{4928CA4E-3F1E-4C1A-8BB6-44D72F59DFA6}"/>
      </w:docPartPr>
      <w:docPartBody>
        <w:p w:rsidR="00000000" w:rsidRDefault="009447D4"/>
      </w:docPartBody>
    </w:docPart>
    <w:docPart>
      <w:docPartPr>
        <w:name w:val="93C553B6CA984BA5A84E77A97E320F31"/>
        <w:category>
          <w:name w:val="General"/>
          <w:gallery w:val="placeholder"/>
        </w:category>
        <w:types>
          <w:type w:val="bbPlcHdr"/>
        </w:types>
        <w:behaviors>
          <w:behavior w:val="content"/>
        </w:behaviors>
        <w:guid w:val="{6D4E7C08-074F-4578-B23C-E7FB01EA0E91}"/>
      </w:docPartPr>
      <w:docPartBody>
        <w:p w:rsidR="00000000" w:rsidRDefault="009447D4"/>
      </w:docPartBody>
    </w:docPart>
    <w:docPart>
      <w:docPartPr>
        <w:name w:val="48A3A2A22A5540EEA551CB7F1BA76262"/>
        <w:category>
          <w:name w:val="General"/>
          <w:gallery w:val="placeholder"/>
        </w:category>
        <w:types>
          <w:type w:val="bbPlcHdr"/>
        </w:types>
        <w:behaviors>
          <w:behavior w:val="content"/>
        </w:behaviors>
        <w:guid w:val="{BC3028F1-3735-4C4B-B384-A166AA38EC7A}"/>
      </w:docPartPr>
      <w:docPartBody>
        <w:p w:rsidR="00000000" w:rsidRDefault="009447D4"/>
      </w:docPartBody>
    </w:docPart>
    <w:docPart>
      <w:docPartPr>
        <w:name w:val="5BD7031BCFF04679932D27F500BD97EB"/>
        <w:category>
          <w:name w:val="General"/>
          <w:gallery w:val="placeholder"/>
        </w:category>
        <w:types>
          <w:type w:val="bbPlcHdr"/>
        </w:types>
        <w:behaviors>
          <w:behavior w:val="content"/>
        </w:behaviors>
        <w:guid w:val="{AB9076E5-3B80-4B7F-89CB-7FB0CE876EFC}"/>
      </w:docPartPr>
      <w:docPartBody>
        <w:p w:rsidR="00000000" w:rsidRDefault="009447D4"/>
      </w:docPartBody>
    </w:docPart>
    <w:docPart>
      <w:docPartPr>
        <w:name w:val="34CFFA006178494D961F18E7ED086C51"/>
        <w:category>
          <w:name w:val="General"/>
          <w:gallery w:val="placeholder"/>
        </w:category>
        <w:types>
          <w:type w:val="bbPlcHdr"/>
        </w:types>
        <w:behaviors>
          <w:behavior w:val="content"/>
        </w:behaviors>
        <w:guid w:val="{8B5F5784-E174-431D-A889-0BF95FA09527}"/>
      </w:docPartPr>
      <w:docPartBody>
        <w:p w:rsidR="00000000" w:rsidRDefault="009447D4"/>
      </w:docPartBody>
    </w:docPart>
    <w:docPart>
      <w:docPartPr>
        <w:name w:val="8811D93CD918456FBA2C8E30223E0485"/>
        <w:category>
          <w:name w:val="General"/>
          <w:gallery w:val="placeholder"/>
        </w:category>
        <w:types>
          <w:type w:val="bbPlcHdr"/>
        </w:types>
        <w:behaviors>
          <w:behavior w:val="content"/>
        </w:behaviors>
        <w:guid w:val="{BE25498E-2828-4A4E-9E35-63BED58D5E02}"/>
      </w:docPartPr>
      <w:docPartBody>
        <w:p w:rsidR="00000000" w:rsidRDefault="009447D4"/>
      </w:docPartBody>
    </w:docPart>
    <w:docPart>
      <w:docPartPr>
        <w:name w:val="C49EB561545D475BA138D4CB730352AC"/>
        <w:category>
          <w:name w:val="General"/>
          <w:gallery w:val="placeholder"/>
        </w:category>
        <w:types>
          <w:type w:val="bbPlcHdr"/>
        </w:types>
        <w:behaviors>
          <w:behavior w:val="content"/>
        </w:behaviors>
        <w:guid w:val="{FD949F7F-9D9D-45C2-B9C8-FEFFE5C3481B}"/>
      </w:docPartPr>
      <w:docPartBody>
        <w:p w:rsidR="00000000" w:rsidRDefault="009447D4"/>
      </w:docPartBody>
    </w:docPart>
    <w:docPart>
      <w:docPartPr>
        <w:name w:val="7551BD61EB2645CE9B46BF3FBB50C6F9"/>
        <w:category>
          <w:name w:val="General"/>
          <w:gallery w:val="placeholder"/>
        </w:category>
        <w:types>
          <w:type w:val="bbPlcHdr"/>
        </w:types>
        <w:behaviors>
          <w:behavior w:val="content"/>
        </w:behaviors>
        <w:guid w:val="{99F56FA3-3B38-4300-B159-842BF95ACABD}"/>
      </w:docPartPr>
      <w:docPartBody>
        <w:p w:rsidR="00000000" w:rsidRDefault="009447D4"/>
      </w:docPartBody>
    </w:docPart>
    <w:docPart>
      <w:docPartPr>
        <w:name w:val="EC72E56E24AC4119A8A2CD55D16F42BB"/>
        <w:category>
          <w:name w:val="General"/>
          <w:gallery w:val="placeholder"/>
        </w:category>
        <w:types>
          <w:type w:val="bbPlcHdr"/>
        </w:types>
        <w:behaviors>
          <w:behavior w:val="content"/>
        </w:behaviors>
        <w:guid w:val="{23FABC4A-73A5-4268-8639-72C04CF5ABCA}"/>
      </w:docPartPr>
      <w:docPartBody>
        <w:p w:rsidR="00000000" w:rsidRDefault="009447D4"/>
      </w:docPartBody>
    </w:docPart>
    <w:docPart>
      <w:docPartPr>
        <w:name w:val="4472E0AA10C249E38E5A8A1A58789450"/>
        <w:category>
          <w:name w:val="General"/>
          <w:gallery w:val="placeholder"/>
        </w:category>
        <w:types>
          <w:type w:val="bbPlcHdr"/>
        </w:types>
        <w:behaviors>
          <w:behavior w:val="content"/>
        </w:behaviors>
        <w:guid w:val="{F9718E3B-B178-4472-A9C2-841643A954C2}"/>
      </w:docPartPr>
      <w:docPartBody>
        <w:p w:rsidR="00000000" w:rsidRDefault="009D7BCB" w:rsidP="009D7BCB">
          <w:pPr>
            <w:pStyle w:val="4472E0AA10C249E38E5A8A1A58789450"/>
          </w:pPr>
          <w:r w:rsidRPr="00A30DD1">
            <w:rPr>
              <w:rStyle w:val="PlaceholderText"/>
            </w:rPr>
            <w:t>Click here to enter a date.</w:t>
          </w:r>
        </w:p>
      </w:docPartBody>
    </w:docPart>
    <w:docPart>
      <w:docPartPr>
        <w:name w:val="96AB993464B44B019FEF9E63BB5202DC"/>
        <w:category>
          <w:name w:val="General"/>
          <w:gallery w:val="placeholder"/>
        </w:category>
        <w:types>
          <w:type w:val="bbPlcHdr"/>
        </w:types>
        <w:behaviors>
          <w:behavior w:val="content"/>
        </w:behaviors>
        <w:guid w:val="{DA219778-28A4-42F9-A456-7433BDE40575}"/>
      </w:docPartPr>
      <w:docPartBody>
        <w:p w:rsidR="00000000" w:rsidRDefault="009447D4"/>
      </w:docPartBody>
    </w:docPart>
    <w:docPart>
      <w:docPartPr>
        <w:name w:val="043A03DCB0FC4BB4A40F7A77D6C361C4"/>
        <w:category>
          <w:name w:val="General"/>
          <w:gallery w:val="placeholder"/>
        </w:category>
        <w:types>
          <w:type w:val="bbPlcHdr"/>
        </w:types>
        <w:behaviors>
          <w:behavior w:val="content"/>
        </w:behaviors>
        <w:guid w:val="{FF3420B6-53B7-4E2E-BB72-13C43EA3428B}"/>
      </w:docPartPr>
      <w:docPartBody>
        <w:p w:rsidR="00000000" w:rsidRDefault="009447D4"/>
      </w:docPartBody>
    </w:docPart>
    <w:docPart>
      <w:docPartPr>
        <w:name w:val="6B9737D47F9641D69473319E7FFD6A47"/>
        <w:category>
          <w:name w:val="General"/>
          <w:gallery w:val="placeholder"/>
        </w:category>
        <w:types>
          <w:type w:val="bbPlcHdr"/>
        </w:types>
        <w:behaviors>
          <w:behavior w:val="content"/>
        </w:behaviors>
        <w:guid w:val="{7703591A-9BA6-42EB-A712-645DE37CE180}"/>
      </w:docPartPr>
      <w:docPartBody>
        <w:p w:rsidR="00000000" w:rsidRDefault="009D7BCB" w:rsidP="009D7BCB">
          <w:pPr>
            <w:pStyle w:val="6B9737D47F9641D69473319E7FFD6A47"/>
          </w:pPr>
          <w:r>
            <w:rPr>
              <w:rFonts w:eastAsia="Times New Roman" w:cs="Times New Roman"/>
              <w:bCs/>
              <w:szCs w:val="24"/>
            </w:rPr>
            <w:t xml:space="preserve"> </w:t>
          </w:r>
        </w:p>
      </w:docPartBody>
    </w:docPart>
    <w:docPart>
      <w:docPartPr>
        <w:name w:val="6C3818AE33824040B1ED305556C26B09"/>
        <w:category>
          <w:name w:val="General"/>
          <w:gallery w:val="placeholder"/>
        </w:category>
        <w:types>
          <w:type w:val="bbPlcHdr"/>
        </w:types>
        <w:behaviors>
          <w:behavior w:val="content"/>
        </w:behaviors>
        <w:guid w:val="{857929DE-5976-421E-AB31-2EA9251C3511}"/>
      </w:docPartPr>
      <w:docPartBody>
        <w:p w:rsidR="00000000" w:rsidRDefault="009447D4"/>
      </w:docPartBody>
    </w:docPart>
    <w:docPart>
      <w:docPartPr>
        <w:name w:val="D157F4C76DD842E1B1B852D630C613BC"/>
        <w:category>
          <w:name w:val="General"/>
          <w:gallery w:val="placeholder"/>
        </w:category>
        <w:types>
          <w:type w:val="bbPlcHdr"/>
        </w:types>
        <w:behaviors>
          <w:behavior w:val="content"/>
        </w:behaviors>
        <w:guid w:val="{E2C3A8D0-79FB-4590-A874-95B00AC6DE9D}"/>
      </w:docPartPr>
      <w:docPartBody>
        <w:p w:rsidR="00000000" w:rsidRDefault="009447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447D4"/>
    <w:rsid w:val="00984D6C"/>
    <w:rsid w:val="009D7BCB"/>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7BCB"/>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4472E0AA10C249E38E5A8A1A58789450">
    <w:name w:val="4472E0AA10C249E38E5A8A1A58789450"/>
    <w:rsid w:val="009D7BCB"/>
    <w:pPr>
      <w:spacing w:after="160" w:line="259" w:lineRule="auto"/>
    </w:pPr>
  </w:style>
  <w:style w:type="paragraph" w:customStyle="1" w:styleId="6B9737D47F9641D69473319E7FFD6A47">
    <w:name w:val="6B9737D47F9641D69473319E7FFD6A47"/>
    <w:rsid w:val="009D7BC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3ED3D-36DB-4BB0-B30C-69EDB91C480E}">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D83E4D1E-B423-434D-A1AB-D1BBD6B2D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5692</TotalTime>
  <Pages>1</Pages>
  <Words>509</Words>
  <Characters>2907</Characters>
  <Application>Microsoft Office Word</Application>
  <DocSecurity>0</DocSecurity>
  <Lines>24</Lines>
  <Paragraphs>6</Paragraphs>
  <ScaleCrop>false</ScaleCrop>
  <Company>Texas Legislative Council</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Seamus Gude</cp:lastModifiedBy>
  <cp:revision>161</cp:revision>
  <cp:lastPrinted>2021-03-15T15:41:00Z</cp:lastPrinted>
  <dcterms:created xsi:type="dcterms:W3CDTF">2015-05-29T14:24:00Z</dcterms:created>
  <dcterms:modified xsi:type="dcterms:W3CDTF">2021-03-15T15:41:00Z</dcterms:modified>
</cp:coreProperties>
</file>

<file path=docProps/custom.xml><?xml version="1.0" encoding="utf-8"?>
<op:Properties xmlns:vt="http://schemas.openxmlformats.org/officeDocument/2006/docPropsVTypes" xmlns:op="http://schemas.openxmlformats.org/officeDocument/2006/custom-properties"/>
</file>