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40" w:rsidRDefault="00E25F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489B905F2C4AD5A3036678E6F18C0A"/>
          </w:placeholder>
        </w:sdtPr>
        <w:sdtContent>
          <w:r w:rsidRPr="005C2A78">
            <w:rPr>
              <w:rFonts w:cs="Times New Roman"/>
              <w:b/>
              <w:szCs w:val="24"/>
              <w:u w:val="single"/>
            </w:rPr>
            <w:t>BILL ANALYSIS</w:t>
          </w:r>
        </w:sdtContent>
      </w:sdt>
    </w:p>
    <w:p w:rsidR="00E25F40" w:rsidRPr="00585C31" w:rsidRDefault="00E25F40" w:rsidP="000F1DF9">
      <w:pPr>
        <w:spacing w:after="0" w:line="240" w:lineRule="auto"/>
        <w:rPr>
          <w:rFonts w:cs="Times New Roman"/>
          <w:szCs w:val="24"/>
        </w:rPr>
      </w:pPr>
    </w:p>
    <w:p w:rsidR="00E25F40" w:rsidRPr="00585C31" w:rsidRDefault="00E25F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5F40" w:rsidTr="000F1DF9">
        <w:tc>
          <w:tcPr>
            <w:tcW w:w="2718" w:type="dxa"/>
          </w:tcPr>
          <w:p w:rsidR="00E25F40" w:rsidRPr="005C2A78" w:rsidRDefault="00E25F40" w:rsidP="006D756B">
            <w:pPr>
              <w:rPr>
                <w:rFonts w:cs="Times New Roman"/>
                <w:szCs w:val="24"/>
              </w:rPr>
            </w:pPr>
            <w:sdt>
              <w:sdtPr>
                <w:rPr>
                  <w:rFonts w:cs="Times New Roman"/>
                  <w:szCs w:val="24"/>
                </w:rPr>
                <w:alias w:val="Agency Title"/>
                <w:tag w:val="AgencyTitleContentControl"/>
                <w:id w:val="1920747753"/>
                <w:lock w:val="sdtContentLocked"/>
                <w:placeholder>
                  <w:docPart w:val="EC9B64EF75D24D979D6998E296174384"/>
                </w:placeholder>
              </w:sdtPr>
              <w:sdtEndPr>
                <w:rPr>
                  <w:rFonts w:cstheme="minorBidi"/>
                  <w:szCs w:val="22"/>
                </w:rPr>
              </w:sdtEndPr>
              <w:sdtContent>
                <w:r>
                  <w:rPr>
                    <w:rFonts w:cs="Times New Roman"/>
                    <w:szCs w:val="24"/>
                  </w:rPr>
                  <w:t>Senate Research Center</w:t>
                </w:r>
              </w:sdtContent>
            </w:sdt>
          </w:p>
        </w:tc>
        <w:tc>
          <w:tcPr>
            <w:tcW w:w="6858" w:type="dxa"/>
          </w:tcPr>
          <w:p w:rsidR="00E25F40" w:rsidRPr="00FF6471" w:rsidRDefault="00E25F40" w:rsidP="000F1DF9">
            <w:pPr>
              <w:jc w:val="right"/>
              <w:rPr>
                <w:rFonts w:cs="Times New Roman"/>
                <w:szCs w:val="24"/>
              </w:rPr>
            </w:pPr>
            <w:sdt>
              <w:sdtPr>
                <w:rPr>
                  <w:rFonts w:cs="Times New Roman"/>
                  <w:szCs w:val="24"/>
                </w:rPr>
                <w:alias w:val="Bill Number"/>
                <w:tag w:val="BillNumberOne"/>
                <w:id w:val="-410784069"/>
                <w:lock w:val="sdtContentLocked"/>
                <w:placeholder>
                  <w:docPart w:val="DFF55D912C4C48CAA10BD85EBA6A7F1B"/>
                </w:placeholder>
              </w:sdtPr>
              <w:sdtContent>
                <w:r>
                  <w:rPr>
                    <w:rFonts w:cs="Times New Roman"/>
                    <w:szCs w:val="24"/>
                  </w:rPr>
                  <w:t>S.B. 167</w:t>
                </w:r>
              </w:sdtContent>
            </w:sdt>
          </w:p>
        </w:tc>
      </w:tr>
      <w:tr w:rsidR="00E25F40" w:rsidTr="000F1DF9">
        <w:sdt>
          <w:sdtPr>
            <w:rPr>
              <w:rFonts w:cs="Times New Roman"/>
              <w:szCs w:val="24"/>
            </w:rPr>
            <w:alias w:val="TLCNumber"/>
            <w:tag w:val="TLCNumber"/>
            <w:id w:val="-542600604"/>
            <w:lock w:val="sdtLocked"/>
            <w:placeholder>
              <w:docPart w:val="BED4823EFDC44D9DB21D5D9F2A6E9CB8"/>
            </w:placeholder>
          </w:sdtPr>
          <w:sdtContent>
            <w:tc>
              <w:tcPr>
                <w:tcW w:w="2718" w:type="dxa"/>
              </w:tcPr>
              <w:p w:rsidR="00E25F40" w:rsidRPr="000F1DF9" w:rsidRDefault="00E25F40" w:rsidP="00C65088">
                <w:pPr>
                  <w:rPr>
                    <w:rFonts w:cs="Times New Roman"/>
                    <w:szCs w:val="24"/>
                  </w:rPr>
                </w:pPr>
                <w:r>
                  <w:rPr>
                    <w:rFonts w:cs="Times New Roman"/>
                    <w:szCs w:val="24"/>
                  </w:rPr>
                  <w:t>87R1824 KSD-F</w:t>
                </w:r>
              </w:p>
            </w:tc>
          </w:sdtContent>
        </w:sdt>
        <w:tc>
          <w:tcPr>
            <w:tcW w:w="6858" w:type="dxa"/>
          </w:tcPr>
          <w:p w:rsidR="00E25F40" w:rsidRPr="005C2A78" w:rsidRDefault="00E25F40" w:rsidP="00073EDD">
            <w:pPr>
              <w:jc w:val="right"/>
              <w:rPr>
                <w:rFonts w:cs="Times New Roman"/>
                <w:szCs w:val="24"/>
              </w:rPr>
            </w:pPr>
            <w:sdt>
              <w:sdtPr>
                <w:rPr>
                  <w:rFonts w:cs="Times New Roman"/>
                  <w:szCs w:val="24"/>
                </w:rPr>
                <w:alias w:val="Author Label"/>
                <w:tag w:val="By"/>
                <w:id w:val="72399597"/>
                <w:lock w:val="sdtLocked"/>
                <w:placeholder>
                  <w:docPart w:val="A6D9F39594D44E6192ECBFD189C8B7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39EA8284B247D1993F3B50D57CA2C7"/>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EBA00DC4ED1480580E482262E68BAAF"/>
                </w:placeholder>
                <w:showingPlcHdr/>
              </w:sdtPr>
              <w:sdtContent/>
            </w:sdt>
            <w:sdt>
              <w:sdtPr>
                <w:rPr>
                  <w:rFonts w:cs="Times New Roman"/>
                  <w:szCs w:val="24"/>
                </w:rPr>
                <w:alias w:val="DualSponsor"/>
                <w:tag w:val="DualSponsor"/>
                <w:id w:val="1029379812"/>
                <w:lock w:val="sdtContentLocked"/>
                <w:placeholder>
                  <w:docPart w:val="04E3EF0B5A4B4DD3867A9E4C8AF56FFE"/>
                </w:placeholder>
                <w:showingPlcHdr/>
              </w:sdtPr>
              <w:sdtContent/>
            </w:sdt>
          </w:p>
        </w:tc>
      </w:tr>
      <w:tr w:rsidR="00E25F40" w:rsidTr="000F1DF9">
        <w:tc>
          <w:tcPr>
            <w:tcW w:w="2718" w:type="dxa"/>
          </w:tcPr>
          <w:p w:rsidR="00E25F40" w:rsidRPr="00BC7495" w:rsidRDefault="00E25F40" w:rsidP="000F1DF9">
            <w:pPr>
              <w:rPr>
                <w:rFonts w:cs="Times New Roman"/>
                <w:szCs w:val="24"/>
              </w:rPr>
            </w:pPr>
          </w:p>
        </w:tc>
        <w:sdt>
          <w:sdtPr>
            <w:rPr>
              <w:rFonts w:cs="Times New Roman"/>
              <w:szCs w:val="24"/>
            </w:rPr>
            <w:alias w:val="Committee"/>
            <w:tag w:val="Committee"/>
            <w:id w:val="1914272295"/>
            <w:lock w:val="sdtContentLocked"/>
            <w:placeholder>
              <w:docPart w:val="1AA538410D58470993E9271C8F16009A"/>
            </w:placeholder>
          </w:sdtPr>
          <w:sdtContent>
            <w:tc>
              <w:tcPr>
                <w:tcW w:w="6858" w:type="dxa"/>
              </w:tcPr>
              <w:p w:rsidR="00E25F40" w:rsidRPr="00FF6471" w:rsidRDefault="00E25F40" w:rsidP="000F1DF9">
                <w:pPr>
                  <w:jc w:val="right"/>
                  <w:rPr>
                    <w:rFonts w:cs="Times New Roman"/>
                    <w:szCs w:val="24"/>
                  </w:rPr>
                </w:pPr>
                <w:r>
                  <w:rPr>
                    <w:rFonts w:cs="Times New Roman"/>
                    <w:szCs w:val="24"/>
                  </w:rPr>
                  <w:t>Higher Education</w:t>
                </w:r>
              </w:p>
            </w:tc>
          </w:sdtContent>
        </w:sdt>
      </w:tr>
      <w:tr w:rsidR="00E25F40" w:rsidTr="000F1DF9">
        <w:tc>
          <w:tcPr>
            <w:tcW w:w="2718" w:type="dxa"/>
          </w:tcPr>
          <w:p w:rsidR="00E25F40" w:rsidRPr="00BC7495" w:rsidRDefault="00E25F40" w:rsidP="000F1DF9">
            <w:pPr>
              <w:rPr>
                <w:rFonts w:cs="Times New Roman"/>
                <w:szCs w:val="24"/>
              </w:rPr>
            </w:pPr>
          </w:p>
        </w:tc>
        <w:sdt>
          <w:sdtPr>
            <w:rPr>
              <w:rFonts w:cs="Times New Roman"/>
              <w:szCs w:val="24"/>
            </w:rPr>
            <w:alias w:val="Date"/>
            <w:tag w:val="DateContentControl"/>
            <w:id w:val="1178081906"/>
            <w:lock w:val="sdtLocked"/>
            <w:placeholder>
              <w:docPart w:val="6D61EB112D124F10AC31FE62DAD2AEA3"/>
            </w:placeholder>
            <w:date w:fullDate="2021-04-19T00:00:00Z">
              <w:dateFormat w:val="M/d/yyyy"/>
              <w:lid w:val="en-US"/>
              <w:storeMappedDataAs w:val="dateTime"/>
              <w:calendar w:val="gregorian"/>
            </w:date>
          </w:sdtPr>
          <w:sdtContent>
            <w:tc>
              <w:tcPr>
                <w:tcW w:w="6858" w:type="dxa"/>
              </w:tcPr>
              <w:p w:rsidR="00E25F40" w:rsidRPr="00FF6471" w:rsidRDefault="00E25F40" w:rsidP="000F1DF9">
                <w:pPr>
                  <w:jc w:val="right"/>
                  <w:rPr>
                    <w:rFonts w:cs="Times New Roman"/>
                    <w:szCs w:val="24"/>
                  </w:rPr>
                </w:pPr>
                <w:r>
                  <w:rPr>
                    <w:rFonts w:cs="Times New Roman"/>
                    <w:szCs w:val="24"/>
                  </w:rPr>
                  <w:t>4/19/2021</w:t>
                </w:r>
              </w:p>
            </w:tc>
          </w:sdtContent>
        </w:sdt>
      </w:tr>
      <w:tr w:rsidR="00E25F40" w:rsidTr="000F1DF9">
        <w:tc>
          <w:tcPr>
            <w:tcW w:w="2718" w:type="dxa"/>
          </w:tcPr>
          <w:p w:rsidR="00E25F40" w:rsidRPr="00BC7495" w:rsidRDefault="00E25F40" w:rsidP="000F1DF9">
            <w:pPr>
              <w:rPr>
                <w:rFonts w:cs="Times New Roman"/>
                <w:szCs w:val="24"/>
              </w:rPr>
            </w:pPr>
          </w:p>
        </w:tc>
        <w:sdt>
          <w:sdtPr>
            <w:rPr>
              <w:rFonts w:cs="Times New Roman"/>
              <w:szCs w:val="24"/>
            </w:rPr>
            <w:alias w:val="BA Version"/>
            <w:tag w:val="BAVersion"/>
            <w:id w:val="-1685590809"/>
            <w:lock w:val="sdtContentLocked"/>
            <w:placeholder>
              <w:docPart w:val="AB3114040D7640E899C021D9FA091446"/>
            </w:placeholder>
          </w:sdtPr>
          <w:sdtContent>
            <w:tc>
              <w:tcPr>
                <w:tcW w:w="6858" w:type="dxa"/>
              </w:tcPr>
              <w:p w:rsidR="00E25F40" w:rsidRPr="00FF6471" w:rsidRDefault="00E25F40" w:rsidP="000F1DF9">
                <w:pPr>
                  <w:jc w:val="right"/>
                  <w:rPr>
                    <w:rFonts w:cs="Times New Roman"/>
                    <w:szCs w:val="24"/>
                  </w:rPr>
                </w:pPr>
                <w:r>
                  <w:rPr>
                    <w:rFonts w:cs="Times New Roman"/>
                    <w:szCs w:val="24"/>
                  </w:rPr>
                  <w:t>As Filed</w:t>
                </w:r>
              </w:p>
            </w:tc>
          </w:sdtContent>
        </w:sdt>
      </w:tr>
    </w:tbl>
    <w:p w:rsidR="00E25F40" w:rsidRPr="00FF6471" w:rsidRDefault="00E25F40" w:rsidP="000F1DF9">
      <w:pPr>
        <w:spacing w:after="0" w:line="240" w:lineRule="auto"/>
        <w:rPr>
          <w:rFonts w:cs="Times New Roman"/>
          <w:szCs w:val="24"/>
        </w:rPr>
      </w:pPr>
    </w:p>
    <w:p w:rsidR="00E25F40" w:rsidRPr="00FF6471" w:rsidRDefault="00E25F40" w:rsidP="000F1DF9">
      <w:pPr>
        <w:spacing w:after="0" w:line="240" w:lineRule="auto"/>
        <w:rPr>
          <w:rFonts w:cs="Times New Roman"/>
          <w:szCs w:val="24"/>
        </w:rPr>
      </w:pPr>
    </w:p>
    <w:p w:rsidR="00E25F40" w:rsidRPr="00FF6471" w:rsidRDefault="00E25F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5DDB7104AF43E0805A59A2B675E8AA"/>
        </w:placeholder>
      </w:sdtPr>
      <w:sdtContent>
        <w:p w:rsidR="00E25F40" w:rsidRDefault="00E25F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4C354BE45C4B2589CD52774F261293"/>
        </w:placeholder>
      </w:sdtPr>
      <w:sdtContent>
        <w:p w:rsidR="00E25F40" w:rsidRDefault="00E25F40" w:rsidP="00E25F40">
          <w:pPr>
            <w:pStyle w:val="NormalWeb"/>
            <w:spacing w:before="0" w:beforeAutospacing="0" w:after="0" w:afterAutospacing="0"/>
            <w:jc w:val="both"/>
            <w:divId w:val="327753100"/>
            <w:rPr>
              <w:rFonts w:eastAsia="Times New Roman"/>
              <w:bCs/>
            </w:rPr>
          </w:pPr>
        </w:p>
        <w:p w:rsidR="00E25F40" w:rsidRPr="00027646" w:rsidRDefault="00E25F40" w:rsidP="00E25F40">
          <w:pPr>
            <w:pStyle w:val="NormalWeb"/>
            <w:spacing w:before="0" w:beforeAutospacing="0" w:after="0" w:afterAutospacing="0"/>
            <w:jc w:val="both"/>
            <w:divId w:val="327753100"/>
            <w:rPr>
              <w:color w:val="000000"/>
            </w:rPr>
          </w:pPr>
          <w:r w:rsidRPr="00027646">
            <w:rPr>
              <w:color w:val="000000"/>
            </w:rPr>
            <w:t>Background:</w:t>
          </w:r>
        </w:p>
        <w:p w:rsidR="00E25F40" w:rsidRDefault="00E25F40" w:rsidP="00E25F40">
          <w:pPr>
            <w:pStyle w:val="NormalWeb"/>
            <w:spacing w:before="0" w:beforeAutospacing="0" w:after="0" w:afterAutospacing="0"/>
            <w:jc w:val="both"/>
            <w:divId w:val="327753100"/>
            <w:rPr>
              <w:color w:val="000000"/>
            </w:rPr>
          </w:pPr>
          <w:r w:rsidRPr="00027646">
            <w:rPr>
              <w:color w:val="000000"/>
            </w:rPr>
            <w:t xml:space="preserve">The deregulation of tuition prices in Texas took place in 2003 and since, tuition rates have more than doubled. In the past several decades, the average cost of tuition for a four-year higher education institution has consistently risen at more than twice the rate of inflation. </w:t>
          </w:r>
        </w:p>
        <w:p w:rsidR="00E25F40" w:rsidRPr="00027646" w:rsidRDefault="00E25F40" w:rsidP="00E25F40">
          <w:pPr>
            <w:pStyle w:val="NormalWeb"/>
            <w:spacing w:before="0" w:beforeAutospacing="0" w:after="0" w:afterAutospacing="0"/>
            <w:jc w:val="both"/>
            <w:divId w:val="327753100"/>
            <w:rPr>
              <w:color w:val="000000"/>
            </w:rPr>
          </w:pPr>
        </w:p>
        <w:p w:rsidR="00E25F40" w:rsidRDefault="00E25F40" w:rsidP="00E25F40">
          <w:pPr>
            <w:pStyle w:val="NormalWeb"/>
            <w:spacing w:before="0" w:beforeAutospacing="0" w:after="0" w:afterAutospacing="0"/>
            <w:jc w:val="both"/>
            <w:divId w:val="327753100"/>
            <w:rPr>
              <w:color w:val="000000"/>
            </w:rPr>
          </w:pPr>
          <w:r w:rsidRPr="00027646">
            <w:rPr>
              <w:color w:val="000000"/>
            </w:rPr>
            <w:t>In 2003, the 78th Legislature passed H</w:t>
          </w:r>
          <w:r>
            <w:rPr>
              <w:color w:val="000000"/>
            </w:rPr>
            <w:t>.</w:t>
          </w:r>
          <w:r w:rsidRPr="00027646">
            <w:rPr>
              <w:color w:val="000000"/>
            </w:rPr>
            <w:t>B</w:t>
          </w:r>
          <w:r>
            <w:rPr>
              <w:color w:val="000000"/>
            </w:rPr>
            <w:t xml:space="preserve">. 3015, amending Section </w:t>
          </w:r>
          <w:r w:rsidRPr="00027646">
            <w:rPr>
              <w:color w:val="000000"/>
            </w:rPr>
            <w:t>54.0513</w:t>
          </w:r>
          <w:r>
            <w:rPr>
              <w:color w:val="000000"/>
            </w:rPr>
            <w:t>, Education Code,</w:t>
          </w:r>
          <w:r w:rsidRPr="00027646">
            <w:rPr>
              <w:color w:val="000000"/>
            </w:rPr>
            <w:t xml:space="preserve"> to allow governing boards of public universities to set different designated tuition rates. There is no upper limit on the amount of designated tuition that a university may charge. P</w:t>
          </w:r>
          <w:r>
            <w:rPr>
              <w:color w:val="000000"/>
            </w:rPr>
            <w:t>rior to September 1, 2003, the l</w:t>
          </w:r>
          <w:r w:rsidRPr="00027646">
            <w:rPr>
              <w:color w:val="000000"/>
            </w:rPr>
            <w:t xml:space="preserve">egislature had regulatory authority to set tuition rates, generally mandating that the same tuition rate be charged across the state. </w:t>
          </w:r>
        </w:p>
        <w:p w:rsidR="00E25F40" w:rsidRPr="00027646" w:rsidRDefault="00E25F40" w:rsidP="00E25F40">
          <w:pPr>
            <w:pStyle w:val="NormalWeb"/>
            <w:spacing w:before="0" w:beforeAutospacing="0" w:after="0" w:afterAutospacing="0"/>
            <w:jc w:val="both"/>
            <w:divId w:val="327753100"/>
            <w:rPr>
              <w:color w:val="000000"/>
            </w:rPr>
          </w:pPr>
        </w:p>
        <w:p w:rsidR="00E25F40" w:rsidRPr="00027646" w:rsidRDefault="00E25F40" w:rsidP="00E25F40">
          <w:pPr>
            <w:pStyle w:val="NormalWeb"/>
            <w:spacing w:before="0" w:beforeAutospacing="0" w:after="0" w:afterAutospacing="0"/>
            <w:jc w:val="both"/>
            <w:divId w:val="327753100"/>
            <w:rPr>
              <w:color w:val="000000"/>
            </w:rPr>
          </w:pPr>
          <w:r w:rsidRPr="00027646">
            <w:rPr>
              <w:color w:val="000000"/>
            </w:rPr>
            <w:t>Purpose:</w:t>
          </w:r>
        </w:p>
        <w:p w:rsidR="00E25F40" w:rsidRDefault="00E25F40" w:rsidP="00E25F40">
          <w:pPr>
            <w:pStyle w:val="NormalWeb"/>
            <w:spacing w:before="0" w:beforeAutospacing="0" w:after="0" w:afterAutospacing="0"/>
            <w:jc w:val="both"/>
            <w:divId w:val="327753100"/>
            <w:rPr>
              <w:color w:val="000000"/>
            </w:rPr>
          </w:pPr>
          <w:r w:rsidRPr="00027646">
            <w:rPr>
              <w:color w:val="000000"/>
            </w:rPr>
            <w:t>A price ceiling for college tuition needs to be put in place to tackle the problem of higher education affordability. The power to control costs n</w:t>
          </w:r>
          <w:r>
            <w:rPr>
              <w:color w:val="000000"/>
            </w:rPr>
            <w:t>eeds to be brought back to the l</w:t>
          </w:r>
          <w:r w:rsidRPr="00027646">
            <w:rPr>
              <w:color w:val="000000"/>
            </w:rPr>
            <w:t xml:space="preserve">egislature, as the price for the services of these public institutions is currently controlled by their respective unelected governing boards. </w:t>
          </w:r>
        </w:p>
        <w:p w:rsidR="00E25F40" w:rsidRPr="00027646" w:rsidRDefault="00E25F40" w:rsidP="00E25F40">
          <w:pPr>
            <w:pStyle w:val="NormalWeb"/>
            <w:spacing w:before="0" w:beforeAutospacing="0" w:after="0" w:afterAutospacing="0"/>
            <w:jc w:val="both"/>
            <w:divId w:val="327753100"/>
            <w:rPr>
              <w:color w:val="000000"/>
            </w:rPr>
          </w:pPr>
        </w:p>
        <w:p w:rsidR="00E25F40" w:rsidRPr="00027646" w:rsidRDefault="00E25F40" w:rsidP="00E25F40">
          <w:pPr>
            <w:pStyle w:val="NormalWeb"/>
            <w:spacing w:before="0" w:beforeAutospacing="0" w:after="0" w:afterAutospacing="0"/>
            <w:jc w:val="both"/>
            <w:divId w:val="327753100"/>
            <w:rPr>
              <w:color w:val="000000"/>
            </w:rPr>
          </w:pPr>
          <w:r w:rsidRPr="00027646">
            <w:rPr>
              <w:color w:val="000000"/>
            </w:rPr>
            <w:t>S</w:t>
          </w:r>
          <w:r>
            <w:rPr>
              <w:color w:val="000000"/>
            </w:rPr>
            <w:t>.</w:t>
          </w:r>
          <w:r w:rsidRPr="00027646">
            <w:rPr>
              <w:color w:val="000000"/>
            </w:rPr>
            <w:t>B</w:t>
          </w:r>
          <w:r>
            <w:rPr>
              <w:color w:val="000000"/>
            </w:rPr>
            <w:t>.</w:t>
          </w:r>
          <w:r w:rsidRPr="00027646">
            <w:rPr>
              <w:color w:val="000000"/>
            </w:rPr>
            <w:t xml:space="preserve"> 167 provides that the total amount of tuition charged by an institution of higher education to a student for an academic year may not exceed the total amount of tuition that the institution would have charged to a similarly situated student for th</w:t>
          </w:r>
          <w:r>
            <w:rPr>
              <w:color w:val="000000"/>
            </w:rPr>
            <w:t>e 2020-</w:t>
          </w:r>
          <w:r w:rsidRPr="00027646">
            <w:rPr>
              <w:color w:val="000000"/>
            </w:rPr>
            <w:t>21 academic year.</w:t>
          </w:r>
        </w:p>
        <w:p w:rsidR="00E25F40" w:rsidRPr="00D70925" w:rsidRDefault="00E25F40" w:rsidP="00E25F40">
          <w:pPr>
            <w:spacing w:after="0" w:line="240" w:lineRule="auto"/>
            <w:jc w:val="both"/>
            <w:rPr>
              <w:rFonts w:eastAsia="Times New Roman" w:cs="Times New Roman"/>
              <w:bCs/>
              <w:szCs w:val="24"/>
            </w:rPr>
          </w:pPr>
        </w:p>
      </w:sdtContent>
    </w:sdt>
    <w:p w:rsidR="00E25F40" w:rsidRDefault="00E25F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 </w:t>
      </w:r>
      <w:bookmarkStart w:id="1" w:name="AmendsCurrentLaw"/>
      <w:bookmarkEnd w:id="1"/>
      <w:r>
        <w:rPr>
          <w:rFonts w:cs="Times New Roman"/>
          <w:szCs w:val="24"/>
        </w:rPr>
        <w:t>amends current law relating to a limitation on the amount of tuition charged by public institutions of higher education.</w:t>
      </w:r>
    </w:p>
    <w:p w:rsidR="00E25F40" w:rsidRPr="005466A5" w:rsidRDefault="00E25F40" w:rsidP="000F1DF9">
      <w:pPr>
        <w:spacing w:after="0" w:line="240" w:lineRule="auto"/>
        <w:jc w:val="both"/>
        <w:rPr>
          <w:rFonts w:eastAsia="Times New Roman" w:cs="Times New Roman"/>
          <w:szCs w:val="24"/>
        </w:rPr>
      </w:pPr>
    </w:p>
    <w:p w:rsidR="00E25F40" w:rsidRPr="005C2A78" w:rsidRDefault="00E25F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81302762044F9A85A1024B18C59473"/>
          </w:placeholder>
        </w:sdtPr>
        <w:sdtContent>
          <w:r>
            <w:rPr>
              <w:rFonts w:eastAsia="Times New Roman" w:cs="Times New Roman"/>
              <w:b/>
              <w:szCs w:val="24"/>
              <w:u w:val="single"/>
            </w:rPr>
            <w:t>RULEMAKING AUTHORITY</w:t>
          </w:r>
        </w:sdtContent>
      </w:sdt>
    </w:p>
    <w:p w:rsidR="00E25F40" w:rsidRPr="006529C4" w:rsidRDefault="00E25F40" w:rsidP="00774EC7">
      <w:pPr>
        <w:spacing w:after="0" w:line="240" w:lineRule="auto"/>
        <w:jc w:val="both"/>
        <w:rPr>
          <w:rFonts w:cs="Times New Roman"/>
          <w:szCs w:val="24"/>
        </w:rPr>
      </w:pPr>
    </w:p>
    <w:p w:rsidR="00E25F40" w:rsidRPr="006529C4" w:rsidRDefault="00E25F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5F40" w:rsidRPr="006529C4" w:rsidRDefault="00E25F40" w:rsidP="00774EC7">
      <w:pPr>
        <w:spacing w:after="0" w:line="240" w:lineRule="auto"/>
        <w:jc w:val="both"/>
        <w:rPr>
          <w:rFonts w:cs="Times New Roman"/>
          <w:szCs w:val="24"/>
        </w:rPr>
      </w:pPr>
    </w:p>
    <w:p w:rsidR="00E25F40" w:rsidRPr="005C2A78" w:rsidRDefault="00E25F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D12D1FD51D4EDFAEB5F07E7276A342"/>
          </w:placeholder>
        </w:sdtPr>
        <w:sdtContent>
          <w:r>
            <w:rPr>
              <w:rFonts w:eastAsia="Times New Roman" w:cs="Times New Roman"/>
              <w:b/>
              <w:szCs w:val="24"/>
              <w:u w:val="single"/>
            </w:rPr>
            <w:t>SECTION BY SECTION ANALYSIS</w:t>
          </w:r>
        </w:sdtContent>
      </w:sdt>
    </w:p>
    <w:p w:rsidR="00E25F40" w:rsidRPr="005C2A78" w:rsidRDefault="00E25F40" w:rsidP="000F1DF9">
      <w:pPr>
        <w:spacing w:after="0" w:line="240" w:lineRule="auto"/>
        <w:jc w:val="both"/>
        <w:rPr>
          <w:rFonts w:eastAsia="Times New Roman" w:cs="Times New Roman"/>
          <w:szCs w:val="24"/>
        </w:rPr>
      </w:pPr>
    </w:p>
    <w:p w:rsidR="00E25F40" w:rsidRPr="005466A5" w:rsidRDefault="00E25F40" w:rsidP="00E25F40">
      <w:pPr>
        <w:spacing w:after="0" w:line="240" w:lineRule="auto"/>
        <w:jc w:val="both"/>
      </w:pPr>
      <w:r w:rsidRPr="005466A5">
        <w:rPr>
          <w:rFonts w:eastAsia="Times New Roman" w:cs="Times New Roman"/>
          <w:szCs w:val="24"/>
        </w:rPr>
        <w:t xml:space="preserve">SECTION 1. Amends </w:t>
      </w:r>
      <w:r w:rsidRPr="005466A5">
        <w:t xml:space="preserve">Subchapter B, Chapter 54, Education Code, by adding Section 54.0514, as follows: </w:t>
      </w:r>
    </w:p>
    <w:p w:rsidR="00E25F40" w:rsidRPr="005466A5" w:rsidRDefault="00E25F40" w:rsidP="00E25F40">
      <w:pPr>
        <w:spacing w:after="0" w:line="240" w:lineRule="auto"/>
        <w:jc w:val="both"/>
      </w:pPr>
    </w:p>
    <w:p w:rsidR="00E25F40" w:rsidRPr="005466A5" w:rsidRDefault="00E25F40" w:rsidP="00E25F40">
      <w:pPr>
        <w:spacing w:after="0" w:line="240" w:lineRule="auto"/>
        <w:ind w:left="720"/>
        <w:jc w:val="both"/>
      </w:pPr>
      <w:r w:rsidRPr="005466A5">
        <w:t>Sec. 54.0514. LIMITATION ON TOTAL AMOUNT OF TUITION. (a) Defines "tuition</w:t>
      </w:r>
      <w:r>
        <w:t>.</w:t>
      </w:r>
      <w:r w:rsidRPr="005466A5">
        <w:t>"</w:t>
      </w:r>
    </w:p>
    <w:p w:rsidR="00E25F40" w:rsidRPr="005466A5" w:rsidRDefault="00E25F40" w:rsidP="00E25F40">
      <w:pPr>
        <w:spacing w:after="0" w:line="240" w:lineRule="auto"/>
        <w:ind w:left="720"/>
        <w:jc w:val="both"/>
      </w:pPr>
    </w:p>
    <w:p w:rsidR="00E25F40" w:rsidRPr="005466A5" w:rsidRDefault="00E25F40" w:rsidP="00E25F40">
      <w:pPr>
        <w:spacing w:after="0" w:line="240" w:lineRule="auto"/>
        <w:ind w:left="1440"/>
        <w:jc w:val="both"/>
      </w:pPr>
      <w:r w:rsidRPr="005466A5">
        <w:t>(a-1) Provides that this section does not apply to tuition charged by an institution of higher education for an academic period before the 2022-2023 academic year. Provides that this subsection expires January 1, 2023.</w:t>
      </w:r>
    </w:p>
    <w:p w:rsidR="00E25F40" w:rsidRPr="005466A5" w:rsidRDefault="00E25F40" w:rsidP="00E25F40">
      <w:pPr>
        <w:spacing w:after="0" w:line="240" w:lineRule="auto"/>
        <w:ind w:left="1440"/>
        <w:jc w:val="both"/>
      </w:pPr>
    </w:p>
    <w:p w:rsidR="00E25F40" w:rsidRPr="005466A5" w:rsidRDefault="00E25F40" w:rsidP="00E25F40">
      <w:pPr>
        <w:spacing w:after="0" w:line="240" w:lineRule="auto"/>
        <w:ind w:left="1440"/>
        <w:jc w:val="both"/>
        <w:rPr>
          <w:rFonts w:eastAsia="Times New Roman" w:cs="Times New Roman"/>
          <w:szCs w:val="24"/>
        </w:rPr>
      </w:pPr>
      <w:r w:rsidRPr="005466A5">
        <w:t xml:space="preserve">(b) Prohibits the total amount of tuition charged by an institution of higher education to a student for an academic year from exceeding the total amount of tuition that the institution would have charged under </w:t>
      </w:r>
      <w:r>
        <w:t>Chapter 54</w:t>
      </w:r>
      <w:r w:rsidRPr="005466A5">
        <w:t xml:space="preserve"> (Tuition and Fees) to a similarly situated student for the 2021-2022 academic year. Provides that, for purposes of this subsection, students are similarly situated if they share the same residency status, degree program, course load, course level, tuition exemption status, and other circumstances affecting the tuition charged to students. Provides that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 </w:t>
      </w:r>
    </w:p>
    <w:p w:rsidR="00E25F40" w:rsidRPr="005466A5" w:rsidRDefault="00E25F40" w:rsidP="00E25F40">
      <w:pPr>
        <w:spacing w:after="0" w:line="240" w:lineRule="auto"/>
        <w:jc w:val="both"/>
        <w:rPr>
          <w:rFonts w:eastAsia="Times New Roman" w:cs="Times New Roman"/>
          <w:szCs w:val="24"/>
        </w:rPr>
      </w:pPr>
    </w:p>
    <w:p w:rsidR="00E25F40" w:rsidRPr="005466A5" w:rsidRDefault="00E25F40" w:rsidP="00E25F40">
      <w:pPr>
        <w:spacing w:after="0" w:line="240" w:lineRule="auto"/>
        <w:jc w:val="both"/>
      </w:pPr>
      <w:r w:rsidRPr="005466A5">
        <w:rPr>
          <w:rFonts w:eastAsia="Times New Roman" w:cs="Times New Roman"/>
          <w:szCs w:val="24"/>
        </w:rPr>
        <w:t xml:space="preserve">SECTION 2. Amends </w:t>
      </w:r>
      <w:r w:rsidRPr="005466A5">
        <w:t xml:space="preserve">Sections 54.0513(a) and (b), Education Code, as follows: </w:t>
      </w:r>
    </w:p>
    <w:p w:rsidR="00E25F40" w:rsidRPr="005466A5" w:rsidRDefault="00E25F40" w:rsidP="00E25F40">
      <w:pPr>
        <w:spacing w:after="0" w:line="240" w:lineRule="auto"/>
        <w:jc w:val="both"/>
      </w:pPr>
    </w:p>
    <w:p w:rsidR="00E25F40" w:rsidRPr="005466A5" w:rsidRDefault="00E25F40" w:rsidP="00E25F40">
      <w:pPr>
        <w:spacing w:after="0" w:line="240" w:lineRule="auto"/>
        <w:ind w:left="720"/>
        <w:jc w:val="both"/>
        <w:rPr>
          <w:rFonts w:eastAsia="Times New Roman" w:cs="Times New Roman"/>
          <w:szCs w:val="24"/>
        </w:rPr>
      </w:pPr>
      <w:r w:rsidRPr="005466A5">
        <w:rPr>
          <w:rFonts w:eastAsia="Times New Roman" w:cs="Times New Roman"/>
          <w:szCs w:val="24"/>
        </w:rPr>
        <w:t xml:space="preserve">(a) Authorizes the governing board, in </w:t>
      </w:r>
      <w:r w:rsidRPr="005466A5">
        <w:t>addition to amounts that a governing board of an institution of higher education is authorized to charge as tuition unde</w:t>
      </w:r>
      <w:r>
        <w:t>r the other provisions of C</w:t>
      </w:r>
      <w:r w:rsidRPr="005466A5">
        <w:t>hapter</w:t>
      </w:r>
      <w:r>
        <w:t xml:space="preserve"> 54</w:t>
      </w:r>
      <w:r w:rsidRPr="005466A5">
        <w:t xml:space="preserve">, to charge any student an amount designated as tuition, not to exceed the amount that enables the institution to comply with Section 54.0514, that the governing board considers necessary for the effective operation of the institution. </w:t>
      </w:r>
      <w:r>
        <w:t>Makes a conforming change.</w:t>
      </w:r>
      <w:r w:rsidRPr="005466A5">
        <w:t xml:space="preserve"> </w:t>
      </w:r>
    </w:p>
    <w:p w:rsidR="00E25F40" w:rsidRPr="005466A5" w:rsidRDefault="00E25F40" w:rsidP="00E25F40">
      <w:pPr>
        <w:pStyle w:val="ListParagraph"/>
        <w:spacing w:after="0" w:line="240" w:lineRule="auto"/>
        <w:ind w:left="1080"/>
        <w:jc w:val="both"/>
        <w:rPr>
          <w:rFonts w:eastAsia="Times New Roman" w:cs="Times New Roman"/>
          <w:szCs w:val="24"/>
        </w:rPr>
      </w:pPr>
    </w:p>
    <w:p w:rsidR="00E25F40" w:rsidRPr="005466A5" w:rsidRDefault="00E25F40" w:rsidP="00E25F40">
      <w:pPr>
        <w:spacing w:after="0" w:line="240" w:lineRule="auto"/>
        <w:ind w:left="720"/>
        <w:jc w:val="both"/>
        <w:rPr>
          <w:rFonts w:eastAsia="Times New Roman" w:cs="Times New Roman"/>
          <w:szCs w:val="24"/>
        </w:rPr>
      </w:pPr>
      <w:r w:rsidRPr="005466A5">
        <w:rPr>
          <w:rFonts w:eastAsia="Times New Roman" w:cs="Times New Roman"/>
          <w:szCs w:val="24"/>
        </w:rPr>
        <w:t xml:space="preserve">(b) Authorizes a governing board, subject </w:t>
      </w:r>
      <w:r w:rsidRPr="005466A5">
        <w:t>to the limit provided by Subsection (a) on the amount designated</w:t>
      </w:r>
      <w:r>
        <w:t xml:space="preserve"> as tuition charged under S</w:t>
      </w:r>
      <w:r w:rsidRPr="005466A5">
        <w:t>ection</w:t>
      </w:r>
      <w:r>
        <w:t xml:space="preserve"> 54.0513 (Designated Tuition)</w:t>
      </w:r>
      <w:r w:rsidRPr="005466A5">
        <w:t>, to set a different tuition rate under this section for each program and course level offered by each i</w:t>
      </w:r>
      <w:r>
        <w:t>nstitution of higher education. Makes a nonsubstantive change.</w:t>
      </w:r>
    </w:p>
    <w:p w:rsidR="00E25F40" w:rsidRPr="005466A5" w:rsidRDefault="00E25F40" w:rsidP="00E25F40">
      <w:pPr>
        <w:spacing w:after="0" w:line="240" w:lineRule="auto"/>
        <w:jc w:val="both"/>
        <w:rPr>
          <w:rFonts w:eastAsia="Times New Roman" w:cs="Times New Roman"/>
          <w:szCs w:val="24"/>
        </w:rPr>
      </w:pPr>
    </w:p>
    <w:p w:rsidR="00E25F40" w:rsidRPr="005466A5" w:rsidRDefault="00E25F40" w:rsidP="00E25F40">
      <w:pPr>
        <w:spacing w:after="0" w:line="240" w:lineRule="auto"/>
        <w:jc w:val="both"/>
      </w:pPr>
      <w:r w:rsidRPr="005466A5">
        <w:rPr>
          <w:rFonts w:eastAsia="Times New Roman" w:cs="Times New Roman"/>
          <w:szCs w:val="24"/>
        </w:rPr>
        <w:t xml:space="preserve">SECTION 3. Amends </w:t>
      </w:r>
      <w:r w:rsidRPr="005466A5">
        <w:t xml:space="preserve">Sections 54.0515(e) and (f), Education Code, as follows: </w:t>
      </w:r>
    </w:p>
    <w:p w:rsidR="00E25F40" w:rsidRPr="005466A5" w:rsidRDefault="00E25F40" w:rsidP="00E25F40">
      <w:pPr>
        <w:spacing w:after="0" w:line="240" w:lineRule="auto"/>
        <w:jc w:val="both"/>
      </w:pPr>
    </w:p>
    <w:p w:rsidR="00E25F40" w:rsidRPr="005466A5" w:rsidRDefault="00E25F40" w:rsidP="00E25F40">
      <w:pPr>
        <w:spacing w:after="0" w:line="240" w:lineRule="auto"/>
        <w:ind w:left="720"/>
        <w:jc w:val="both"/>
      </w:pPr>
      <w:r w:rsidRPr="005466A5">
        <w:t xml:space="preserve">(e) Provides that the legislature's intent that each institution of higher education reasonably implement progress towards the goals provided in </w:t>
      </w:r>
      <w:r>
        <w:t>certain plans</w:t>
      </w:r>
      <w:r w:rsidRPr="005466A5">
        <w:t xml:space="preserve"> for higher education </w:t>
      </w:r>
      <w:r>
        <w:t>includes</w:t>
      </w:r>
      <w:r w:rsidRPr="005466A5">
        <w:t xml:space="preserve"> a successor state master plan. Deletes </w:t>
      </w:r>
      <w:r>
        <w:t xml:space="preserve">existing text relating to </w:t>
      </w:r>
      <w:r w:rsidRPr="005466A5">
        <w:t>tuition deregulation under  Section 54.0513</w:t>
      </w:r>
      <w:r>
        <w:t>.</w:t>
      </w:r>
    </w:p>
    <w:p w:rsidR="00E25F40" w:rsidRPr="005466A5" w:rsidRDefault="00E25F40" w:rsidP="00E25F40">
      <w:pPr>
        <w:spacing w:after="0" w:line="240" w:lineRule="auto"/>
        <w:ind w:left="720"/>
        <w:jc w:val="both"/>
      </w:pPr>
    </w:p>
    <w:p w:rsidR="00E25F40" w:rsidRPr="005466A5" w:rsidRDefault="00E25F40" w:rsidP="00E25F40">
      <w:pPr>
        <w:spacing w:after="0" w:line="240" w:lineRule="auto"/>
        <w:ind w:left="720"/>
        <w:jc w:val="both"/>
        <w:rPr>
          <w:rFonts w:eastAsia="Times New Roman" w:cs="Times New Roman"/>
          <w:szCs w:val="24"/>
        </w:rPr>
      </w:pPr>
      <w:r w:rsidRPr="005466A5">
        <w:t xml:space="preserve">(f) </w:t>
      </w:r>
      <w:r>
        <w:t xml:space="preserve">Makes a conforming change to this subsection. </w:t>
      </w:r>
    </w:p>
    <w:p w:rsidR="00E25F40" w:rsidRPr="005466A5" w:rsidRDefault="00E25F40" w:rsidP="00E25F40">
      <w:pPr>
        <w:spacing w:after="0" w:line="240" w:lineRule="auto"/>
        <w:jc w:val="both"/>
        <w:rPr>
          <w:rFonts w:eastAsia="Times New Roman" w:cs="Times New Roman"/>
          <w:szCs w:val="24"/>
        </w:rPr>
      </w:pPr>
    </w:p>
    <w:p w:rsidR="00E25F40" w:rsidRPr="005466A5" w:rsidRDefault="00E25F40" w:rsidP="00E25F40">
      <w:pPr>
        <w:spacing w:after="0" w:line="240" w:lineRule="auto"/>
        <w:jc w:val="both"/>
        <w:rPr>
          <w:rFonts w:eastAsia="Times New Roman" w:cs="Times New Roman"/>
          <w:szCs w:val="24"/>
        </w:rPr>
      </w:pPr>
      <w:r w:rsidRPr="005466A5">
        <w:rPr>
          <w:rFonts w:eastAsia="Times New Roman" w:cs="Times New Roman"/>
          <w:szCs w:val="24"/>
        </w:rPr>
        <w:t xml:space="preserve">SECTION 4. Provides that this </w:t>
      </w:r>
      <w:r w:rsidRPr="005466A5">
        <w:t>Act applies beginning with tuition charged by public institutions of higher educati</w:t>
      </w:r>
      <w:r>
        <w:t>on for the 2022 fall semester. Provides that t</w:t>
      </w:r>
      <w:r w:rsidRPr="005466A5">
        <w:t xml:space="preserve">uition charged by an institution of higher education in an academic period before that semester is covered by the law in effect before the effective date of this Act, and the former law is continued in effect for that purpose. </w:t>
      </w:r>
    </w:p>
    <w:p w:rsidR="00E25F40" w:rsidRPr="005466A5" w:rsidRDefault="00E25F40" w:rsidP="00E25F40">
      <w:pPr>
        <w:spacing w:after="0" w:line="240" w:lineRule="auto"/>
        <w:jc w:val="both"/>
        <w:rPr>
          <w:rFonts w:eastAsia="Times New Roman" w:cs="Times New Roman"/>
          <w:szCs w:val="24"/>
        </w:rPr>
      </w:pPr>
    </w:p>
    <w:p w:rsidR="00E25F40" w:rsidRPr="00C8671F" w:rsidRDefault="00E25F40" w:rsidP="00E25F40">
      <w:pPr>
        <w:spacing w:after="0" w:line="240" w:lineRule="auto"/>
        <w:jc w:val="both"/>
        <w:rPr>
          <w:rFonts w:eastAsia="Times New Roman" w:cs="Times New Roman"/>
          <w:szCs w:val="24"/>
        </w:rPr>
      </w:pPr>
      <w:r w:rsidRPr="005466A5">
        <w:rPr>
          <w:rFonts w:eastAsia="Times New Roman" w:cs="Times New Roman"/>
          <w:szCs w:val="24"/>
        </w:rPr>
        <w:t>SECTION 5. Effective date: January 1, 2022.</w:t>
      </w:r>
      <w:r>
        <w:rPr>
          <w:rFonts w:eastAsia="Times New Roman" w:cs="Times New Roman"/>
          <w:szCs w:val="24"/>
        </w:rPr>
        <w:t xml:space="preserve"> </w:t>
      </w:r>
    </w:p>
    <w:sectPr w:rsidR="00E25F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27" w:rsidRDefault="00036C27" w:rsidP="000F1DF9">
      <w:pPr>
        <w:spacing w:after="0" w:line="240" w:lineRule="auto"/>
      </w:pPr>
      <w:r>
        <w:separator/>
      </w:r>
    </w:p>
  </w:endnote>
  <w:endnote w:type="continuationSeparator" w:id="0">
    <w:p w:rsidR="00036C27" w:rsidRDefault="00036C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C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5F4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5F40">
                <w:rPr>
                  <w:sz w:val="20"/>
                  <w:szCs w:val="20"/>
                </w:rPr>
                <w:t>S.B. 167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5F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C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5F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5F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27" w:rsidRDefault="00036C27" w:rsidP="000F1DF9">
      <w:pPr>
        <w:spacing w:after="0" w:line="240" w:lineRule="auto"/>
      </w:pPr>
      <w:r>
        <w:separator/>
      </w:r>
    </w:p>
  </w:footnote>
  <w:footnote w:type="continuationSeparator" w:id="0">
    <w:p w:rsidR="00036C27" w:rsidRDefault="00036C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C2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5F40"/>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E481"/>
  <w15:docId w15:val="{60E6DEF6-7F6E-472C-9940-CF71BCE6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25F40"/>
    <w:pPr>
      <w:ind w:left="720"/>
      <w:contextualSpacing/>
    </w:pPr>
  </w:style>
  <w:style w:type="paragraph" w:styleId="NormalWeb">
    <w:name w:val="Normal (Web)"/>
    <w:basedOn w:val="Normal"/>
    <w:uiPriority w:val="99"/>
    <w:semiHidden/>
    <w:unhideWhenUsed/>
    <w:rsid w:val="00E25F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489B905F2C4AD5A3036678E6F18C0A"/>
        <w:category>
          <w:name w:val="General"/>
          <w:gallery w:val="placeholder"/>
        </w:category>
        <w:types>
          <w:type w:val="bbPlcHdr"/>
        </w:types>
        <w:behaviors>
          <w:behavior w:val="content"/>
        </w:behaviors>
        <w:guid w:val="{93477221-51B5-4CB6-80FA-9DD2629F5AA2}"/>
      </w:docPartPr>
      <w:docPartBody>
        <w:p w:rsidR="00000000" w:rsidRDefault="00AD2D6A"/>
      </w:docPartBody>
    </w:docPart>
    <w:docPart>
      <w:docPartPr>
        <w:name w:val="EC9B64EF75D24D979D6998E296174384"/>
        <w:category>
          <w:name w:val="General"/>
          <w:gallery w:val="placeholder"/>
        </w:category>
        <w:types>
          <w:type w:val="bbPlcHdr"/>
        </w:types>
        <w:behaviors>
          <w:behavior w:val="content"/>
        </w:behaviors>
        <w:guid w:val="{F71C5326-0877-4E47-ADBD-89146415D349}"/>
      </w:docPartPr>
      <w:docPartBody>
        <w:p w:rsidR="00000000" w:rsidRDefault="00AD2D6A"/>
      </w:docPartBody>
    </w:docPart>
    <w:docPart>
      <w:docPartPr>
        <w:name w:val="DFF55D912C4C48CAA10BD85EBA6A7F1B"/>
        <w:category>
          <w:name w:val="General"/>
          <w:gallery w:val="placeholder"/>
        </w:category>
        <w:types>
          <w:type w:val="bbPlcHdr"/>
        </w:types>
        <w:behaviors>
          <w:behavior w:val="content"/>
        </w:behaviors>
        <w:guid w:val="{FBE359A5-1889-414C-AFC4-4DAD26228C3D}"/>
      </w:docPartPr>
      <w:docPartBody>
        <w:p w:rsidR="00000000" w:rsidRDefault="00AD2D6A"/>
      </w:docPartBody>
    </w:docPart>
    <w:docPart>
      <w:docPartPr>
        <w:name w:val="BED4823EFDC44D9DB21D5D9F2A6E9CB8"/>
        <w:category>
          <w:name w:val="General"/>
          <w:gallery w:val="placeholder"/>
        </w:category>
        <w:types>
          <w:type w:val="bbPlcHdr"/>
        </w:types>
        <w:behaviors>
          <w:behavior w:val="content"/>
        </w:behaviors>
        <w:guid w:val="{D0F0663B-E1C4-4334-8A64-8F768CC37D37}"/>
      </w:docPartPr>
      <w:docPartBody>
        <w:p w:rsidR="00000000" w:rsidRDefault="00AD2D6A"/>
      </w:docPartBody>
    </w:docPart>
    <w:docPart>
      <w:docPartPr>
        <w:name w:val="A6D9F39594D44E6192ECBFD189C8B70A"/>
        <w:category>
          <w:name w:val="General"/>
          <w:gallery w:val="placeholder"/>
        </w:category>
        <w:types>
          <w:type w:val="bbPlcHdr"/>
        </w:types>
        <w:behaviors>
          <w:behavior w:val="content"/>
        </w:behaviors>
        <w:guid w:val="{DF80658C-817B-46B4-ADC2-6AABF416519D}"/>
      </w:docPartPr>
      <w:docPartBody>
        <w:p w:rsidR="00000000" w:rsidRDefault="00AD2D6A"/>
      </w:docPartBody>
    </w:docPart>
    <w:docPart>
      <w:docPartPr>
        <w:name w:val="F939EA8284B247D1993F3B50D57CA2C7"/>
        <w:category>
          <w:name w:val="General"/>
          <w:gallery w:val="placeholder"/>
        </w:category>
        <w:types>
          <w:type w:val="bbPlcHdr"/>
        </w:types>
        <w:behaviors>
          <w:behavior w:val="content"/>
        </w:behaviors>
        <w:guid w:val="{DC20C39A-2399-46FF-9568-A19CC78C3132}"/>
      </w:docPartPr>
      <w:docPartBody>
        <w:p w:rsidR="00000000" w:rsidRDefault="00AD2D6A"/>
      </w:docPartBody>
    </w:docPart>
    <w:docPart>
      <w:docPartPr>
        <w:name w:val="EEBA00DC4ED1480580E482262E68BAAF"/>
        <w:category>
          <w:name w:val="General"/>
          <w:gallery w:val="placeholder"/>
        </w:category>
        <w:types>
          <w:type w:val="bbPlcHdr"/>
        </w:types>
        <w:behaviors>
          <w:behavior w:val="content"/>
        </w:behaviors>
        <w:guid w:val="{3B1AECB4-E7D4-41F4-9120-69D25A48BE17}"/>
      </w:docPartPr>
      <w:docPartBody>
        <w:p w:rsidR="00000000" w:rsidRDefault="00AD2D6A"/>
      </w:docPartBody>
    </w:docPart>
    <w:docPart>
      <w:docPartPr>
        <w:name w:val="04E3EF0B5A4B4DD3867A9E4C8AF56FFE"/>
        <w:category>
          <w:name w:val="General"/>
          <w:gallery w:val="placeholder"/>
        </w:category>
        <w:types>
          <w:type w:val="bbPlcHdr"/>
        </w:types>
        <w:behaviors>
          <w:behavior w:val="content"/>
        </w:behaviors>
        <w:guid w:val="{DE19057D-73F2-46E2-B5D7-705BAACE38DE}"/>
      </w:docPartPr>
      <w:docPartBody>
        <w:p w:rsidR="00000000" w:rsidRDefault="00AD2D6A"/>
      </w:docPartBody>
    </w:docPart>
    <w:docPart>
      <w:docPartPr>
        <w:name w:val="1AA538410D58470993E9271C8F16009A"/>
        <w:category>
          <w:name w:val="General"/>
          <w:gallery w:val="placeholder"/>
        </w:category>
        <w:types>
          <w:type w:val="bbPlcHdr"/>
        </w:types>
        <w:behaviors>
          <w:behavior w:val="content"/>
        </w:behaviors>
        <w:guid w:val="{0485CEAC-7F6C-4DCE-9EFE-D80B1242CA03}"/>
      </w:docPartPr>
      <w:docPartBody>
        <w:p w:rsidR="00000000" w:rsidRDefault="00AD2D6A"/>
      </w:docPartBody>
    </w:docPart>
    <w:docPart>
      <w:docPartPr>
        <w:name w:val="6D61EB112D124F10AC31FE62DAD2AEA3"/>
        <w:category>
          <w:name w:val="General"/>
          <w:gallery w:val="placeholder"/>
        </w:category>
        <w:types>
          <w:type w:val="bbPlcHdr"/>
        </w:types>
        <w:behaviors>
          <w:behavior w:val="content"/>
        </w:behaviors>
        <w:guid w:val="{77BFAE12-743C-4A1E-A685-2E3D9798445F}"/>
      </w:docPartPr>
      <w:docPartBody>
        <w:p w:rsidR="00000000" w:rsidRDefault="00080D7D" w:rsidP="00080D7D">
          <w:pPr>
            <w:pStyle w:val="6D61EB112D124F10AC31FE62DAD2AEA3"/>
          </w:pPr>
          <w:r w:rsidRPr="00A30DD1">
            <w:rPr>
              <w:rStyle w:val="PlaceholderText"/>
            </w:rPr>
            <w:t>Click here to enter a date.</w:t>
          </w:r>
        </w:p>
      </w:docPartBody>
    </w:docPart>
    <w:docPart>
      <w:docPartPr>
        <w:name w:val="AB3114040D7640E899C021D9FA091446"/>
        <w:category>
          <w:name w:val="General"/>
          <w:gallery w:val="placeholder"/>
        </w:category>
        <w:types>
          <w:type w:val="bbPlcHdr"/>
        </w:types>
        <w:behaviors>
          <w:behavior w:val="content"/>
        </w:behaviors>
        <w:guid w:val="{CA3B8406-48B4-4BED-ADBE-40F1934515A2}"/>
      </w:docPartPr>
      <w:docPartBody>
        <w:p w:rsidR="00000000" w:rsidRDefault="00AD2D6A"/>
      </w:docPartBody>
    </w:docPart>
    <w:docPart>
      <w:docPartPr>
        <w:name w:val="875DDB7104AF43E0805A59A2B675E8AA"/>
        <w:category>
          <w:name w:val="General"/>
          <w:gallery w:val="placeholder"/>
        </w:category>
        <w:types>
          <w:type w:val="bbPlcHdr"/>
        </w:types>
        <w:behaviors>
          <w:behavior w:val="content"/>
        </w:behaviors>
        <w:guid w:val="{DEB517AA-57B9-4856-95F1-78A5C05787E8}"/>
      </w:docPartPr>
      <w:docPartBody>
        <w:p w:rsidR="00000000" w:rsidRDefault="00AD2D6A"/>
      </w:docPartBody>
    </w:docPart>
    <w:docPart>
      <w:docPartPr>
        <w:name w:val="164C354BE45C4B2589CD52774F261293"/>
        <w:category>
          <w:name w:val="General"/>
          <w:gallery w:val="placeholder"/>
        </w:category>
        <w:types>
          <w:type w:val="bbPlcHdr"/>
        </w:types>
        <w:behaviors>
          <w:behavior w:val="content"/>
        </w:behaviors>
        <w:guid w:val="{3C764C1A-6725-4C22-91E1-7326F5BDC80F}"/>
      </w:docPartPr>
      <w:docPartBody>
        <w:p w:rsidR="00000000" w:rsidRDefault="00080D7D" w:rsidP="00080D7D">
          <w:pPr>
            <w:pStyle w:val="164C354BE45C4B2589CD52774F261293"/>
          </w:pPr>
          <w:r>
            <w:rPr>
              <w:rFonts w:eastAsia="Times New Roman" w:cs="Times New Roman"/>
              <w:bCs/>
              <w:szCs w:val="24"/>
            </w:rPr>
            <w:t xml:space="preserve"> </w:t>
          </w:r>
        </w:p>
      </w:docPartBody>
    </w:docPart>
    <w:docPart>
      <w:docPartPr>
        <w:name w:val="4581302762044F9A85A1024B18C59473"/>
        <w:category>
          <w:name w:val="General"/>
          <w:gallery w:val="placeholder"/>
        </w:category>
        <w:types>
          <w:type w:val="bbPlcHdr"/>
        </w:types>
        <w:behaviors>
          <w:behavior w:val="content"/>
        </w:behaviors>
        <w:guid w:val="{E254A049-446B-45DA-8255-8E6E21E15DB7}"/>
      </w:docPartPr>
      <w:docPartBody>
        <w:p w:rsidR="00000000" w:rsidRDefault="00AD2D6A"/>
      </w:docPartBody>
    </w:docPart>
    <w:docPart>
      <w:docPartPr>
        <w:name w:val="84D12D1FD51D4EDFAEB5F07E7276A342"/>
        <w:category>
          <w:name w:val="General"/>
          <w:gallery w:val="placeholder"/>
        </w:category>
        <w:types>
          <w:type w:val="bbPlcHdr"/>
        </w:types>
        <w:behaviors>
          <w:behavior w:val="content"/>
        </w:behaviors>
        <w:guid w:val="{5053B55B-D70E-422D-AFBF-E32929388B22}"/>
      </w:docPartPr>
      <w:docPartBody>
        <w:p w:rsidR="00000000" w:rsidRDefault="00AD2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0D7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D6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61EB112D124F10AC31FE62DAD2AEA3">
    <w:name w:val="6D61EB112D124F10AC31FE62DAD2AEA3"/>
    <w:rsid w:val="00080D7D"/>
    <w:pPr>
      <w:spacing w:after="160" w:line="259" w:lineRule="auto"/>
    </w:pPr>
  </w:style>
  <w:style w:type="paragraph" w:customStyle="1" w:styleId="164C354BE45C4B2589CD52774F261293">
    <w:name w:val="164C354BE45C4B2589CD52774F261293"/>
    <w:rsid w:val="00080D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7820BD-AA68-4971-B2E3-396FE554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726</Words>
  <Characters>4139</Characters>
  <Application>Microsoft Office Word</Application>
  <DocSecurity>0</DocSecurity>
  <Lines>34</Lines>
  <Paragraphs>9</Paragraphs>
  <ScaleCrop>false</ScaleCrop>
  <Company>Texas Legislative Council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2021-04-19T18:33:00Z</cp:lastPrinted>
  <dcterms:created xsi:type="dcterms:W3CDTF">2015-05-29T14:24:00Z</dcterms:created>
  <dcterms:modified xsi:type="dcterms:W3CDTF">2021-04-19T18:33:00Z</dcterms:modified>
</cp:coreProperties>
</file>

<file path=docProps/custom.xml><?xml version="1.0" encoding="utf-8"?>
<op:Properties xmlns:vt="http://schemas.openxmlformats.org/officeDocument/2006/docPropsVTypes" xmlns:op="http://schemas.openxmlformats.org/officeDocument/2006/custom-properties"/>
</file>