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61" w:rsidRDefault="0052726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03B4A5E93EC64A60A0F22591A6D0DAF4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27261" w:rsidRPr="00585C31" w:rsidRDefault="00527261" w:rsidP="000F1DF9">
      <w:pPr>
        <w:spacing w:after="0" w:line="240" w:lineRule="auto"/>
        <w:rPr>
          <w:rFonts w:cs="Times New Roman"/>
          <w:szCs w:val="24"/>
        </w:rPr>
      </w:pPr>
    </w:p>
    <w:p w:rsidR="00527261" w:rsidRPr="00585C31" w:rsidRDefault="0052726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27261" w:rsidTr="00CC5DF3">
        <w:tc>
          <w:tcPr>
            <w:tcW w:w="2718" w:type="dxa"/>
          </w:tcPr>
          <w:p w:rsidR="00527261" w:rsidRPr="005C2A78" w:rsidRDefault="0052726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2A5DA3D1C36B4EFB8FD41EFAA34BB49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27261" w:rsidRPr="00FF6471" w:rsidRDefault="0052726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2BC0EB12E4AD4C90A8A55E259384F59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171</w:t>
                </w:r>
              </w:sdtContent>
            </w:sdt>
          </w:p>
        </w:tc>
      </w:tr>
      <w:tr w:rsidR="00527261" w:rsidTr="00CC5DF3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EBDAC7A403D4FD6A735D8A9A87E6C65"/>
            </w:placeholder>
          </w:sdtPr>
          <w:sdtContent>
            <w:tc>
              <w:tcPr>
                <w:tcW w:w="2718" w:type="dxa"/>
              </w:tcPr>
              <w:p w:rsidR="00527261" w:rsidRPr="00CC5DF3" w:rsidRDefault="00527261" w:rsidP="00C65088">
                <w:r>
                  <w:rPr>
                    <w:noProof/>
                  </w:rPr>
                  <w:t>87R1834 JG-D</w:t>
                </w:r>
              </w:p>
            </w:tc>
          </w:sdtContent>
        </w:sdt>
        <w:tc>
          <w:tcPr>
            <w:tcW w:w="6858" w:type="dxa"/>
          </w:tcPr>
          <w:p w:rsidR="00527261" w:rsidRPr="005C2A78" w:rsidRDefault="00527261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1A5AA54D10D94851A79AB67D36CE674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B35C457952E5426B945CE2CC1187EE1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Blanco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CD584764E4A0423E8256B2B442FF8CD1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843866824E034443AA2F82E740D44836"/>
                </w:placeholder>
                <w:showingPlcHdr/>
              </w:sdtPr>
              <w:sdtContent/>
            </w:sdt>
          </w:p>
        </w:tc>
      </w:tr>
      <w:tr w:rsidR="00527261" w:rsidTr="00CC5DF3">
        <w:tc>
          <w:tcPr>
            <w:tcW w:w="2718" w:type="dxa"/>
          </w:tcPr>
          <w:p w:rsidR="00527261" w:rsidRPr="00BC7495" w:rsidRDefault="0052726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CD91B7135DD40819AB9BE785FB7AE56"/>
            </w:placeholder>
          </w:sdtPr>
          <w:sdtContent>
            <w:tc>
              <w:tcPr>
                <w:tcW w:w="6858" w:type="dxa"/>
              </w:tcPr>
              <w:p w:rsidR="00527261" w:rsidRPr="00FF6471" w:rsidRDefault="0052726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527261" w:rsidTr="00CC5DF3">
        <w:tc>
          <w:tcPr>
            <w:tcW w:w="2718" w:type="dxa"/>
          </w:tcPr>
          <w:p w:rsidR="00527261" w:rsidRPr="00BC7495" w:rsidRDefault="0052726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71FAE60844D54840AE7477A5DDBF7A81"/>
            </w:placeholder>
            <w:date w:fullDate="2021-04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27261" w:rsidRPr="00FF6471" w:rsidRDefault="00527261" w:rsidP="00527261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4/12/2021</w:t>
                </w:r>
              </w:p>
            </w:tc>
          </w:sdtContent>
        </w:sdt>
      </w:tr>
      <w:tr w:rsidR="00527261" w:rsidTr="00CC5DF3">
        <w:tc>
          <w:tcPr>
            <w:tcW w:w="2718" w:type="dxa"/>
          </w:tcPr>
          <w:p w:rsidR="00527261" w:rsidRPr="00BC7495" w:rsidRDefault="0052726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E004AE64CC3499BA1D73F6D28124623"/>
            </w:placeholder>
          </w:sdtPr>
          <w:sdtContent>
            <w:tc>
              <w:tcPr>
                <w:tcW w:w="6858" w:type="dxa"/>
              </w:tcPr>
              <w:p w:rsidR="00527261" w:rsidRPr="00FF6471" w:rsidRDefault="0052726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527261" w:rsidRPr="00FF6471" w:rsidRDefault="00527261" w:rsidP="000F1DF9">
      <w:pPr>
        <w:spacing w:after="0" w:line="240" w:lineRule="auto"/>
        <w:rPr>
          <w:rFonts w:cs="Times New Roman"/>
          <w:szCs w:val="24"/>
        </w:rPr>
      </w:pPr>
    </w:p>
    <w:p w:rsidR="00527261" w:rsidRPr="00FF6471" w:rsidRDefault="00527261" w:rsidP="000F1DF9">
      <w:pPr>
        <w:spacing w:after="0" w:line="240" w:lineRule="auto"/>
        <w:rPr>
          <w:rFonts w:cs="Times New Roman"/>
          <w:szCs w:val="24"/>
        </w:rPr>
      </w:pPr>
    </w:p>
    <w:p w:rsidR="00527261" w:rsidRPr="00FF6471" w:rsidRDefault="0052726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FC6CE0D1FD342DA9365D19E7C8C3A35"/>
        </w:placeholder>
      </w:sdtPr>
      <w:sdtContent>
        <w:p w:rsidR="00527261" w:rsidRDefault="0052726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B6DEE24D506472CA1AFF992CDAFFEA1"/>
        </w:placeholder>
      </w:sdtPr>
      <w:sdtContent>
        <w:p w:rsidR="00527261" w:rsidRDefault="00527261" w:rsidP="007341FF">
          <w:pPr>
            <w:pStyle w:val="NormalWeb"/>
            <w:spacing w:before="0" w:beforeAutospacing="0" w:after="0" w:afterAutospacing="0"/>
            <w:jc w:val="both"/>
            <w:divId w:val="1996563938"/>
            <w:rPr>
              <w:rFonts w:eastAsia="Times New Roman"/>
              <w:bCs/>
            </w:rPr>
          </w:pPr>
        </w:p>
        <w:p w:rsidR="00527261" w:rsidRDefault="00527261" w:rsidP="007341FF">
          <w:pPr>
            <w:pStyle w:val="NormalWeb"/>
            <w:spacing w:before="0" w:beforeAutospacing="0" w:after="0" w:afterAutospacing="0"/>
            <w:jc w:val="both"/>
            <w:divId w:val="1996563938"/>
            <w:rPr>
              <w:color w:val="000000"/>
            </w:rPr>
          </w:pPr>
          <w:r w:rsidRPr="007341FF">
            <w:rPr>
              <w:color w:val="000000"/>
            </w:rPr>
            <w:t xml:space="preserve">It has been reported that Medicaid providers are reimbursed at a rate well below the cost of the services provided. There are concerns that this underpayment means that Texans who rely on Medicaid have less access to community-based health care services, which are less costly than hospitals and emergency departments, because community-based providers are typically less likely to cover the costs of uncompensated and undercompensated care. </w:t>
          </w:r>
        </w:p>
        <w:p w:rsidR="00527261" w:rsidRPr="007341FF" w:rsidRDefault="00527261" w:rsidP="007341FF">
          <w:pPr>
            <w:pStyle w:val="NormalWeb"/>
            <w:spacing w:before="0" w:beforeAutospacing="0" w:after="0" w:afterAutospacing="0"/>
            <w:jc w:val="both"/>
            <w:divId w:val="1996563938"/>
            <w:rPr>
              <w:color w:val="000000"/>
            </w:rPr>
          </w:pPr>
        </w:p>
        <w:p w:rsidR="00527261" w:rsidRPr="007341FF" w:rsidRDefault="00527261" w:rsidP="007341FF">
          <w:pPr>
            <w:pStyle w:val="NormalWeb"/>
            <w:spacing w:before="0" w:beforeAutospacing="0" w:after="0" w:afterAutospacing="0"/>
            <w:jc w:val="both"/>
            <w:divId w:val="1996563938"/>
            <w:rPr>
              <w:color w:val="000000"/>
            </w:rPr>
          </w:pPr>
          <w:r w:rsidRPr="007341FF">
            <w:rPr>
              <w:color w:val="000000"/>
            </w:rPr>
            <w:t>S.B. 171 requires the Health and Human Services Commission to prepare and submit a written report regarding provider reimbursement rates and access to care in the Medicaid program to the legislature by December 1, 2022.</w:t>
          </w:r>
        </w:p>
        <w:p w:rsidR="00527261" w:rsidRPr="00D70925" w:rsidRDefault="00527261" w:rsidP="007341FF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27261" w:rsidRDefault="0052726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171 </w:t>
      </w:r>
      <w:bookmarkStart w:id="1" w:name="AmendsCurrentLaw"/>
      <w:bookmarkEnd w:id="1"/>
      <w:r>
        <w:rPr>
          <w:rFonts w:cs="Times New Roman"/>
          <w:szCs w:val="24"/>
        </w:rPr>
        <w:t>amends current law relating to a report regarding Medicaid reimbursement rates and access to care.</w:t>
      </w:r>
    </w:p>
    <w:p w:rsidR="00527261" w:rsidRPr="00CC5DF3" w:rsidRDefault="0052726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27261" w:rsidRPr="005C2A78" w:rsidRDefault="0052726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F6491DA11C844639239DDF87175F8A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27261" w:rsidRPr="006529C4" w:rsidRDefault="0052726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27261" w:rsidRPr="006529C4" w:rsidRDefault="0052726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27261" w:rsidRPr="006529C4" w:rsidRDefault="0052726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27261" w:rsidRPr="005C2A78" w:rsidRDefault="00527261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D3F2BED6D7343449DABF38934DE874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27261" w:rsidRPr="005C2A78" w:rsidRDefault="00527261" w:rsidP="00507DD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27261" w:rsidRDefault="00527261" w:rsidP="00507DD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(a) Defines "commission" in this section as the Health and Human Services Commission (HHSC).</w:t>
      </w:r>
    </w:p>
    <w:p w:rsidR="00527261" w:rsidRDefault="00527261" w:rsidP="00507DD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27261" w:rsidRDefault="00527261" w:rsidP="00507DD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Requires HHSC</w:t>
      </w:r>
      <w:r w:rsidRPr="00CC5DF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CC5DF3">
        <w:rPr>
          <w:rFonts w:eastAsia="Times New Roman" w:cs="Times New Roman"/>
          <w:szCs w:val="24"/>
        </w:rPr>
        <w:t xml:space="preserve"> prepare a written report regarding provider reimbursement rates and a</w:t>
      </w:r>
      <w:r>
        <w:rPr>
          <w:rFonts w:eastAsia="Times New Roman" w:cs="Times New Roman"/>
          <w:szCs w:val="24"/>
        </w:rPr>
        <w:t>ccess to care under Medicaid. Requires HHSC to</w:t>
      </w:r>
      <w:r w:rsidRPr="00CC5DF3">
        <w:rPr>
          <w:rFonts w:eastAsia="Times New Roman" w:cs="Times New Roman"/>
          <w:szCs w:val="24"/>
        </w:rPr>
        <w:t xml:space="preserve"> collaborate with the medical care advisory committee established under Section 32.022</w:t>
      </w:r>
      <w:r>
        <w:rPr>
          <w:rFonts w:eastAsia="Times New Roman" w:cs="Times New Roman"/>
          <w:szCs w:val="24"/>
        </w:rPr>
        <w:t xml:space="preserve"> (Medical a</w:t>
      </w:r>
      <w:r w:rsidRPr="00CC5DF3">
        <w:rPr>
          <w:rFonts w:eastAsia="Times New Roman" w:cs="Times New Roman"/>
          <w:szCs w:val="24"/>
        </w:rPr>
        <w:t>nd Hospital Care Advisory Committees</w:t>
      </w:r>
      <w:r>
        <w:rPr>
          <w:rFonts w:eastAsia="Times New Roman" w:cs="Times New Roman"/>
          <w:szCs w:val="24"/>
        </w:rPr>
        <w:t>)</w:t>
      </w:r>
      <w:r w:rsidRPr="00CC5DF3">
        <w:rPr>
          <w:rFonts w:eastAsia="Times New Roman" w:cs="Times New Roman"/>
          <w:szCs w:val="24"/>
        </w:rPr>
        <w:t xml:space="preserve">, Human Resources Code, to develop and define the scope of the research for the report.  </w:t>
      </w:r>
      <w:r>
        <w:rPr>
          <w:rFonts w:eastAsia="Times New Roman" w:cs="Times New Roman"/>
          <w:szCs w:val="24"/>
        </w:rPr>
        <w:t>Requires that the</w:t>
      </w:r>
      <w:r w:rsidRPr="00CC5DF3">
        <w:rPr>
          <w:rFonts w:eastAsia="Times New Roman" w:cs="Times New Roman"/>
          <w:szCs w:val="24"/>
        </w:rPr>
        <w:t xml:space="preserve"> report</w:t>
      </w:r>
      <w:r>
        <w:rPr>
          <w:rFonts w:eastAsia="Times New Roman" w:cs="Times New Roman"/>
          <w:szCs w:val="24"/>
        </w:rPr>
        <w:t xml:space="preserve"> include certain information.</w:t>
      </w:r>
    </w:p>
    <w:p w:rsidR="00527261" w:rsidRDefault="00527261" w:rsidP="00507DD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27261" w:rsidRPr="005C2A78" w:rsidRDefault="00527261" w:rsidP="00507DD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</w:t>
      </w:r>
      <w:r w:rsidRPr="00CC5DF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Requires HHSC, n</w:t>
      </w:r>
      <w:r w:rsidRPr="00CC5DF3">
        <w:rPr>
          <w:rFonts w:eastAsia="Times New Roman" w:cs="Times New Roman"/>
          <w:szCs w:val="24"/>
        </w:rPr>
        <w:t xml:space="preserve">ot later than December 1, 2022, </w:t>
      </w:r>
      <w:r>
        <w:rPr>
          <w:rFonts w:eastAsia="Times New Roman" w:cs="Times New Roman"/>
          <w:szCs w:val="24"/>
        </w:rPr>
        <w:t xml:space="preserve">to </w:t>
      </w:r>
      <w:r w:rsidRPr="00CC5DF3">
        <w:rPr>
          <w:rFonts w:eastAsia="Times New Roman" w:cs="Times New Roman"/>
          <w:szCs w:val="24"/>
        </w:rPr>
        <w:t>prepare and submit to the legislature the report described by Su</w:t>
      </w:r>
      <w:r>
        <w:rPr>
          <w:rFonts w:eastAsia="Times New Roman" w:cs="Times New Roman"/>
          <w:szCs w:val="24"/>
        </w:rPr>
        <w:t>bsection (b) of this section. Provides that, n</w:t>
      </w:r>
      <w:r w:rsidRPr="00CC5DF3">
        <w:rPr>
          <w:rFonts w:eastAsia="Times New Roman" w:cs="Times New Roman"/>
          <w:szCs w:val="24"/>
        </w:rPr>
        <w:t>otwit</w:t>
      </w:r>
      <w:r>
        <w:rPr>
          <w:rFonts w:eastAsia="Times New Roman" w:cs="Times New Roman"/>
          <w:szCs w:val="24"/>
        </w:rPr>
        <w:t xml:space="preserve">hstanding that subsection, HHSC </w:t>
      </w:r>
      <w:r w:rsidRPr="00CC5DF3">
        <w:rPr>
          <w:rFonts w:eastAsia="Times New Roman" w:cs="Times New Roman"/>
          <w:szCs w:val="24"/>
        </w:rPr>
        <w:t xml:space="preserve">is not required to include in the report any information </w:t>
      </w:r>
      <w:r>
        <w:rPr>
          <w:rFonts w:eastAsia="Times New Roman" w:cs="Times New Roman"/>
          <w:szCs w:val="24"/>
        </w:rPr>
        <w:t>HHSC</w:t>
      </w:r>
      <w:r w:rsidRPr="00CC5DF3">
        <w:rPr>
          <w:rFonts w:eastAsia="Times New Roman" w:cs="Times New Roman"/>
          <w:szCs w:val="24"/>
        </w:rPr>
        <w:t xml:space="preserve"> determines is proprietary.</w:t>
      </w:r>
    </w:p>
    <w:p w:rsidR="00527261" w:rsidRPr="005C2A78" w:rsidRDefault="00527261" w:rsidP="00507DD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27261" w:rsidRPr="005C2A78" w:rsidRDefault="00527261" w:rsidP="00507DD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2. Effective date: September 1, 2021.</w:t>
      </w:r>
    </w:p>
    <w:sectPr w:rsidR="00527261" w:rsidRPr="005C2A78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0D" w:rsidRDefault="003D310D" w:rsidP="000F1DF9">
      <w:pPr>
        <w:spacing w:after="0" w:line="240" w:lineRule="auto"/>
      </w:pPr>
      <w:r>
        <w:separator/>
      </w:r>
    </w:p>
  </w:endnote>
  <w:endnote w:type="continuationSeparator" w:id="0">
    <w:p w:rsidR="003D310D" w:rsidRDefault="003D310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D310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27261">
                <w:rPr>
                  <w:sz w:val="20"/>
                  <w:szCs w:val="20"/>
                </w:rPr>
                <w:t>TKM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27261">
                <w:rPr>
                  <w:sz w:val="20"/>
                  <w:szCs w:val="20"/>
                </w:rPr>
                <w:t>S.B. 171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27261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D310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527261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527261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0D" w:rsidRDefault="003D310D" w:rsidP="000F1DF9">
      <w:pPr>
        <w:spacing w:after="0" w:line="240" w:lineRule="auto"/>
      </w:pPr>
      <w:r>
        <w:separator/>
      </w:r>
    </w:p>
  </w:footnote>
  <w:footnote w:type="continuationSeparator" w:id="0">
    <w:p w:rsidR="003D310D" w:rsidRDefault="003D310D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10D"/>
    <w:rsid w:val="003D3676"/>
    <w:rsid w:val="00404760"/>
    <w:rsid w:val="0045110C"/>
    <w:rsid w:val="00503AD0"/>
    <w:rsid w:val="00527261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E3632"/>
  <w15:docId w15:val="{13563293-F8F3-4C86-B2B6-7915D551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26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03B4A5E93EC64A60A0F22591A6D0D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CFEF3-8D56-4F72-A0A6-7FA740BC134C}"/>
      </w:docPartPr>
      <w:docPartBody>
        <w:p w:rsidR="00000000" w:rsidRDefault="00DE4E15"/>
      </w:docPartBody>
    </w:docPart>
    <w:docPart>
      <w:docPartPr>
        <w:name w:val="2A5DA3D1C36B4EFB8FD41EFAA34B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0102B-1AEA-4FCD-BFB0-6C33DA35676A}"/>
      </w:docPartPr>
      <w:docPartBody>
        <w:p w:rsidR="00000000" w:rsidRDefault="00DE4E15"/>
      </w:docPartBody>
    </w:docPart>
    <w:docPart>
      <w:docPartPr>
        <w:name w:val="2BC0EB12E4AD4C90A8A55E259384F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58401-2AA6-4DE3-9976-BFB3A0901E74}"/>
      </w:docPartPr>
      <w:docPartBody>
        <w:p w:rsidR="00000000" w:rsidRDefault="00DE4E15"/>
      </w:docPartBody>
    </w:docPart>
    <w:docPart>
      <w:docPartPr>
        <w:name w:val="3EBDAC7A403D4FD6A735D8A9A87E6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4A883-59DB-4929-B5D9-CBFCF5FE3044}"/>
      </w:docPartPr>
      <w:docPartBody>
        <w:p w:rsidR="00000000" w:rsidRDefault="00DE4E15"/>
      </w:docPartBody>
    </w:docPart>
    <w:docPart>
      <w:docPartPr>
        <w:name w:val="1A5AA54D10D94851A79AB67D36CE6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88D52-C3A1-427F-B023-9DC092E8DD75}"/>
      </w:docPartPr>
      <w:docPartBody>
        <w:p w:rsidR="00000000" w:rsidRDefault="00DE4E15"/>
      </w:docPartBody>
    </w:docPart>
    <w:docPart>
      <w:docPartPr>
        <w:name w:val="B35C457952E5426B945CE2CC1187E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1E252-BD38-4ADA-A6D3-26CAA046B237}"/>
      </w:docPartPr>
      <w:docPartBody>
        <w:p w:rsidR="00000000" w:rsidRDefault="00DE4E15"/>
      </w:docPartBody>
    </w:docPart>
    <w:docPart>
      <w:docPartPr>
        <w:name w:val="CD584764E4A0423E8256B2B442FF8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08D73-9EE8-4221-9D53-58002D8D7BD2}"/>
      </w:docPartPr>
      <w:docPartBody>
        <w:p w:rsidR="00000000" w:rsidRDefault="00DE4E15"/>
      </w:docPartBody>
    </w:docPart>
    <w:docPart>
      <w:docPartPr>
        <w:name w:val="843866824E034443AA2F82E740D44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5C85B-81C6-48AB-A9F8-6AE6F835EC6A}"/>
      </w:docPartPr>
      <w:docPartBody>
        <w:p w:rsidR="00000000" w:rsidRDefault="00DE4E15"/>
      </w:docPartBody>
    </w:docPart>
    <w:docPart>
      <w:docPartPr>
        <w:name w:val="DCD91B7135DD40819AB9BE785FB7A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AB5FB-68CA-4E67-BF76-37DC3ECEB196}"/>
      </w:docPartPr>
      <w:docPartBody>
        <w:p w:rsidR="00000000" w:rsidRDefault="00DE4E15"/>
      </w:docPartBody>
    </w:docPart>
    <w:docPart>
      <w:docPartPr>
        <w:name w:val="71FAE60844D54840AE7477A5DDBF7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EB072-9D88-4CE6-8F2D-0E921A68F49D}"/>
      </w:docPartPr>
      <w:docPartBody>
        <w:p w:rsidR="00000000" w:rsidRDefault="0011678C" w:rsidP="0011678C">
          <w:pPr>
            <w:pStyle w:val="71FAE60844D54840AE7477A5DDBF7A81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E004AE64CC3499BA1D73F6D2812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51E1F-BA5A-417D-940A-31AF34C340D6}"/>
      </w:docPartPr>
      <w:docPartBody>
        <w:p w:rsidR="00000000" w:rsidRDefault="00DE4E15"/>
      </w:docPartBody>
    </w:docPart>
    <w:docPart>
      <w:docPartPr>
        <w:name w:val="CFC6CE0D1FD342DA9365D19E7C8C3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1198B-34DF-4F0A-8956-0E627290B2C6}"/>
      </w:docPartPr>
      <w:docPartBody>
        <w:p w:rsidR="00000000" w:rsidRDefault="00DE4E15"/>
      </w:docPartBody>
    </w:docPart>
    <w:docPart>
      <w:docPartPr>
        <w:name w:val="CB6DEE24D506472CA1AFF992CDAFF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EDAF-BAE7-4743-A5D8-2191F9483D6C}"/>
      </w:docPartPr>
      <w:docPartBody>
        <w:p w:rsidR="00000000" w:rsidRDefault="0011678C" w:rsidP="0011678C">
          <w:pPr>
            <w:pStyle w:val="CB6DEE24D506472CA1AFF992CDAFFEA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F6491DA11C844639239DDF87175F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31D3-7C97-4C0B-AEEA-CC75E0548777}"/>
      </w:docPartPr>
      <w:docPartBody>
        <w:p w:rsidR="00000000" w:rsidRDefault="00DE4E15"/>
      </w:docPartBody>
    </w:docPart>
    <w:docPart>
      <w:docPartPr>
        <w:name w:val="5D3F2BED6D7343449DABF38934DE8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B64BA-B7D5-4FEA-B8DB-459D94EFD418}"/>
      </w:docPartPr>
      <w:docPartBody>
        <w:p w:rsidR="00000000" w:rsidRDefault="00DE4E1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1678C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DE4E15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78C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1FAE60844D54840AE7477A5DDBF7A81">
    <w:name w:val="71FAE60844D54840AE7477A5DDBF7A81"/>
    <w:rsid w:val="0011678C"/>
    <w:pPr>
      <w:spacing w:after="160" w:line="259" w:lineRule="auto"/>
    </w:pPr>
  </w:style>
  <w:style w:type="paragraph" w:customStyle="1" w:styleId="CB6DEE24D506472CA1AFF992CDAFFEA1">
    <w:name w:val="CB6DEE24D506472CA1AFF992CDAFFEA1"/>
    <w:rsid w:val="001167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68C48892-FAEF-4CF6-9A4E-01E4D607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5692</TotalTime>
  <Pages>1</Pages>
  <Words>299</Words>
  <Characters>1710</Characters>
  <Application>Microsoft Office Word</Application>
  <DocSecurity>0</DocSecurity>
  <Lines>14</Lines>
  <Paragraphs>4</Paragraphs>
  <ScaleCrop>false</ScaleCrop>
  <Company>Texas Legislative Council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Taylor Mclean</cp:lastModifiedBy>
  <cp:revision>161</cp:revision>
  <cp:lastPrinted>2021-04-12T16:46:00Z</cp:lastPrinted>
  <dcterms:created xsi:type="dcterms:W3CDTF">2015-05-29T14:24:00Z</dcterms:created>
  <dcterms:modified xsi:type="dcterms:W3CDTF">2021-04-12T16:46:00Z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