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3EBE" w14:paraId="3B41900A" w14:textId="77777777" w:rsidTr="00345119">
        <w:tc>
          <w:tcPr>
            <w:tcW w:w="9576" w:type="dxa"/>
            <w:noWrap/>
          </w:tcPr>
          <w:p w14:paraId="7459FCBB" w14:textId="77777777" w:rsidR="008423E4" w:rsidRPr="0022177D" w:rsidRDefault="00F57A98" w:rsidP="0018609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3F9E15" w14:textId="77777777" w:rsidR="008423E4" w:rsidRPr="0022177D" w:rsidRDefault="008423E4" w:rsidP="0018609F">
      <w:pPr>
        <w:jc w:val="center"/>
      </w:pPr>
    </w:p>
    <w:p w14:paraId="6CA06C49" w14:textId="77777777" w:rsidR="008423E4" w:rsidRPr="00B31F0E" w:rsidRDefault="008423E4" w:rsidP="0018609F"/>
    <w:p w14:paraId="6167127F" w14:textId="77777777" w:rsidR="008423E4" w:rsidRPr="00742794" w:rsidRDefault="008423E4" w:rsidP="0018609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3EBE" w14:paraId="32A05944" w14:textId="77777777" w:rsidTr="00345119">
        <w:tc>
          <w:tcPr>
            <w:tcW w:w="9576" w:type="dxa"/>
          </w:tcPr>
          <w:p w14:paraId="4A3D7438" w14:textId="77777777" w:rsidR="008423E4" w:rsidRPr="00861995" w:rsidRDefault="00F57A98" w:rsidP="0018609F">
            <w:pPr>
              <w:jc w:val="right"/>
            </w:pPr>
            <w:r>
              <w:t>C.S.S.B. 185</w:t>
            </w:r>
          </w:p>
        </w:tc>
      </w:tr>
      <w:tr w:rsidR="00713EBE" w14:paraId="67941DC9" w14:textId="77777777" w:rsidTr="00345119">
        <w:tc>
          <w:tcPr>
            <w:tcW w:w="9576" w:type="dxa"/>
          </w:tcPr>
          <w:p w14:paraId="4C8D6623" w14:textId="77777777" w:rsidR="008423E4" w:rsidRPr="00861995" w:rsidRDefault="00F57A98" w:rsidP="0018609F">
            <w:pPr>
              <w:jc w:val="right"/>
            </w:pPr>
            <w:r>
              <w:t xml:space="preserve">By: </w:t>
            </w:r>
            <w:r w:rsidR="001F0255">
              <w:t>Perry</w:t>
            </w:r>
          </w:p>
        </w:tc>
      </w:tr>
      <w:tr w:rsidR="00713EBE" w14:paraId="2D614329" w14:textId="77777777" w:rsidTr="00345119">
        <w:tc>
          <w:tcPr>
            <w:tcW w:w="9576" w:type="dxa"/>
          </w:tcPr>
          <w:p w14:paraId="38479664" w14:textId="77777777" w:rsidR="008423E4" w:rsidRPr="00861995" w:rsidRDefault="00F57A98" w:rsidP="0018609F">
            <w:pPr>
              <w:jc w:val="right"/>
            </w:pPr>
            <w:r>
              <w:t>Juvenile Justice &amp; Family Issues</w:t>
            </w:r>
          </w:p>
        </w:tc>
      </w:tr>
      <w:tr w:rsidR="00713EBE" w14:paraId="2D087C75" w14:textId="77777777" w:rsidTr="00345119">
        <w:tc>
          <w:tcPr>
            <w:tcW w:w="9576" w:type="dxa"/>
          </w:tcPr>
          <w:p w14:paraId="075A44A7" w14:textId="77777777" w:rsidR="008423E4" w:rsidRDefault="00F57A98" w:rsidP="0018609F">
            <w:pPr>
              <w:jc w:val="right"/>
            </w:pPr>
            <w:r>
              <w:t>Committee Report (Substituted)</w:t>
            </w:r>
          </w:p>
        </w:tc>
      </w:tr>
    </w:tbl>
    <w:p w14:paraId="399B5A6A" w14:textId="77777777" w:rsidR="008423E4" w:rsidRDefault="008423E4" w:rsidP="0018609F">
      <w:pPr>
        <w:tabs>
          <w:tab w:val="right" w:pos="9360"/>
        </w:tabs>
      </w:pPr>
    </w:p>
    <w:p w14:paraId="17E85A0B" w14:textId="77777777" w:rsidR="008423E4" w:rsidRDefault="008423E4" w:rsidP="0018609F"/>
    <w:p w14:paraId="47D3210D" w14:textId="77777777" w:rsidR="008423E4" w:rsidRDefault="008423E4" w:rsidP="0018609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3EBE" w14:paraId="5073B527" w14:textId="77777777" w:rsidTr="00345119">
        <w:tc>
          <w:tcPr>
            <w:tcW w:w="9576" w:type="dxa"/>
          </w:tcPr>
          <w:p w14:paraId="09A7CD63" w14:textId="77777777" w:rsidR="008423E4" w:rsidRPr="00A8133F" w:rsidRDefault="00F57A98" w:rsidP="001860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7F0465" w14:textId="77777777" w:rsidR="008423E4" w:rsidRDefault="008423E4" w:rsidP="0018609F"/>
          <w:p w14:paraId="043B3B48" w14:textId="4395AB46" w:rsidR="00C66C19" w:rsidRDefault="00F57A98" w:rsidP="00186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Although there is a statutory </w:t>
            </w:r>
            <w:r w:rsidR="004C019F">
              <w:t xml:space="preserve">one-year </w:t>
            </w:r>
            <w:r>
              <w:t>deadline by which trial</w:t>
            </w:r>
            <w:r w:rsidR="00AA4871">
              <w:t>s in child protection suits</w:t>
            </w:r>
            <w:r>
              <w:t xml:space="preserve"> </w:t>
            </w:r>
            <w:r w:rsidR="00A20D7F">
              <w:t xml:space="preserve">involving children in the care of the Department of Family and Protective Services </w:t>
            </w:r>
            <w:r>
              <w:t xml:space="preserve">must commence, there is currently no deadline by which </w:t>
            </w:r>
            <w:r w:rsidR="00A20D7F">
              <w:t xml:space="preserve">those </w:t>
            </w:r>
            <w:r>
              <w:t xml:space="preserve">trials must be completed. </w:t>
            </w:r>
            <w:r w:rsidR="00620FD7">
              <w:t xml:space="preserve">Concerns have been raised </w:t>
            </w:r>
            <w:r w:rsidR="00A57DD8">
              <w:t>regarding</w:t>
            </w:r>
            <w:r w:rsidR="00620FD7">
              <w:t xml:space="preserve"> the negative impact on children of </w:t>
            </w:r>
            <w:r>
              <w:t xml:space="preserve">trials </w:t>
            </w:r>
            <w:r w:rsidR="00620FD7">
              <w:t>that</w:t>
            </w:r>
            <w:r>
              <w:t xml:space="preserve"> con</w:t>
            </w:r>
            <w:r>
              <w:t>tinue for months or even years before they are completed</w:t>
            </w:r>
            <w:r w:rsidR="00A57DD8">
              <w:t>, leaving the child in a</w:t>
            </w:r>
            <w:r w:rsidR="00AA4871">
              <w:t>n extended</w:t>
            </w:r>
            <w:r w:rsidR="00A57DD8">
              <w:t xml:space="preserve"> period of uncertainty and potential instability</w:t>
            </w:r>
            <w:r>
              <w:t xml:space="preserve">. </w:t>
            </w:r>
            <w:r w:rsidR="00530835">
              <w:t>C.S.</w:t>
            </w:r>
            <w:r>
              <w:t xml:space="preserve">S.B. 185 </w:t>
            </w:r>
            <w:r w:rsidR="00530835">
              <w:t xml:space="preserve">seeks to address these concerns </w:t>
            </w:r>
            <w:r w:rsidR="00AA4871">
              <w:t xml:space="preserve">and enable the timely resolution intended by previous legislation </w:t>
            </w:r>
            <w:r w:rsidR="00530835">
              <w:t xml:space="preserve">by </w:t>
            </w:r>
            <w:r>
              <w:t>re</w:t>
            </w:r>
            <w:r>
              <w:t>quir</w:t>
            </w:r>
            <w:r w:rsidR="00530835">
              <w:t>ing</w:t>
            </w:r>
            <w:r>
              <w:t xml:space="preserve"> </w:t>
            </w:r>
            <w:r w:rsidR="00A57DD8">
              <w:t xml:space="preserve">a court to render </w:t>
            </w:r>
            <w:r>
              <w:t>a final order</w:t>
            </w:r>
            <w:r w:rsidR="00A20D7F">
              <w:t xml:space="preserve"> </w:t>
            </w:r>
            <w:r w:rsidR="00A57DD8">
              <w:t>in such a suit</w:t>
            </w:r>
            <w:r>
              <w:t xml:space="preserve"> </w:t>
            </w:r>
            <w:r w:rsidR="00AA4871">
              <w:t>no more than</w:t>
            </w:r>
            <w:r>
              <w:t xml:space="preserve"> 90 days </w:t>
            </w:r>
            <w:r w:rsidR="00AA4871">
              <w:t>after</w:t>
            </w:r>
            <w:r>
              <w:t xml:space="preserve"> the commencement of </w:t>
            </w:r>
            <w:r w:rsidR="00AA4871">
              <w:t>the</w:t>
            </w:r>
            <w:r>
              <w:t xml:space="preserve"> trial.  </w:t>
            </w:r>
          </w:p>
          <w:p w14:paraId="25D0A5C1" w14:textId="77777777" w:rsidR="008423E4" w:rsidRPr="00E26B13" w:rsidRDefault="008423E4" w:rsidP="0018609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13EBE" w14:paraId="5A8BB770" w14:textId="77777777" w:rsidTr="00345119">
        <w:tc>
          <w:tcPr>
            <w:tcW w:w="9576" w:type="dxa"/>
          </w:tcPr>
          <w:p w14:paraId="01F9836C" w14:textId="77777777" w:rsidR="0017725B" w:rsidRDefault="00F57A98" w:rsidP="001860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336913" w14:textId="77777777" w:rsidR="0017725B" w:rsidRDefault="0017725B" w:rsidP="0018609F">
            <w:pPr>
              <w:rPr>
                <w:b/>
                <w:u w:val="single"/>
              </w:rPr>
            </w:pPr>
          </w:p>
          <w:p w14:paraId="59F700EE" w14:textId="538C0E03" w:rsidR="009D1C05" w:rsidRPr="009D1C05" w:rsidRDefault="00F57A98" w:rsidP="0018609F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76D4BE0C" w14:textId="77777777" w:rsidR="0017725B" w:rsidRPr="0017725B" w:rsidRDefault="0017725B" w:rsidP="0018609F">
            <w:pPr>
              <w:rPr>
                <w:b/>
                <w:u w:val="single"/>
              </w:rPr>
            </w:pPr>
          </w:p>
        </w:tc>
      </w:tr>
      <w:tr w:rsidR="00713EBE" w14:paraId="3355DF8E" w14:textId="77777777" w:rsidTr="00345119">
        <w:tc>
          <w:tcPr>
            <w:tcW w:w="9576" w:type="dxa"/>
          </w:tcPr>
          <w:p w14:paraId="3D091EE0" w14:textId="77777777" w:rsidR="008423E4" w:rsidRPr="00A8133F" w:rsidRDefault="00F57A98" w:rsidP="001860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F25364" w14:textId="77777777" w:rsidR="008423E4" w:rsidRDefault="008423E4" w:rsidP="0018609F"/>
          <w:p w14:paraId="3556BAC9" w14:textId="0D63EF04" w:rsidR="009D1C05" w:rsidRDefault="00F57A98" w:rsidP="00186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0C0EEAE4" w14:textId="77777777" w:rsidR="008423E4" w:rsidRPr="00E21FDC" w:rsidRDefault="008423E4" w:rsidP="0018609F">
            <w:pPr>
              <w:rPr>
                <w:b/>
              </w:rPr>
            </w:pPr>
          </w:p>
        </w:tc>
      </w:tr>
      <w:tr w:rsidR="00713EBE" w14:paraId="65548456" w14:textId="77777777" w:rsidTr="00345119">
        <w:tc>
          <w:tcPr>
            <w:tcW w:w="9576" w:type="dxa"/>
          </w:tcPr>
          <w:p w14:paraId="006E234E" w14:textId="77777777" w:rsidR="008423E4" w:rsidRPr="00A8133F" w:rsidRDefault="00F57A98" w:rsidP="001860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4D1D36" w14:textId="77777777" w:rsidR="008423E4" w:rsidRDefault="008423E4" w:rsidP="0018609F"/>
          <w:p w14:paraId="55666B19" w14:textId="0CB9F833" w:rsidR="009C36CD" w:rsidRPr="009C36CD" w:rsidRDefault="00F57A98" w:rsidP="00186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C7B43">
              <w:t>S.B. 185</w:t>
            </w:r>
            <w:r w:rsidR="001F0255">
              <w:t xml:space="preserve"> amends the Family Code to require a court to render a final order </w:t>
            </w:r>
            <w:r w:rsidR="00822784">
              <w:t>in a child protection suit</w:t>
            </w:r>
            <w:r w:rsidR="00C66C19">
              <w:t xml:space="preserve"> </w:t>
            </w:r>
            <w:r w:rsidR="001F0255">
              <w:t>for a child under the care of the Department of Family and Protective Services</w:t>
            </w:r>
            <w:r w:rsidR="001F0255" w:rsidRPr="00CC72E4">
              <w:t xml:space="preserve"> not later than the 90th day after the date </w:t>
            </w:r>
            <w:r w:rsidR="00822784">
              <w:t>the</w:t>
            </w:r>
            <w:r w:rsidR="001F0255" w:rsidRPr="00CC72E4">
              <w:t xml:space="preserve"> trial</w:t>
            </w:r>
            <w:r w:rsidR="001F0255">
              <w:t xml:space="preserve"> on the merits timely commences. Th</w:t>
            </w:r>
            <w:r w:rsidR="00822784">
              <w:t>e</w:t>
            </w:r>
            <w:r w:rsidR="001F0255">
              <w:t xml:space="preserve"> 90-day period is not tolled for any recess during the trial</w:t>
            </w:r>
            <w:r w:rsidR="00822784">
              <w:t>.</w:t>
            </w:r>
            <w:r w:rsidR="001F0255">
              <w:t xml:space="preserve"> </w:t>
            </w:r>
            <w:r w:rsidR="00822784">
              <w:t xml:space="preserve">The bill authorizes </w:t>
            </w:r>
            <w:r w:rsidR="00F84498">
              <w:t xml:space="preserve">the court </w:t>
            </w:r>
            <w:r w:rsidR="00822784">
              <w:t>to</w:t>
            </w:r>
            <w:r w:rsidR="00F84498">
              <w:t xml:space="preserve"> </w:t>
            </w:r>
            <w:r w:rsidR="009D1C05">
              <w:t>extend the 90</w:t>
            </w:r>
            <w:r w:rsidR="00461E3F">
              <w:noBreakHyphen/>
            </w:r>
            <w:r w:rsidR="009D1C05">
              <w:t xml:space="preserve">day period for </w:t>
            </w:r>
            <w:r w:rsidR="00822784">
              <w:t>the</w:t>
            </w:r>
            <w:r w:rsidR="009D1C05">
              <w:t xml:space="preserve"> period the court determines necessary if, after a hearing, the court finds good cause for the extension. </w:t>
            </w:r>
            <w:r w:rsidR="001F0255">
              <w:t xml:space="preserve">The bill requires </w:t>
            </w:r>
            <w:r w:rsidR="004C088E">
              <w:t xml:space="preserve">a </w:t>
            </w:r>
            <w:r w:rsidR="001F0255">
              <w:t>court</w:t>
            </w:r>
            <w:r w:rsidR="004C088E">
              <w:t xml:space="preserve"> that</w:t>
            </w:r>
            <w:r w:rsidR="009D1C05">
              <w:t xml:space="preserve"> grants </w:t>
            </w:r>
            <w:r w:rsidR="004F2FF7">
              <w:t>such an</w:t>
            </w:r>
            <w:r w:rsidR="009D1C05">
              <w:t xml:space="preserve"> extension</w:t>
            </w:r>
            <w:r w:rsidR="001F0255">
              <w:t xml:space="preserve"> to render a written order specifying the grounds on which th</w:t>
            </w:r>
            <w:r w:rsidR="00822784">
              <w:t>e</w:t>
            </w:r>
            <w:r w:rsidR="001F0255">
              <w:t xml:space="preserve"> extension is granted and</w:t>
            </w:r>
            <w:r w:rsidR="009D1C05">
              <w:t xml:space="preserve"> the length of the extension</w:t>
            </w:r>
            <w:r w:rsidR="001F0255">
              <w:t xml:space="preserve">. </w:t>
            </w:r>
            <w:r w:rsidR="001F0255" w:rsidRPr="00CC72E4">
              <w:t>A party may file a mandamus proceeding if the court fails to render a final order within the time required</w:t>
            </w:r>
            <w:r w:rsidR="001F0255">
              <w:t>.</w:t>
            </w:r>
          </w:p>
          <w:p w14:paraId="55277230" w14:textId="77777777" w:rsidR="008423E4" w:rsidRPr="00835628" w:rsidRDefault="008423E4" w:rsidP="0018609F">
            <w:pPr>
              <w:rPr>
                <w:b/>
              </w:rPr>
            </w:pPr>
          </w:p>
        </w:tc>
      </w:tr>
      <w:tr w:rsidR="00713EBE" w14:paraId="24C607B7" w14:textId="77777777" w:rsidTr="00345119">
        <w:tc>
          <w:tcPr>
            <w:tcW w:w="9576" w:type="dxa"/>
          </w:tcPr>
          <w:p w14:paraId="7665BC78" w14:textId="77777777" w:rsidR="008423E4" w:rsidRPr="00A8133F" w:rsidRDefault="00F57A98" w:rsidP="001860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7FC30A5" w14:textId="77777777" w:rsidR="008423E4" w:rsidRDefault="008423E4" w:rsidP="0018609F"/>
          <w:p w14:paraId="60E2F6E4" w14:textId="391F06AC" w:rsidR="008423E4" w:rsidRPr="003624F2" w:rsidRDefault="00F57A98" w:rsidP="001860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267792" w14:textId="77777777" w:rsidR="008423E4" w:rsidRPr="00233FDB" w:rsidRDefault="008423E4" w:rsidP="0018609F">
            <w:pPr>
              <w:rPr>
                <w:b/>
              </w:rPr>
            </w:pPr>
          </w:p>
        </w:tc>
      </w:tr>
      <w:tr w:rsidR="00713EBE" w14:paraId="69CECB24" w14:textId="77777777" w:rsidTr="00345119">
        <w:tc>
          <w:tcPr>
            <w:tcW w:w="9576" w:type="dxa"/>
          </w:tcPr>
          <w:p w14:paraId="5C22ABB4" w14:textId="77777777" w:rsidR="001F0255" w:rsidRDefault="00F57A98" w:rsidP="00186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0E3921C" w14:textId="77777777" w:rsidR="00CC7B43" w:rsidRDefault="00CC7B43" w:rsidP="0018609F">
            <w:pPr>
              <w:jc w:val="both"/>
            </w:pPr>
          </w:p>
          <w:p w14:paraId="0D053140" w14:textId="6FBF9A5F" w:rsidR="00CC7B43" w:rsidRDefault="00F57A98" w:rsidP="0018609F">
            <w:pPr>
              <w:jc w:val="both"/>
            </w:pPr>
            <w:r>
              <w:t>While C.S.S.B. 185 may differ f</w:t>
            </w:r>
            <w:r>
              <w:t>rom the engrossed in minor or nonsubstantive ways, the following summarizes the substantial differences between the engrossed and committee substitute versions of the bill.</w:t>
            </w:r>
          </w:p>
          <w:p w14:paraId="24921F81" w14:textId="7879AA2B" w:rsidR="00CC7B43" w:rsidRDefault="00CC7B43" w:rsidP="0018609F">
            <w:pPr>
              <w:jc w:val="both"/>
            </w:pPr>
          </w:p>
          <w:p w14:paraId="592D4526" w14:textId="0500DD62" w:rsidR="00913762" w:rsidRDefault="00F57A98" w:rsidP="0018609F">
            <w:pPr>
              <w:jc w:val="both"/>
            </w:pPr>
            <w:r>
              <w:t xml:space="preserve">The substitute changes the authorization </w:t>
            </w:r>
            <w:r w:rsidR="0070618E">
              <w:t xml:space="preserve">in the engrossed for the extension of the 90-day period between the commencement of the trial on the merits and the final order </w:t>
            </w:r>
            <w:r w:rsidR="00AA10B1">
              <w:t xml:space="preserve">from one extension </w:t>
            </w:r>
            <w:r w:rsidR="00F84498">
              <w:t xml:space="preserve">for </w:t>
            </w:r>
            <w:r w:rsidR="0070618E">
              <w:t>a maximum of</w:t>
            </w:r>
            <w:r w:rsidR="00F84498">
              <w:t xml:space="preserve"> 30 days</w:t>
            </w:r>
            <w:r w:rsidR="0070618E">
              <w:t>,</w:t>
            </w:r>
            <w:r w:rsidR="00F84498">
              <w:t xml:space="preserve"> if </w:t>
            </w:r>
            <w:r w:rsidR="00AA10B1">
              <w:t>the court</w:t>
            </w:r>
            <w:r w:rsidR="00F84498">
              <w:t xml:space="preserve"> finds that extraordinary circumstances necessitate </w:t>
            </w:r>
            <w:r w:rsidR="00AA10B1">
              <w:t xml:space="preserve">the </w:t>
            </w:r>
            <w:r w:rsidR="00F84498">
              <w:t>exten</w:t>
            </w:r>
            <w:r w:rsidR="00AA10B1">
              <w:t>sion</w:t>
            </w:r>
            <w:r w:rsidR="0070618E">
              <w:t>,</w:t>
            </w:r>
            <w:r w:rsidR="00F84498">
              <w:t xml:space="preserve"> to </w:t>
            </w:r>
            <w:r w:rsidR="00AA10B1">
              <w:t>an extension</w:t>
            </w:r>
            <w:r w:rsidR="00F84498">
              <w:t xml:space="preserve"> for the period the court determines necessary</w:t>
            </w:r>
            <w:r w:rsidR="0070618E">
              <w:t>,</w:t>
            </w:r>
            <w:r w:rsidR="00F84498">
              <w:t xml:space="preserve"> if the court finds good cause </w:t>
            </w:r>
            <w:r w:rsidR="0070618E">
              <w:t>after a hearing. The substitute revises the content of the required written order accordingly.</w:t>
            </w:r>
          </w:p>
          <w:p w14:paraId="39220962" w14:textId="78C79AC9" w:rsidR="00CC7B43" w:rsidRPr="00CC7B43" w:rsidRDefault="00CC7B43" w:rsidP="0018609F"/>
        </w:tc>
      </w:tr>
      <w:tr w:rsidR="00713EBE" w14:paraId="5ED2DD68" w14:textId="77777777" w:rsidTr="00345119">
        <w:tc>
          <w:tcPr>
            <w:tcW w:w="9576" w:type="dxa"/>
          </w:tcPr>
          <w:p w14:paraId="3D541C6A" w14:textId="77777777" w:rsidR="001F0255" w:rsidRPr="009C1E9A" w:rsidRDefault="001F0255" w:rsidP="0018609F">
            <w:pPr>
              <w:rPr>
                <w:b/>
                <w:u w:val="single"/>
              </w:rPr>
            </w:pPr>
          </w:p>
        </w:tc>
      </w:tr>
      <w:tr w:rsidR="00713EBE" w14:paraId="32354BB8" w14:textId="77777777" w:rsidTr="00345119">
        <w:tc>
          <w:tcPr>
            <w:tcW w:w="9576" w:type="dxa"/>
          </w:tcPr>
          <w:p w14:paraId="5A84C2E2" w14:textId="77777777" w:rsidR="001F0255" w:rsidRPr="001F0255" w:rsidRDefault="001F0255" w:rsidP="0018609F">
            <w:pPr>
              <w:jc w:val="both"/>
            </w:pPr>
          </w:p>
        </w:tc>
      </w:tr>
    </w:tbl>
    <w:p w14:paraId="41A68FBC" w14:textId="77777777" w:rsidR="008423E4" w:rsidRPr="00BE0E75" w:rsidRDefault="008423E4" w:rsidP="0018609F">
      <w:pPr>
        <w:jc w:val="both"/>
        <w:rPr>
          <w:rFonts w:ascii="Arial" w:hAnsi="Arial"/>
          <w:sz w:val="16"/>
          <w:szCs w:val="16"/>
        </w:rPr>
      </w:pPr>
    </w:p>
    <w:p w14:paraId="2DE4FA7C" w14:textId="77777777" w:rsidR="004108C3" w:rsidRPr="008423E4" w:rsidRDefault="004108C3" w:rsidP="0018609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7460" w14:textId="77777777" w:rsidR="00000000" w:rsidRDefault="00F57A98">
      <w:r>
        <w:separator/>
      </w:r>
    </w:p>
  </w:endnote>
  <w:endnote w:type="continuationSeparator" w:id="0">
    <w:p w14:paraId="53A82AB7" w14:textId="77777777" w:rsidR="00000000" w:rsidRDefault="00F5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EFD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3EBE" w14:paraId="77E9EAE6" w14:textId="77777777" w:rsidTr="009C1E9A">
      <w:trPr>
        <w:cantSplit/>
      </w:trPr>
      <w:tc>
        <w:tcPr>
          <w:tcW w:w="0" w:type="pct"/>
        </w:tcPr>
        <w:p w14:paraId="2FD832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0581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3994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0BAD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1223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3EBE" w14:paraId="6C97FB1E" w14:textId="77777777" w:rsidTr="009C1E9A">
      <w:trPr>
        <w:cantSplit/>
      </w:trPr>
      <w:tc>
        <w:tcPr>
          <w:tcW w:w="0" w:type="pct"/>
        </w:tcPr>
        <w:p w14:paraId="63E579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68BA0D" w14:textId="77777777" w:rsidR="00EC379B" w:rsidRPr="009C1E9A" w:rsidRDefault="00F57A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27784</w:t>
          </w:r>
        </w:p>
      </w:tc>
      <w:tc>
        <w:tcPr>
          <w:tcW w:w="2453" w:type="pct"/>
        </w:tcPr>
        <w:p w14:paraId="4DB67AF6" w14:textId="3D85D213" w:rsidR="00EC379B" w:rsidRDefault="00F57A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101E">
            <w:t>21.139.1595</w:t>
          </w:r>
          <w:r>
            <w:fldChar w:fldCharType="end"/>
          </w:r>
        </w:p>
      </w:tc>
    </w:tr>
    <w:tr w:rsidR="00713EBE" w14:paraId="1F64E511" w14:textId="77777777" w:rsidTr="009C1E9A">
      <w:trPr>
        <w:cantSplit/>
      </w:trPr>
      <w:tc>
        <w:tcPr>
          <w:tcW w:w="0" w:type="pct"/>
        </w:tcPr>
        <w:p w14:paraId="1D89A03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D52531" w14:textId="77777777" w:rsidR="00EC379B" w:rsidRPr="009C1E9A" w:rsidRDefault="00F57A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26277</w:t>
          </w:r>
        </w:p>
      </w:tc>
      <w:tc>
        <w:tcPr>
          <w:tcW w:w="2453" w:type="pct"/>
        </w:tcPr>
        <w:p w14:paraId="6300AB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B6D0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3EBE" w14:paraId="31CB053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B4901E" w14:textId="5DC71BDA" w:rsidR="00EC379B" w:rsidRDefault="00F57A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609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609D2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943B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2D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FE29" w14:textId="77777777" w:rsidR="00000000" w:rsidRDefault="00F57A98">
      <w:r>
        <w:separator/>
      </w:r>
    </w:p>
  </w:footnote>
  <w:footnote w:type="continuationSeparator" w:id="0">
    <w:p w14:paraId="673A452C" w14:textId="77777777" w:rsidR="00000000" w:rsidRDefault="00F5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679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2BC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48B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B9A"/>
    <w:multiLevelType w:val="hybridMultilevel"/>
    <w:tmpl w:val="43269570"/>
    <w:lvl w:ilvl="0" w:tplc="3B8A6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0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87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9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E8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8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86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6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EA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5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127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09F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255"/>
    <w:rsid w:val="001F3CB8"/>
    <w:rsid w:val="001F6B91"/>
    <w:rsid w:val="001F703C"/>
    <w:rsid w:val="00200B9E"/>
    <w:rsid w:val="00200BF5"/>
    <w:rsid w:val="0020101E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CC2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CDC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1E3F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19F"/>
    <w:rsid w:val="004C088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FF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835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FD7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18E"/>
    <w:rsid w:val="007066A0"/>
    <w:rsid w:val="007075FB"/>
    <w:rsid w:val="0070787B"/>
    <w:rsid w:val="0071131D"/>
    <w:rsid w:val="00711E3D"/>
    <w:rsid w:val="00711E85"/>
    <w:rsid w:val="00712DDA"/>
    <w:rsid w:val="00713EBE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174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4A6"/>
    <w:rsid w:val="00822784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75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762"/>
    <w:rsid w:val="00915568"/>
    <w:rsid w:val="0091661A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C05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463"/>
    <w:rsid w:val="00A07689"/>
    <w:rsid w:val="00A07906"/>
    <w:rsid w:val="00A10908"/>
    <w:rsid w:val="00A12330"/>
    <w:rsid w:val="00A1259F"/>
    <w:rsid w:val="00A1446F"/>
    <w:rsid w:val="00A151B5"/>
    <w:rsid w:val="00A20D7F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DD8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0B1"/>
    <w:rsid w:val="00AA18AE"/>
    <w:rsid w:val="00AA228B"/>
    <w:rsid w:val="00AA4871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C1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2E4"/>
    <w:rsid w:val="00CC7B43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A8D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97E"/>
    <w:rsid w:val="00F31876"/>
    <w:rsid w:val="00F31C67"/>
    <w:rsid w:val="00F3348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A9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498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3CDE8-744A-4444-92A0-FEF6E5C1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0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2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255"/>
    <w:rPr>
      <w:b/>
      <w:bCs/>
    </w:rPr>
  </w:style>
  <w:style w:type="paragraph" w:styleId="Revision">
    <w:name w:val="Revision"/>
    <w:hidden/>
    <w:uiPriority w:val="99"/>
    <w:semiHidden/>
    <w:rsid w:val="001F02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2416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SB00185 (Committee Report (Substituted))</vt:lpstr>
    </vt:vector>
  </TitlesOfParts>
  <Company>State of Texas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27784</dc:subject>
  <dc:creator>State of Texas</dc:creator>
  <dc:description>SB 185 by Perry-(H)Juvenile Justice &amp; Family Issues (Substitute Document Number: 87R 26277)</dc:description>
  <cp:lastModifiedBy>Damian Duarte</cp:lastModifiedBy>
  <cp:revision>2</cp:revision>
  <cp:lastPrinted>2003-11-26T17:21:00Z</cp:lastPrinted>
  <dcterms:created xsi:type="dcterms:W3CDTF">2021-05-20T19:25:00Z</dcterms:created>
  <dcterms:modified xsi:type="dcterms:W3CDTF">2021-05-20T19:25:00Z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21.139.1595</vt:lpwstr>
  </property>
</Properties>
</file>