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55A70" w14:paraId="3B59E0FA" w14:textId="77777777" w:rsidTr="00345119">
        <w:tc>
          <w:tcPr>
            <w:tcW w:w="9576" w:type="dxa"/>
            <w:noWrap/>
          </w:tcPr>
          <w:p w14:paraId="7D8390E0" w14:textId="77777777" w:rsidR="008423E4" w:rsidRPr="0022177D" w:rsidRDefault="000A2C0E" w:rsidP="006F39B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218BD8D" w14:textId="77777777" w:rsidR="008423E4" w:rsidRPr="0022177D" w:rsidRDefault="008423E4" w:rsidP="006F39BB">
      <w:pPr>
        <w:jc w:val="center"/>
      </w:pPr>
    </w:p>
    <w:p w14:paraId="0A2C7ED3" w14:textId="77777777" w:rsidR="008423E4" w:rsidRPr="00B31F0E" w:rsidRDefault="008423E4" w:rsidP="006F39BB"/>
    <w:p w14:paraId="680A2BC2" w14:textId="77777777" w:rsidR="008423E4" w:rsidRPr="00742794" w:rsidRDefault="008423E4" w:rsidP="006F39B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55A70" w14:paraId="7EB3576B" w14:textId="77777777" w:rsidTr="00345119">
        <w:tc>
          <w:tcPr>
            <w:tcW w:w="9576" w:type="dxa"/>
          </w:tcPr>
          <w:p w14:paraId="693DB0C5" w14:textId="77777777" w:rsidR="008423E4" w:rsidRPr="00861995" w:rsidRDefault="000A2C0E" w:rsidP="006F39BB">
            <w:pPr>
              <w:jc w:val="right"/>
            </w:pPr>
            <w:r>
              <w:t>S.B. 207</w:t>
            </w:r>
          </w:p>
        </w:tc>
      </w:tr>
      <w:tr w:rsidR="00C55A70" w14:paraId="1043EFE9" w14:textId="77777777" w:rsidTr="00345119">
        <w:tc>
          <w:tcPr>
            <w:tcW w:w="9576" w:type="dxa"/>
          </w:tcPr>
          <w:p w14:paraId="412DAC9E" w14:textId="77777777" w:rsidR="008423E4" w:rsidRPr="00861995" w:rsidRDefault="000A2C0E" w:rsidP="006F39BB">
            <w:pPr>
              <w:jc w:val="right"/>
            </w:pPr>
            <w:r>
              <w:t xml:space="preserve">By: </w:t>
            </w:r>
            <w:r w:rsidR="00C561D9">
              <w:t>Schwertner</w:t>
            </w:r>
          </w:p>
        </w:tc>
      </w:tr>
      <w:tr w:rsidR="00C55A70" w14:paraId="4A2B68FA" w14:textId="77777777" w:rsidTr="00345119">
        <w:tc>
          <w:tcPr>
            <w:tcW w:w="9576" w:type="dxa"/>
          </w:tcPr>
          <w:p w14:paraId="19576E33" w14:textId="77777777" w:rsidR="008423E4" w:rsidRPr="00861995" w:rsidRDefault="000A2C0E" w:rsidP="006F39BB">
            <w:pPr>
              <w:jc w:val="right"/>
            </w:pPr>
            <w:r>
              <w:t>Judiciary &amp; Civil Jurisprudence</w:t>
            </w:r>
          </w:p>
        </w:tc>
      </w:tr>
      <w:tr w:rsidR="00C55A70" w14:paraId="552F714C" w14:textId="77777777" w:rsidTr="00345119">
        <w:tc>
          <w:tcPr>
            <w:tcW w:w="9576" w:type="dxa"/>
          </w:tcPr>
          <w:p w14:paraId="7E671F79" w14:textId="77777777" w:rsidR="008423E4" w:rsidRDefault="000A2C0E" w:rsidP="006F39BB">
            <w:pPr>
              <w:jc w:val="right"/>
            </w:pPr>
            <w:r>
              <w:t>Committee Report (Unamended)</w:t>
            </w:r>
          </w:p>
        </w:tc>
      </w:tr>
    </w:tbl>
    <w:p w14:paraId="181A52B1" w14:textId="77777777" w:rsidR="008423E4" w:rsidRDefault="008423E4" w:rsidP="006F39BB">
      <w:pPr>
        <w:tabs>
          <w:tab w:val="right" w:pos="9360"/>
        </w:tabs>
      </w:pPr>
    </w:p>
    <w:p w14:paraId="44E32139" w14:textId="77777777" w:rsidR="008423E4" w:rsidRDefault="008423E4" w:rsidP="006F39BB"/>
    <w:p w14:paraId="587E6823" w14:textId="77777777" w:rsidR="008423E4" w:rsidRDefault="008423E4" w:rsidP="006F39B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55A70" w14:paraId="564E1361" w14:textId="77777777" w:rsidTr="00345119">
        <w:tc>
          <w:tcPr>
            <w:tcW w:w="9576" w:type="dxa"/>
          </w:tcPr>
          <w:p w14:paraId="046DFE28" w14:textId="77777777" w:rsidR="008423E4" w:rsidRPr="00A8133F" w:rsidRDefault="000A2C0E" w:rsidP="006F39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ABBE62D" w14:textId="77777777" w:rsidR="008423E4" w:rsidRDefault="008423E4" w:rsidP="006F39BB"/>
          <w:p w14:paraId="657A152D" w14:textId="2E67D922" w:rsidR="008423E4" w:rsidRDefault="000A2C0E" w:rsidP="006F3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44D8A">
              <w:t xml:space="preserve">If an injured person succeeds in the civil justice system in proving that another person's wrongful conduct caused the injurious event, the victim is entitled to recover medical expenses </w:t>
            </w:r>
            <w:r w:rsidR="00EE6BEF">
              <w:t xml:space="preserve">that were </w:t>
            </w:r>
            <w:r w:rsidRPr="00444D8A">
              <w:t xml:space="preserve">paid or incurred in the past and </w:t>
            </w:r>
            <w:r w:rsidR="00EE6BEF">
              <w:t xml:space="preserve">that </w:t>
            </w:r>
            <w:r w:rsidRPr="00444D8A">
              <w:t>in reasonable probabi</w:t>
            </w:r>
            <w:r w:rsidRPr="00444D8A">
              <w:t xml:space="preserve">lity will be incurred in the future to treat the injury. Given the complex nature of medical billing and payment, current law does not adequately provide for how </w:t>
            </w:r>
            <w:r w:rsidR="006A032D">
              <w:t>these</w:t>
            </w:r>
            <w:r w:rsidR="006A032D" w:rsidRPr="00444D8A">
              <w:t xml:space="preserve"> </w:t>
            </w:r>
            <w:r w:rsidRPr="00444D8A">
              <w:t xml:space="preserve">medical damages should be determined by </w:t>
            </w:r>
            <w:r w:rsidR="008C38E7">
              <w:t>a</w:t>
            </w:r>
            <w:r w:rsidR="008C38E7" w:rsidRPr="00444D8A">
              <w:t xml:space="preserve"> </w:t>
            </w:r>
            <w:r w:rsidRPr="00444D8A">
              <w:t xml:space="preserve">jury. </w:t>
            </w:r>
            <w:r w:rsidR="00EE6BEF">
              <w:t>Instead the</w:t>
            </w:r>
            <w:r w:rsidR="00EE6BEF" w:rsidRPr="00444D8A">
              <w:t xml:space="preserve"> </w:t>
            </w:r>
            <w:r w:rsidRPr="00444D8A">
              <w:t>law provides that a jury sho</w:t>
            </w:r>
            <w:r w:rsidRPr="00444D8A">
              <w:t>uld hear about the amount actually paid for medical services by a third party</w:t>
            </w:r>
            <w:r w:rsidR="006A032D">
              <w:t xml:space="preserve">, </w:t>
            </w:r>
            <w:r w:rsidRPr="00444D8A">
              <w:t>such as an insurer,</w:t>
            </w:r>
            <w:r w:rsidR="006A032D">
              <w:t xml:space="preserve"> and</w:t>
            </w:r>
            <w:r w:rsidRPr="00444D8A">
              <w:t xml:space="preserve"> not the amount billed by the provider. However, if no third party has paid, often only the provider's billed charges are presented. </w:t>
            </w:r>
            <w:r w:rsidR="00EE6BEF">
              <w:t>This</w:t>
            </w:r>
            <w:r w:rsidRPr="00444D8A">
              <w:t xml:space="preserve"> </w:t>
            </w:r>
            <w:r w:rsidR="00EE6BEF" w:rsidRPr="00444D8A">
              <w:t>ha</w:t>
            </w:r>
            <w:r w:rsidR="00EE6BEF">
              <w:t>s</w:t>
            </w:r>
            <w:r w:rsidR="00EE6BEF" w:rsidRPr="00444D8A">
              <w:t xml:space="preserve"> </w:t>
            </w:r>
            <w:r w:rsidRPr="00444D8A">
              <w:t>created an e</w:t>
            </w:r>
            <w:r w:rsidRPr="00444D8A">
              <w:t xml:space="preserve">nvironment where a plaintiff's lawyers will sometimes work with cooperative healthcare providers who </w:t>
            </w:r>
            <w:r w:rsidRPr="00EA01CA">
              <w:t>overdiagnose, overtreat, and overbill</w:t>
            </w:r>
            <w:r w:rsidRPr="00444D8A">
              <w:t xml:space="preserve"> for the services they provide the plaintiff, turning medical bills into a litigation profit center by avoiding compli</w:t>
            </w:r>
            <w:r w:rsidRPr="00444D8A">
              <w:t>ance with the "paid or incurred" statute. S.B. 207 addresses the presentation of past and future medical evidence at trial by proposing to amend the "paid or incurred" statute.</w:t>
            </w:r>
          </w:p>
          <w:p w14:paraId="178B4E78" w14:textId="77777777" w:rsidR="008423E4" w:rsidRPr="00E26B13" w:rsidRDefault="008423E4" w:rsidP="006F39BB">
            <w:pPr>
              <w:rPr>
                <w:b/>
              </w:rPr>
            </w:pPr>
          </w:p>
        </w:tc>
      </w:tr>
      <w:tr w:rsidR="00C55A70" w14:paraId="17D7C9F4" w14:textId="77777777" w:rsidTr="00345119">
        <w:tc>
          <w:tcPr>
            <w:tcW w:w="9576" w:type="dxa"/>
          </w:tcPr>
          <w:p w14:paraId="0C4A5C83" w14:textId="77777777" w:rsidR="0017725B" w:rsidRDefault="000A2C0E" w:rsidP="006F39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BCBD320" w14:textId="77777777" w:rsidR="0017725B" w:rsidRDefault="0017725B" w:rsidP="006F39BB">
            <w:pPr>
              <w:rPr>
                <w:b/>
                <w:u w:val="single"/>
              </w:rPr>
            </w:pPr>
          </w:p>
          <w:p w14:paraId="756F3BAD" w14:textId="77777777" w:rsidR="00B81A56" w:rsidRPr="00B81A56" w:rsidRDefault="000A2C0E" w:rsidP="006F39BB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7515FDF" w14:textId="77777777" w:rsidR="0017725B" w:rsidRPr="0017725B" w:rsidRDefault="0017725B" w:rsidP="006F39BB">
            <w:pPr>
              <w:rPr>
                <w:b/>
                <w:u w:val="single"/>
              </w:rPr>
            </w:pPr>
          </w:p>
        </w:tc>
      </w:tr>
      <w:tr w:rsidR="00C55A70" w14:paraId="023F6336" w14:textId="77777777" w:rsidTr="00345119">
        <w:tc>
          <w:tcPr>
            <w:tcW w:w="9576" w:type="dxa"/>
          </w:tcPr>
          <w:p w14:paraId="4C6B443F" w14:textId="77777777" w:rsidR="008423E4" w:rsidRPr="00A8133F" w:rsidRDefault="000A2C0E" w:rsidP="006F39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A25FDFA" w14:textId="77777777" w:rsidR="008423E4" w:rsidRDefault="008423E4" w:rsidP="006F39BB"/>
          <w:p w14:paraId="2E8D3889" w14:textId="77777777" w:rsidR="00B81A56" w:rsidRDefault="000A2C0E" w:rsidP="006F3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14:paraId="7ABEBC01" w14:textId="77777777" w:rsidR="008423E4" w:rsidRPr="00E21FDC" w:rsidRDefault="008423E4" w:rsidP="006F39BB">
            <w:pPr>
              <w:rPr>
                <w:b/>
              </w:rPr>
            </w:pPr>
          </w:p>
        </w:tc>
      </w:tr>
      <w:tr w:rsidR="00C55A70" w14:paraId="7B0BE99D" w14:textId="77777777" w:rsidTr="00345119">
        <w:tc>
          <w:tcPr>
            <w:tcW w:w="9576" w:type="dxa"/>
          </w:tcPr>
          <w:p w14:paraId="54CDB102" w14:textId="79E1613B" w:rsidR="008423E4" w:rsidRDefault="000A2C0E" w:rsidP="006F39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65C2006" w14:textId="77777777" w:rsidR="006F39BB" w:rsidRPr="004337C8" w:rsidRDefault="006F39BB" w:rsidP="006F39BB">
            <w:pPr>
              <w:rPr>
                <w:b/>
              </w:rPr>
            </w:pPr>
          </w:p>
          <w:p w14:paraId="720C81E0" w14:textId="48F4F2F9" w:rsidR="009C36CD" w:rsidRDefault="000A2C0E" w:rsidP="006F3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207 amends the Civil Practice and Remedies Code</w:t>
            </w:r>
            <w:r w:rsidR="00444D8A">
              <w:t xml:space="preserve"> to remove </w:t>
            </w:r>
            <w:r w:rsidR="00EC69F9">
              <w:t xml:space="preserve">the </w:t>
            </w:r>
            <w:r w:rsidR="00444D8A">
              <w:t>limit</w:t>
            </w:r>
            <w:r w:rsidR="00EC69F9">
              <w:t>ation on the</w:t>
            </w:r>
            <w:r w:rsidR="00444D8A">
              <w:t xml:space="preserve"> </w:t>
            </w:r>
            <w:r w:rsidR="00444D8A" w:rsidRPr="00444D8A">
              <w:t>recovery of medical or health care expenses in civil action</w:t>
            </w:r>
            <w:r w:rsidR="00183520">
              <w:t>s</w:t>
            </w:r>
            <w:r w:rsidR="00444D8A" w:rsidRPr="00444D8A">
              <w:t xml:space="preserve"> to the amount actually paid or incurred b</w:t>
            </w:r>
            <w:r w:rsidR="00444D8A">
              <w:t xml:space="preserve">y or on behalf of the claimant and </w:t>
            </w:r>
            <w:r w:rsidR="006A032D">
              <w:t xml:space="preserve">to </w:t>
            </w:r>
            <w:r w:rsidR="00D42D8A">
              <w:t>instead provide for the</w:t>
            </w:r>
            <w:r w:rsidR="00444D8A">
              <w:t xml:space="preserve"> recovery of </w:t>
            </w:r>
            <w:r w:rsidR="00183520">
              <w:t>those</w:t>
            </w:r>
            <w:r w:rsidR="00EC69F9">
              <w:t xml:space="preserve"> </w:t>
            </w:r>
            <w:r w:rsidR="00444D8A">
              <w:t xml:space="preserve">expenses </w:t>
            </w:r>
            <w:r w:rsidR="00ED0D4F">
              <w:t>in civil action</w:t>
            </w:r>
            <w:r w:rsidR="00183520">
              <w:t>s</w:t>
            </w:r>
            <w:r w:rsidR="00ED0D4F">
              <w:t xml:space="preserve"> </w:t>
            </w:r>
            <w:r w:rsidR="00D42D8A">
              <w:t>to be determined b</w:t>
            </w:r>
            <w:r w:rsidR="00470307">
              <w:t>y the introduction of specifi</w:t>
            </w:r>
            <w:r w:rsidR="008D04A7">
              <w:t>ed</w:t>
            </w:r>
            <w:r w:rsidR="00470307">
              <w:t xml:space="preserve"> evidence as follows:</w:t>
            </w:r>
          </w:p>
          <w:p w14:paraId="64DF71A6" w14:textId="19EB8BE8" w:rsidR="00470307" w:rsidRDefault="000A2C0E" w:rsidP="006F39BB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 w:rsidRPr="00470307">
              <w:t>n a civil action in which medical or health care expenses are actually paid by the claimant, or on the claimant's behalf</w:t>
            </w:r>
            <w:r>
              <w:t>,</w:t>
            </w:r>
            <w:r w:rsidR="00183520">
              <w:t xml:space="preserve"> </w:t>
            </w:r>
            <w:r w:rsidR="00183520" w:rsidRPr="00183520">
              <w:t>including amounts paid by a health benefit plan, workers' compensation insurance, an employer-provided plan, Medicaid, Medicare, or another insurer or governmental payor,</w:t>
            </w:r>
            <w:r>
              <w:t xml:space="preserve"> </w:t>
            </w:r>
            <w:r w:rsidRPr="00470307">
              <w:t>the amounts actually paid to the medical or health care facility or provider for the services provided to the person whose injury or deat</w:t>
            </w:r>
            <w:r>
              <w:t>h is the subject of the action;</w:t>
            </w:r>
          </w:p>
          <w:p w14:paraId="6B17D022" w14:textId="1D5D238B" w:rsidR="00470307" w:rsidRDefault="000A2C0E" w:rsidP="006F39B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 w:rsidRPr="00470307">
              <w:t>n a</w:t>
            </w:r>
            <w:r>
              <w:t>ny other</w:t>
            </w:r>
            <w:r w:rsidRPr="00470307">
              <w:t xml:space="preserve"> ci</w:t>
            </w:r>
            <w:r>
              <w:t xml:space="preserve">vil action, </w:t>
            </w:r>
            <w:r w:rsidRPr="00470307">
              <w:t>evidence that has a tendency to prove the reasonable value of the necessary medical or health care services provided to the person whose injury or death is the subjec</w:t>
            </w:r>
            <w:r>
              <w:t>t of the action;</w:t>
            </w:r>
            <w:r w:rsidR="00C34644">
              <w:t xml:space="preserve"> and</w:t>
            </w:r>
          </w:p>
          <w:p w14:paraId="7822DCF3" w14:textId="2A9E9B9A" w:rsidR="00470307" w:rsidRDefault="000A2C0E" w:rsidP="006F39B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 w:rsidRPr="00470307">
              <w:t>n any civil action</w:t>
            </w:r>
            <w:r w:rsidR="00183520">
              <w:t xml:space="preserve"> for recovery of medical or health care expenses</w:t>
            </w:r>
            <w:r>
              <w:t xml:space="preserve">, </w:t>
            </w:r>
            <w:r w:rsidRPr="00470307">
              <w:t>the amounts paid to a medical or health care facility or provider for services provided to the person whose injury or death is the subject of the action from a cafeteria plan or health savings account or by any person to sa</w:t>
            </w:r>
            <w:r w:rsidR="00C34644">
              <w:t>tisfy a copayment or deductible</w:t>
            </w:r>
            <w:r>
              <w:t>.</w:t>
            </w:r>
          </w:p>
          <w:p w14:paraId="6C835F65" w14:textId="7DE73903" w:rsidR="00C34644" w:rsidRDefault="000A2C0E" w:rsidP="006F3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</w:t>
            </w:r>
            <w:r w:rsidRPr="00C34644">
              <w:t xml:space="preserve">the claimant </w:t>
            </w:r>
            <w:r w:rsidR="000F5D1B">
              <w:t xml:space="preserve">in any civil action for recovery of medical or health care expenses to </w:t>
            </w:r>
            <w:r w:rsidRPr="00C34644">
              <w:t>disclose to all parties any formal or informal agreement under which a medical or health care facility or provider may wholly or partly refund</w:t>
            </w:r>
            <w:r w:rsidRPr="00C34644">
              <w:t>, rebate, or remit any amount of money or give anything of value to the claimant or anyone associated with the claimant.</w:t>
            </w:r>
          </w:p>
          <w:p w14:paraId="0A60AA69" w14:textId="77777777" w:rsidR="00135369" w:rsidRDefault="00135369" w:rsidP="006F3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36B5824" w14:textId="1E805348" w:rsidR="00135369" w:rsidRDefault="000A2C0E" w:rsidP="006F3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207 </w:t>
            </w:r>
            <w:r w:rsidRPr="00135369">
              <w:t xml:space="preserve">replaces the requirement for a party in an applicable civil action </w:t>
            </w:r>
            <w:r w:rsidR="006E7F7F" w:rsidRPr="006E7F7F">
              <w:t xml:space="preserve">intending to controvert a claim reflected by the affidavit </w:t>
            </w:r>
            <w:r w:rsidR="006E7F7F">
              <w:t xml:space="preserve">regarding </w:t>
            </w:r>
            <w:r w:rsidRPr="00135369">
              <w:t>the reasonableness of amounts charged or the necessity for medical or health</w:t>
            </w:r>
            <w:r w:rsidR="00801415">
              <w:t xml:space="preserve"> </w:t>
            </w:r>
            <w:r w:rsidRPr="00135369">
              <w:t xml:space="preserve">care services to serve a </w:t>
            </w:r>
            <w:r w:rsidR="006E7F7F" w:rsidRPr="00E84D18">
              <w:t>counter</w:t>
            </w:r>
            <w:r w:rsidRPr="00E84D18">
              <w:t>affidavit</w:t>
            </w:r>
            <w:r w:rsidRPr="00135369">
              <w:t xml:space="preserve"> with </w:t>
            </w:r>
            <w:r w:rsidR="006E7F7F">
              <w:t>a</w:t>
            </w:r>
            <w:r w:rsidRPr="00135369">
              <w:t xml:space="preserve"> requirement for that party to serve notice of intent to controvert the reasonableness of such amounts or the necessity </w:t>
            </w:r>
            <w:r w:rsidRPr="00135369">
              <w:t>for such services.</w:t>
            </w:r>
            <w:r>
              <w:t xml:space="preserve"> The bill establishes that </w:t>
            </w:r>
            <w:r w:rsidRPr="006F5C03">
              <w:t xml:space="preserve">if </w:t>
            </w:r>
            <w:r w:rsidR="00C82259">
              <w:t xml:space="preserve">such </w:t>
            </w:r>
            <w:r w:rsidRPr="006F5C03">
              <w:t xml:space="preserve">notice of intent </w:t>
            </w:r>
            <w:r>
              <w:t>is served</w:t>
            </w:r>
            <w:r w:rsidR="004B548B">
              <w:t xml:space="preserve">, </w:t>
            </w:r>
            <w:r w:rsidR="000D29CD">
              <w:t>the affidavit</w:t>
            </w:r>
            <w:r w:rsidRPr="006F5C03">
              <w:t xml:space="preserve"> has no effect except to prove the authenticity of the medical or health care records described by the affidavi</w:t>
            </w:r>
            <w:r w:rsidR="004B548B">
              <w:t>t</w:t>
            </w:r>
            <w:r w:rsidR="00763A97">
              <w:t>, except as provided by the following prohibition</w:t>
            </w:r>
            <w:r w:rsidR="004B548B">
              <w:t>.</w:t>
            </w:r>
            <w:r w:rsidR="000D29CD">
              <w:t xml:space="preserve"> </w:t>
            </w:r>
          </w:p>
          <w:p w14:paraId="2B96CDA3" w14:textId="77777777" w:rsidR="00135369" w:rsidRDefault="00135369" w:rsidP="006F3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F523B41" w14:textId="0FCE9E69" w:rsidR="009F5F74" w:rsidRDefault="000A2C0E" w:rsidP="006F3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207 </w:t>
            </w:r>
            <w:r w:rsidR="006E6A10">
              <w:t>prohibits a</w:t>
            </w:r>
            <w:r w:rsidR="006E6A10" w:rsidRPr="006E6A10">
              <w:t xml:space="preserve"> party in a </w:t>
            </w:r>
            <w:r w:rsidR="006E6A10" w:rsidRPr="00135369">
              <w:t>civil action other than an action on a sworn account</w:t>
            </w:r>
            <w:r w:rsidR="006E6A10" w:rsidRPr="006E6A10">
              <w:t xml:space="preserve"> </w:t>
            </w:r>
            <w:r w:rsidR="006E6A10">
              <w:t>from</w:t>
            </w:r>
            <w:r w:rsidR="006E6A10" w:rsidRPr="006E6A10">
              <w:t xml:space="preserve"> controvert</w:t>
            </w:r>
            <w:r w:rsidR="006E6A10">
              <w:t>ing</w:t>
            </w:r>
            <w:r w:rsidR="006E6A10" w:rsidRPr="006E6A10">
              <w:t xml:space="preserve"> the reasonableness of </w:t>
            </w:r>
            <w:r w:rsidR="00763A97">
              <w:t>the charges</w:t>
            </w:r>
            <w:r w:rsidR="00801415">
              <w:t xml:space="preserve"> </w:t>
            </w:r>
            <w:r w:rsidR="006E6A10" w:rsidRPr="006E6A10">
              <w:t xml:space="preserve">for medical or health care services stated in an affidavit </w:t>
            </w:r>
            <w:r w:rsidR="00E764FA">
              <w:t xml:space="preserve">served </w:t>
            </w:r>
            <w:r w:rsidR="006E6A10" w:rsidRPr="006E6A10">
              <w:t xml:space="preserve">by or on behalf of a health care facility or provider if the </w:t>
            </w:r>
            <w:r w:rsidR="006E6A10" w:rsidRPr="00801415">
              <w:t xml:space="preserve">affidavit states one of the </w:t>
            </w:r>
            <w:r w:rsidR="004F2C2F" w:rsidRPr="00801415">
              <w:t>following amounts</w:t>
            </w:r>
            <w:r w:rsidR="006E6A10" w:rsidRPr="00801415">
              <w:t xml:space="preserve"> as reasonable charges for the necessary medical or health care services</w:t>
            </w:r>
            <w:r w:rsidR="006E6A10" w:rsidRPr="006E6A10">
              <w:t xml:space="preserve"> provided by the facility or provider to the person whose injury or death is </w:t>
            </w:r>
            <w:r w:rsidR="004F2C2F">
              <w:t>the subject of the action:</w:t>
            </w:r>
          </w:p>
          <w:p w14:paraId="00B7FFCA" w14:textId="1F407F4F" w:rsidR="004F2C2F" w:rsidRDefault="000A2C0E" w:rsidP="006F39B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4F2C2F">
              <w:t>amounts actually received by the facility or provider from or on behalf of the claimant</w:t>
            </w:r>
            <w:r w:rsidR="0021449A" w:rsidRPr="0021449A">
              <w:t>, including amounts received from a health benefit plan, workers' compensation insurance, an employer-provided plan, Medicaid, Medicare, or another insurer or governmental payor, for each medical or health care service provided by the facility or provider</w:t>
            </w:r>
            <w:r>
              <w:t>; or</w:t>
            </w:r>
          </w:p>
          <w:p w14:paraId="643C9E2E" w14:textId="344CA6D6" w:rsidR="00767B0A" w:rsidRDefault="000A2C0E" w:rsidP="006F39B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4F2C2F">
              <w:t xml:space="preserve">amounts that, on the date the service was provided, do not exceed </w:t>
            </w:r>
            <w:r w:rsidRPr="00733EDF">
              <w:t>150</w:t>
            </w:r>
            <w:r w:rsidRPr="004F2C2F">
              <w:t xml:space="preserve"> percent of the maximum allowable reimbursement for each service provi</w:t>
            </w:r>
            <w:r w:rsidRPr="004F2C2F">
              <w:t>ded as determined</w:t>
            </w:r>
            <w:r>
              <w:t xml:space="preserve"> </w:t>
            </w:r>
            <w:r w:rsidRPr="004F2C2F">
              <w:t>by the commissioner of workers' compensation</w:t>
            </w:r>
            <w:r>
              <w:t>.</w:t>
            </w:r>
          </w:p>
          <w:p w14:paraId="69907BD1" w14:textId="77777777" w:rsidR="00767B0A" w:rsidRDefault="00767B0A" w:rsidP="006F3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27F6E34" w14:textId="6F4B0C64" w:rsidR="00767B0A" w:rsidRDefault="000A2C0E" w:rsidP="006F3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207 establishes that the following applies i</w:t>
            </w:r>
            <w:r w:rsidR="004F2C2F">
              <w:t xml:space="preserve">f such an </w:t>
            </w:r>
            <w:r w:rsidR="00131654">
              <w:t>affidavit</w:t>
            </w:r>
            <w:r w:rsidR="004F2C2F">
              <w:t xml:space="preserve"> includes </w:t>
            </w:r>
            <w:r w:rsidR="004F2C2F" w:rsidRPr="004F2C2F">
              <w:t>a statement that the facility or provider does not intend to appear at trial to testify rega</w:t>
            </w:r>
            <w:r w:rsidR="004F2C2F">
              <w:t xml:space="preserve">rding the reasonableness of their </w:t>
            </w:r>
            <w:r w:rsidR="004F2C2F" w:rsidRPr="004F2C2F">
              <w:t xml:space="preserve">charges or the necessity for </w:t>
            </w:r>
            <w:r w:rsidR="004F2C2F">
              <w:t>their services</w:t>
            </w:r>
            <w:r>
              <w:t>:</w:t>
            </w:r>
          </w:p>
          <w:p w14:paraId="5521B98A" w14:textId="77777777" w:rsidR="00767B0A" w:rsidRDefault="000A2C0E" w:rsidP="006F39B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party may not seek to obtain through any pretrial discovery procedure information from the facility or provider about the reasonableness of the charges or the necessity for the </w:t>
            </w:r>
            <w:r w:rsidR="00131654">
              <w:t>services</w:t>
            </w:r>
            <w:r>
              <w:t xml:space="preserve">; and </w:t>
            </w:r>
          </w:p>
          <w:p w14:paraId="4A7E98AE" w14:textId="2D275C47" w:rsidR="00767B0A" w:rsidRDefault="000A2C0E" w:rsidP="006F39B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>
              <w:t xml:space="preserve">trial court must exclude trial testimony by the facility or provider regarding the reasonableness of the charges or the necessity for the </w:t>
            </w:r>
            <w:r w:rsidR="007C6B51">
              <w:t>services</w:t>
            </w:r>
            <w:r w:rsidR="00530F61">
              <w:t xml:space="preserve"> unless the court finds there is good cause to allow the testimony, the testimony will not unfairly surprise or unfairly prejudice any party to the action, and a party opposing admission of the testimony </w:t>
            </w:r>
            <w:r w:rsidR="00530F61" w:rsidRPr="00530F61">
              <w:t>into evidence is given a reasonable opportunity to develop and present evidence relevant to the testimony to be offered by the facility or provider</w:t>
            </w:r>
            <w:r w:rsidR="007C6B51">
              <w:t xml:space="preserve">. </w:t>
            </w:r>
          </w:p>
          <w:p w14:paraId="7F126F19" w14:textId="1D6B6178" w:rsidR="004337C8" w:rsidRDefault="000A2C0E" w:rsidP="006F3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restricts the use of such an affidavit and the statement made in the affidavit to the civil action in which the affidavit is served. </w:t>
            </w:r>
          </w:p>
          <w:p w14:paraId="63AF2CAC" w14:textId="77777777" w:rsidR="00530F61" w:rsidRDefault="00530F61" w:rsidP="006F3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13D0434" w14:textId="254F063E" w:rsidR="004337C8" w:rsidRDefault="000A2C0E" w:rsidP="006F3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207 repeals </w:t>
            </w:r>
            <w:r w:rsidRPr="004337C8">
              <w:t>Sections 18.001(f) and (g), Civil Practice and Remedies Code</w:t>
            </w:r>
            <w:r>
              <w:t xml:space="preserve">.   </w:t>
            </w:r>
          </w:p>
          <w:p w14:paraId="1CD6E495" w14:textId="77777777" w:rsidR="008423E4" w:rsidRPr="00835628" w:rsidRDefault="008423E4" w:rsidP="006F39BB">
            <w:pPr>
              <w:rPr>
                <w:b/>
              </w:rPr>
            </w:pPr>
          </w:p>
        </w:tc>
      </w:tr>
      <w:tr w:rsidR="00C55A70" w14:paraId="3C0C9273" w14:textId="77777777" w:rsidTr="00345119">
        <w:tc>
          <w:tcPr>
            <w:tcW w:w="9576" w:type="dxa"/>
          </w:tcPr>
          <w:p w14:paraId="130E2E4D" w14:textId="77777777" w:rsidR="008423E4" w:rsidRPr="00A8133F" w:rsidRDefault="000A2C0E" w:rsidP="006F39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212FE64" w14:textId="77777777" w:rsidR="008423E4" w:rsidRDefault="008423E4" w:rsidP="006F39BB"/>
          <w:p w14:paraId="4DB60191" w14:textId="77777777" w:rsidR="008423E4" w:rsidRPr="003624F2" w:rsidRDefault="000A2C0E" w:rsidP="006F3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</w:t>
            </w:r>
            <w:r>
              <w:t xml:space="preserve"> or, if the bill does not receive the necessary vote, September 1, 2021.</w:t>
            </w:r>
          </w:p>
          <w:p w14:paraId="5A66FD34" w14:textId="77777777" w:rsidR="008423E4" w:rsidRPr="00233FDB" w:rsidRDefault="008423E4" w:rsidP="006F39BB">
            <w:pPr>
              <w:rPr>
                <w:b/>
              </w:rPr>
            </w:pPr>
          </w:p>
        </w:tc>
      </w:tr>
    </w:tbl>
    <w:p w14:paraId="495B2875" w14:textId="77777777" w:rsidR="008423E4" w:rsidRPr="00BE0E75" w:rsidRDefault="008423E4" w:rsidP="006F39BB">
      <w:pPr>
        <w:jc w:val="both"/>
        <w:rPr>
          <w:rFonts w:ascii="Arial" w:hAnsi="Arial"/>
          <w:sz w:val="16"/>
          <w:szCs w:val="16"/>
        </w:rPr>
      </w:pPr>
    </w:p>
    <w:p w14:paraId="492BF2CF" w14:textId="77777777" w:rsidR="004108C3" w:rsidRPr="008423E4" w:rsidRDefault="004108C3" w:rsidP="006F39B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77E77" w14:textId="77777777" w:rsidR="00000000" w:rsidRDefault="000A2C0E">
      <w:r>
        <w:separator/>
      </w:r>
    </w:p>
  </w:endnote>
  <w:endnote w:type="continuationSeparator" w:id="0">
    <w:p w14:paraId="7F7B98BF" w14:textId="77777777" w:rsidR="00000000" w:rsidRDefault="000A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7862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55A70" w14:paraId="437C8B93" w14:textId="77777777" w:rsidTr="009C1E9A">
      <w:trPr>
        <w:cantSplit/>
      </w:trPr>
      <w:tc>
        <w:tcPr>
          <w:tcW w:w="0" w:type="pct"/>
        </w:tcPr>
        <w:p w14:paraId="63916F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D6938D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B680F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7DB2E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D44625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5A70" w14:paraId="3DB13BDA" w14:textId="77777777" w:rsidTr="009C1E9A">
      <w:trPr>
        <w:cantSplit/>
      </w:trPr>
      <w:tc>
        <w:tcPr>
          <w:tcW w:w="0" w:type="pct"/>
        </w:tcPr>
        <w:p w14:paraId="1C0371A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2ADE31" w14:textId="77777777" w:rsidR="00EC379B" w:rsidRPr="009C1E9A" w:rsidRDefault="000A2C0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24334</w:t>
          </w:r>
        </w:p>
      </w:tc>
      <w:tc>
        <w:tcPr>
          <w:tcW w:w="2453" w:type="pct"/>
        </w:tcPr>
        <w:p w14:paraId="469ADA30" w14:textId="185281DE" w:rsidR="00EC379B" w:rsidRDefault="000A2C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F2103">
            <w:t>21.127.740</w:t>
          </w:r>
          <w:r>
            <w:fldChar w:fldCharType="end"/>
          </w:r>
        </w:p>
      </w:tc>
    </w:tr>
    <w:tr w:rsidR="00C55A70" w14:paraId="711CDC83" w14:textId="77777777" w:rsidTr="009C1E9A">
      <w:trPr>
        <w:cantSplit/>
      </w:trPr>
      <w:tc>
        <w:tcPr>
          <w:tcW w:w="0" w:type="pct"/>
        </w:tcPr>
        <w:p w14:paraId="535200E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BFA38B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95DF22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41EEAA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5A70" w14:paraId="5E05E7B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B44713E" w14:textId="309A2E14" w:rsidR="00EC379B" w:rsidRDefault="000A2C0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F39B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BB947D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397EEF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CDB9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17C8C" w14:textId="77777777" w:rsidR="00000000" w:rsidRDefault="000A2C0E">
      <w:r>
        <w:separator/>
      </w:r>
    </w:p>
  </w:footnote>
  <w:footnote w:type="continuationSeparator" w:id="0">
    <w:p w14:paraId="0E1962F4" w14:textId="77777777" w:rsidR="00000000" w:rsidRDefault="000A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1A6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AAA1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AB98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1919"/>
    <w:multiLevelType w:val="hybridMultilevel"/>
    <w:tmpl w:val="FF7240B4"/>
    <w:lvl w:ilvl="0" w:tplc="BF42D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03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F84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86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0A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EA1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0E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05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C3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465E4"/>
    <w:multiLevelType w:val="hybridMultilevel"/>
    <w:tmpl w:val="710091B4"/>
    <w:lvl w:ilvl="0" w:tplc="810C2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4F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744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A8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85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E2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4F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C4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D26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645"/>
    <w:multiLevelType w:val="hybridMultilevel"/>
    <w:tmpl w:val="771AA0A8"/>
    <w:lvl w:ilvl="0" w:tplc="D2D4983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668D7B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C8C0E8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3F220A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3A62F3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F967D0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9E01B0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0C2AAA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6FE147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1B52BA"/>
    <w:multiLevelType w:val="hybridMultilevel"/>
    <w:tmpl w:val="F53A3F40"/>
    <w:lvl w:ilvl="0" w:tplc="802A6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285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85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23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A3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ACD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C8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65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AC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80E55"/>
    <w:multiLevelType w:val="hybridMultilevel"/>
    <w:tmpl w:val="0B08A07A"/>
    <w:lvl w:ilvl="0" w:tplc="33D04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EB5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9C6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47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0C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C7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EE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8A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5E9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C36C3"/>
    <w:multiLevelType w:val="hybridMultilevel"/>
    <w:tmpl w:val="21AE56FE"/>
    <w:lvl w:ilvl="0" w:tplc="BFC22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89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0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6A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0A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D60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8E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C4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E57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D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61E"/>
    <w:rsid w:val="00097AAF"/>
    <w:rsid w:val="00097D13"/>
    <w:rsid w:val="000A2C0E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9C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5D1B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1654"/>
    <w:rsid w:val="00135369"/>
    <w:rsid w:val="00137D90"/>
    <w:rsid w:val="00141FB6"/>
    <w:rsid w:val="00142F8E"/>
    <w:rsid w:val="00143C8B"/>
    <w:rsid w:val="00144574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168"/>
    <w:rsid w:val="0017725B"/>
    <w:rsid w:val="0018050C"/>
    <w:rsid w:val="0018117F"/>
    <w:rsid w:val="001824ED"/>
    <w:rsid w:val="00183262"/>
    <w:rsid w:val="00183520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4B3F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49A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1CF5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11C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67FE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37C8"/>
    <w:rsid w:val="004350F3"/>
    <w:rsid w:val="00436980"/>
    <w:rsid w:val="00441016"/>
    <w:rsid w:val="00441F2F"/>
    <w:rsid w:val="0044228B"/>
    <w:rsid w:val="00444D8A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0307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48B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C2F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0F61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6B96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4F49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A82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350D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032D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A10"/>
    <w:rsid w:val="006E7F7F"/>
    <w:rsid w:val="006F365D"/>
    <w:rsid w:val="006F39BB"/>
    <w:rsid w:val="006F4BB0"/>
    <w:rsid w:val="006F5C03"/>
    <w:rsid w:val="006F5F77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3EDF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3A97"/>
    <w:rsid w:val="00764786"/>
    <w:rsid w:val="00766E12"/>
    <w:rsid w:val="00767B0A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0C0C"/>
    <w:rsid w:val="007C462E"/>
    <w:rsid w:val="007C496B"/>
    <w:rsid w:val="007C6803"/>
    <w:rsid w:val="007C6B51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415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8E7"/>
    <w:rsid w:val="008C3FD0"/>
    <w:rsid w:val="008D04A7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37DA"/>
    <w:rsid w:val="0099403D"/>
    <w:rsid w:val="00995B0B"/>
    <w:rsid w:val="009A1883"/>
    <w:rsid w:val="009A39F5"/>
    <w:rsid w:val="009A4588"/>
    <w:rsid w:val="009A5EA5"/>
    <w:rsid w:val="009B00C2"/>
    <w:rsid w:val="009B26AB"/>
    <w:rsid w:val="009B30BF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5F74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34F6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3DE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1A56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1674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2575"/>
    <w:rsid w:val="00BE3634"/>
    <w:rsid w:val="00BE3E30"/>
    <w:rsid w:val="00BE5274"/>
    <w:rsid w:val="00BE71CD"/>
    <w:rsid w:val="00BE74BC"/>
    <w:rsid w:val="00BE7748"/>
    <w:rsid w:val="00BE7BDA"/>
    <w:rsid w:val="00BF0548"/>
    <w:rsid w:val="00BF101D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4644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5A70"/>
    <w:rsid w:val="00C561D9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259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2D8A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64FA"/>
    <w:rsid w:val="00E77353"/>
    <w:rsid w:val="00E775AE"/>
    <w:rsid w:val="00E8272C"/>
    <w:rsid w:val="00E827C7"/>
    <w:rsid w:val="00E84D18"/>
    <w:rsid w:val="00E85DBD"/>
    <w:rsid w:val="00E87A99"/>
    <w:rsid w:val="00E90702"/>
    <w:rsid w:val="00E9241E"/>
    <w:rsid w:val="00E93DEF"/>
    <w:rsid w:val="00E947B1"/>
    <w:rsid w:val="00E96852"/>
    <w:rsid w:val="00EA01CA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9F9"/>
    <w:rsid w:val="00ED0665"/>
    <w:rsid w:val="00ED0D4F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6BEF"/>
    <w:rsid w:val="00EF10BA"/>
    <w:rsid w:val="00EF1738"/>
    <w:rsid w:val="00EF2103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66A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CF4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00C9E8-6C9E-479D-AAD8-876AD5F1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81A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1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1A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1A56"/>
    <w:rPr>
      <w:b/>
      <w:bCs/>
    </w:rPr>
  </w:style>
  <w:style w:type="paragraph" w:styleId="Revision">
    <w:name w:val="Revision"/>
    <w:hidden/>
    <w:uiPriority w:val="99"/>
    <w:semiHidden/>
    <w:rsid w:val="00B81A56"/>
    <w:rPr>
      <w:sz w:val="24"/>
      <w:szCs w:val="24"/>
    </w:rPr>
  </w:style>
  <w:style w:type="character" w:styleId="Hyperlink">
    <w:name w:val="Hyperlink"/>
    <w:basedOn w:val="DefaultParagraphFont"/>
    <w:unhideWhenUsed/>
    <w:rsid w:val="00396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1055</Words>
  <Characters>5442</Characters>
  <Application>Microsoft Office Word</Application>
  <DocSecurity>4</DocSecurity>
  <Lines>107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SB00207 (Committee Report (Unamended))</vt:lpstr>
    </vt:vector>
  </TitlesOfParts>
  <Company>State of Texas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24334</dc:subject>
  <dc:creator>State of Texas</dc:creator>
  <dc:description>SB 207 by Schwertner-(H)Judiciary &amp; Civil Jurisprudence</dc:description>
  <cp:lastModifiedBy>Damian Duarte</cp:lastModifiedBy>
  <cp:revision>2</cp:revision>
  <cp:lastPrinted>2003-11-26T17:21:00Z</cp:lastPrinted>
  <dcterms:created xsi:type="dcterms:W3CDTF">2021-05-13T19:41:00Z</dcterms:created>
  <dcterms:modified xsi:type="dcterms:W3CDTF">2021-05-13T19:41:00Z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21.127.740</vt:lpwstr>
  </property>
</Properties>
</file>