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2D" w:rsidRDefault="001A06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C2B8CDF713494DB5AD97726797D911"/>
          </w:placeholder>
        </w:sdtPr>
        <w:sdtContent>
          <w:r w:rsidRPr="005C2A78">
            <w:rPr>
              <w:rFonts w:cs="Times New Roman"/>
              <w:b/>
              <w:szCs w:val="24"/>
              <w:u w:val="single"/>
            </w:rPr>
            <w:t>BILL ANALYSIS</w:t>
          </w:r>
        </w:sdtContent>
      </w:sdt>
    </w:p>
    <w:p w:rsidR="001A062D" w:rsidRPr="00585C31" w:rsidRDefault="001A062D" w:rsidP="000F1DF9">
      <w:pPr>
        <w:spacing w:after="0" w:line="240" w:lineRule="auto"/>
        <w:rPr>
          <w:rFonts w:cs="Times New Roman"/>
          <w:szCs w:val="24"/>
        </w:rPr>
      </w:pPr>
    </w:p>
    <w:p w:rsidR="001A062D" w:rsidRPr="00585C31" w:rsidRDefault="001A06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62D" w:rsidTr="000F1DF9">
        <w:tc>
          <w:tcPr>
            <w:tcW w:w="2718" w:type="dxa"/>
          </w:tcPr>
          <w:p w:rsidR="001A062D" w:rsidRPr="005C2A78" w:rsidRDefault="001A062D" w:rsidP="006D756B">
            <w:pPr>
              <w:rPr>
                <w:rFonts w:cs="Times New Roman"/>
                <w:szCs w:val="24"/>
              </w:rPr>
            </w:pPr>
            <w:sdt>
              <w:sdtPr>
                <w:rPr>
                  <w:rFonts w:cs="Times New Roman"/>
                  <w:szCs w:val="24"/>
                </w:rPr>
                <w:alias w:val="Agency Title"/>
                <w:tag w:val="AgencyTitleContentControl"/>
                <w:id w:val="1920747753"/>
                <w:lock w:val="sdtContentLocked"/>
                <w:placeholder>
                  <w:docPart w:val="DC72432C7E7F4AC0BE9B07BE6D077A9D"/>
                </w:placeholder>
              </w:sdtPr>
              <w:sdtEndPr>
                <w:rPr>
                  <w:rFonts w:cstheme="minorBidi"/>
                  <w:szCs w:val="22"/>
                </w:rPr>
              </w:sdtEndPr>
              <w:sdtContent>
                <w:r>
                  <w:rPr>
                    <w:rFonts w:cs="Times New Roman"/>
                    <w:szCs w:val="24"/>
                  </w:rPr>
                  <w:t>Senate Research Center</w:t>
                </w:r>
              </w:sdtContent>
            </w:sdt>
          </w:p>
        </w:tc>
        <w:tc>
          <w:tcPr>
            <w:tcW w:w="6858" w:type="dxa"/>
          </w:tcPr>
          <w:p w:rsidR="001A062D" w:rsidRPr="00FF6471" w:rsidRDefault="001A062D" w:rsidP="000F1DF9">
            <w:pPr>
              <w:jc w:val="right"/>
              <w:rPr>
                <w:rFonts w:cs="Times New Roman"/>
                <w:szCs w:val="24"/>
              </w:rPr>
            </w:pPr>
            <w:sdt>
              <w:sdtPr>
                <w:rPr>
                  <w:rFonts w:cs="Times New Roman"/>
                  <w:szCs w:val="24"/>
                </w:rPr>
                <w:alias w:val="Bill Number"/>
                <w:tag w:val="BillNumberOne"/>
                <w:id w:val="-410784069"/>
                <w:lock w:val="sdtContentLocked"/>
                <w:placeholder>
                  <w:docPart w:val="980B506E8F0542A98D1B175432EE454E"/>
                </w:placeholder>
              </w:sdtPr>
              <w:sdtContent>
                <w:r>
                  <w:rPr>
                    <w:rFonts w:cs="Times New Roman"/>
                    <w:szCs w:val="24"/>
                  </w:rPr>
                  <w:t>S.B. 219</w:t>
                </w:r>
              </w:sdtContent>
            </w:sdt>
          </w:p>
        </w:tc>
      </w:tr>
      <w:tr w:rsidR="001A062D" w:rsidTr="000F1DF9">
        <w:sdt>
          <w:sdtPr>
            <w:rPr>
              <w:rFonts w:cs="Times New Roman"/>
              <w:szCs w:val="24"/>
            </w:rPr>
            <w:alias w:val="TLCNumber"/>
            <w:tag w:val="TLCNumber"/>
            <w:id w:val="-542600604"/>
            <w:lock w:val="sdtLocked"/>
            <w:placeholder>
              <w:docPart w:val="3355308D92DD4E8CAFE2F058BD4A34F7"/>
            </w:placeholder>
            <w:showingPlcHdr/>
          </w:sdtPr>
          <w:sdtContent>
            <w:tc>
              <w:tcPr>
                <w:tcW w:w="2718" w:type="dxa"/>
              </w:tcPr>
              <w:p w:rsidR="001A062D" w:rsidRPr="000F1DF9" w:rsidRDefault="001A062D" w:rsidP="00C65088">
                <w:pPr>
                  <w:rPr>
                    <w:rFonts w:cs="Times New Roman"/>
                    <w:szCs w:val="24"/>
                  </w:rPr>
                </w:pPr>
              </w:p>
            </w:tc>
          </w:sdtContent>
        </w:sdt>
        <w:tc>
          <w:tcPr>
            <w:tcW w:w="6858" w:type="dxa"/>
          </w:tcPr>
          <w:p w:rsidR="001A062D" w:rsidRPr="005C2A78" w:rsidRDefault="001A062D" w:rsidP="00073EDD">
            <w:pPr>
              <w:jc w:val="right"/>
              <w:rPr>
                <w:rFonts w:cs="Times New Roman"/>
                <w:szCs w:val="24"/>
              </w:rPr>
            </w:pPr>
            <w:sdt>
              <w:sdtPr>
                <w:rPr>
                  <w:rFonts w:cs="Times New Roman"/>
                  <w:szCs w:val="24"/>
                </w:rPr>
                <w:alias w:val="Author Label"/>
                <w:tag w:val="By"/>
                <w:id w:val="72399597"/>
                <w:lock w:val="sdtLocked"/>
                <w:placeholder>
                  <w:docPart w:val="4A0D7B766421410F923899CADC1CC3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AE233FB1484624A4342C0D6F1BB552"/>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D2414217AA34972A74989826543E1C1"/>
                </w:placeholder>
                <w:showingPlcHdr/>
              </w:sdtPr>
              <w:sdtContent/>
            </w:sdt>
            <w:sdt>
              <w:sdtPr>
                <w:rPr>
                  <w:rFonts w:cs="Times New Roman"/>
                  <w:szCs w:val="24"/>
                </w:rPr>
                <w:alias w:val="DualSponsor"/>
                <w:tag w:val="DualSponsor"/>
                <w:id w:val="1029379812"/>
                <w:lock w:val="sdtContentLocked"/>
                <w:placeholder>
                  <w:docPart w:val="3AC76D71323F40C4AAB9B8E58A414394"/>
                </w:placeholder>
                <w:showingPlcHdr/>
              </w:sdtPr>
              <w:sdtContent/>
            </w:sdt>
          </w:p>
        </w:tc>
      </w:tr>
      <w:tr w:rsidR="001A062D" w:rsidTr="000F1DF9">
        <w:tc>
          <w:tcPr>
            <w:tcW w:w="2718" w:type="dxa"/>
          </w:tcPr>
          <w:p w:rsidR="001A062D" w:rsidRPr="00BC7495" w:rsidRDefault="001A062D" w:rsidP="000F1DF9">
            <w:pPr>
              <w:rPr>
                <w:rFonts w:cs="Times New Roman"/>
                <w:szCs w:val="24"/>
              </w:rPr>
            </w:pPr>
          </w:p>
        </w:tc>
        <w:sdt>
          <w:sdtPr>
            <w:rPr>
              <w:rFonts w:cs="Times New Roman"/>
              <w:szCs w:val="24"/>
            </w:rPr>
            <w:alias w:val="Committee"/>
            <w:tag w:val="Committee"/>
            <w:id w:val="1914272295"/>
            <w:lock w:val="sdtContentLocked"/>
            <w:placeholder>
              <w:docPart w:val="64C028D2D7AF4DFBAC133201ED7F6F4F"/>
            </w:placeholder>
          </w:sdtPr>
          <w:sdtContent>
            <w:tc>
              <w:tcPr>
                <w:tcW w:w="6858" w:type="dxa"/>
              </w:tcPr>
              <w:p w:rsidR="001A062D" w:rsidRPr="00FF6471" w:rsidRDefault="001A062D" w:rsidP="000F1DF9">
                <w:pPr>
                  <w:jc w:val="right"/>
                  <w:rPr>
                    <w:rFonts w:cs="Times New Roman"/>
                    <w:szCs w:val="24"/>
                  </w:rPr>
                </w:pPr>
                <w:r>
                  <w:rPr>
                    <w:rFonts w:cs="Times New Roman"/>
                    <w:szCs w:val="24"/>
                  </w:rPr>
                  <w:t>State Affairs</w:t>
                </w:r>
              </w:p>
            </w:tc>
          </w:sdtContent>
        </w:sdt>
      </w:tr>
      <w:tr w:rsidR="001A062D" w:rsidTr="000F1DF9">
        <w:tc>
          <w:tcPr>
            <w:tcW w:w="2718" w:type="dxa"/>
          </w:tcPr>
          <w:p w:rsidR="001A062D" w:rsidRPr="00BC7495" w:rsidRDefault="001A062D" w:rsidP="000F1DF9">
            <w:pPr>
              <w:rPr>
                <w:rFonts w:cs="Times New Roman"/>
                <w:szCs w:val="24"/>
              </w:rPr>
            </w:pPr>
          </w:p>
        </w:tc>
        <w:sdt>
          <w:sdtPr>
            <w:rPr>
              <w:rFonts w:cs="Times New Roman"/>
              <w:szCs w:val="24"/>
            </w:rPr>
            <w:alias w:val="Date"/>
            <w:tag w:val="DateContentControl"/>
            <w:id w:val="1178081906"/>
            <w:lock w:val="sdtLocked"/>
            <w:placeholder>
              <w:docPart w:val="7C15FE65158E44F9B23B284FCE471329"/>
            </w:placeholder>
            <w:date w:fullDate="2021-06-02T00:00:00Z">
              <w:dateFormat w:val="M/d/yyyy"/>
              <w:lid w:val="en-US"/>
              <w:storeMappedDataAs w:val="dateTime"/>
              <w:calendar w:val="gregorian"/>
            </w:date>
          </w:sdtPr>
          <w:sdtContent>
            <w:tc>
              <w:tcPr>
                <w:tcW w:w="6858" w:type="dxa"/>
              </w:tcPr>
              <w:p w:rsidR="001A062D" w:rsidRPr="00FF6471" w:rsidRDefault="001A062D" w:rsidP="000F1DF9">
                <w:pPr>
                  <w:jc w:val="right"/>
                  <w:rPr>
                    <w:rFonts w:cs="Times New Roman"/>
                    <w:szCs w:val="24"/>
                  </w:rPr>
                </w:pPr>
                <w:r>
                  <w:rPr>
                    <w:rFonts w:cs="Times New Roman"/>
                    <w:szCs w:val="24"/>
                  </w:rPr>
                  <w:t>6/2/2021</w:t>
                </w:r>
              </w:p>
            </w:tc>
          </w:sdtContent>
        </w:sdt>
      </w:tr>
      <w:tr w:rsidR="001A062D" w:rsidTr="000F1DF9">
        <w:tc>
          <w:tcPr>
            <w:tcW w:w="2718" w:type="dxa"/>
          </w:tcPr>
          <w:p w:rsidR="001A062D" w:rsidRPr="00BC7495" w:rsidRDefault="001A062D" w:rsidP="000F1DF9">
            <w:pPr>
              <w:rPr>
                <w:rFonts w:cs="Times New Roman"/>
                <w:szCs w:val="24"/>
              </w:rPr>
            </w:pPr>
          </w:p>
        </w:tc>
        <w:sdt>
          <w:sdtPr>
            <w:rPr>
              <w:rFonts w:cs="Times New Roman"/>
              <w:szCs w:val="24"/>
            </w:rPr>
            <w:alias w:val="BA Version"/>
            <w:tag w:val="BAVersion"/>
            <w:id w:val="-1685590809"/>
            <w:lock w:val="sdtContentLocked"/>
            <w:placeholder>
              <w:docPart w:val="B180B25BDDFE461EA8541076776BDE45"/>
            </w:placeholder>
          </w:sdtPr>
          <w:sdtContent>
            <w:tc>
              <w:tcPr>
                <w:tcW w:w="6858" w:type="dxa"/>
              </w:tcPr>
              <w:p w:rsidR="001A062D" w:rsidRPr="00FF6471" w:rsidRDefault="001A062D" w:rsidP="000F1DF9">
                <w:pPr>
                  <w:jc w:val="right"/>
                  <w:rPr>
                    <w:rFonts w:cs="Times New Roman"/>
                    <w:szCs w:val="24"/>
                  </w:rPr>
                </w:pPr>
                <w:r>
                  <w:rPr>
                    <w:rFonts w:cs="Times New Roman"/>
                    <w:szCs w:val="24"/>
                  </w:rPr>
                  <w:t>Enrolled</w:t>
                </w:r>
              </w:p>
            </w:tc>
          </w:sdtContent>
        </w:sdt>
      </w:tr>
    </w:tbl>
    <w:p w:rsidR="001A062D" w:rsidRPr="00FF6471" w:rsidRDefault="001A062D" w:rsidP="000F1DF9">
      <w:pPr>
        <w:spacing w:after="0" w:line="240" w:lineRule="auto"/>
        <w:rPr>
          <w:rFonts w:cs="Times New Roman"/>
          <w:szCs w:val="24"/>
        </w:rPr>
      </w:pPr>
    </w:p>
    <w:p w:rsidR="001A062D" w:rsidRPr="00FF6471" w:rsidRDefault="001A062D" w:rsidP="000F1DF9">
      <w:pPr>
        <w:spacing w:after="0" w:line="240" w:lineRule="auto"/>
        <w:rPr>
          <w:rFonts w:cs="Times New Roman"/>
          <w:szCs w:val="24"/>
        </w:rPr>
      </w:pPr>
    </w:p>
    <w:p w:rsidR="001A062D" w:rsidRPr="00FF6471" w:rsidRDefault="001A06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A30A9BA4DF47C88CF08253C2A27B53"/>
        </w:placeholder>
      </w:sdtPr>
      <w:sdtContent>
        <w:p w:rsidR="001A062D" w:rsidRDefault="001A06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34FAC84A154F6D95DD2DDC7F81398A"/>
        </w:placeholder>
      </w:sdtPr>
      <w:sdtContent>
        <w:p w:rsidR="001A062D" w:rsidRDefault="001A062D" w:rsidP="00053D88">
          <w:pPr>
            <w:pStyle w:val="NormalWeb"/>
            <w:spacing w:before="0" w:beforeAutospacing="0" w:after="0" w:afterAutospacing="0"/>
            <w:jc w:val="both"/>
            <w:divId w:val="1868248237"/>
            <w:rPr>
              <w:rFonts w:eastAsia="Times New Roman"/>
              <w:bCs/>
            </w:rPr>
          </w:pPr>
        </w:p>
        <w:p w:rsidR="001A062D" w:rsidRPr="004120C8" w:rsidRDefault="001A062D" w:rsidP="00053D88">
          <w:pPr>
            <w:pStyle w:val="NormalWeb"/>
            <w:spacing w:before="0" w:beforeAutospacing="0" w:after="0" w:afterAutospacing="0"/>
            <w:jc w:val="both"/>
            <w:divId w:val="1868248237"/>
          </w:pPr>
          <w:r w:rsidRPr="004120C8">
            <w:t xml:space="preserve">In the 1907 Texas Supreme Court case, </w:t>
          </w:r>
          <w:r w:rsidRPr="004120C8">
            <w:rPr>
              <w:i/>
            </w:rPr>
            <w:t>Lonergan v. San Antonio Loan &amp; Trust</w:t>
          </w:r>
          <w:r w:rsidRPr="004120C8">
            <w:t xml:space="preserve">, the court held that it was the responsibility of Lonergan, the builder, to reconstruct a collapsed building even though the collapse was due to a fatal defect in the design plans and specifications prepared by the architect of the owner and provided to Lonergan by the owner, San Antonio Loan &amp; Trust. In the 2012 Texas Supreme Court case, </w:t>
          </w:r>
          <w:r w:rsidRPr="004120C8">
            <w:rPr>
              <w:i/>
            </w:rPr>
            <w:t>El Paso Field Services v. Mastec</w:t>
          </w:r>
          <w:r w:rsidRPr="004120C8">
            <w:t xml:space="preserve">, the court reaffirmed its decision in </w:t>
          </w:r>
          <w:r w:rsidRPr="004120C8">
            <w:rPr>
              <w:i/>
            </w:rPr>
            <w:t>Lonergan</w:t>
          </w:r>
          <w:r w:rsidRPr="004120C8">
            <w:t>.</w:t>
          </w:r>
        </w:p>
        <w:p w:rsidR="001A062D" w:rsidRPr="004120C8" w:rsidRDefault="001A062D" w:rsidP="00053D88">
          <w:pPr>
            <w:pStyle w:val="NormalWeb"/>
            <w:spacing w:before="0" w:beforeAutospacing="0" w:after="0" w:afterAutospacing="0"/>
            <w:jc w:val="both"/>
            <w:divId w:val="1868248237"/>
          </w:pPr>
          <w:r w:rsidRPr="004120C8">
            <w:t> </w:t>
          </w:r>
        </w:p>
        <w:p w:rsidR="001A062D" w:rsidRPr="004120C8" w:rsidRDefault="001A062D" w:rsidP="00053D88">
          <w:pPr>
            <w:pStyle w:val="NormalWeb"/>
            <w:spacing w:before="0" w:beforeAutospacing="0" w:after="0" w:afterAutospacing="0"/>
            <w:jc w:val="both"/>
            <w:divId w:val="1868248237"/>
          </w:pPr>
          <w:r w:rsidRPr="004120C8">
            <w:t xml:space="preserve">In 1918, the United States Supreme Court ruled on a question similar to the </w:t>
          </w:r>
          <w:r w:rsidRPr="00053D88">
            <w:rPr>
              <w:i/>
            </w:rPr>
            <w:t>Lonergan</w:t>
          </w:r>
          <w:r w:rsidRPr="004120C8">
            <w:t xml:space="preserve"> case in </w:t>
          </w:r>
          <w:r w:rsidRPr="004120C8">
            <w:rPr>
              <w:i/>
            </w:rPr>
            <w:t>United States v. Spearin</w:t>
          </w:r>
          <w:r w:rsidRPr="004120C8">
            <w:t xml:space="preserve"> and came to a different conclusion, holding that it is not the builder</w:t>
          </w:r>
          <w:r>
            <w:t>'</w:t>
          </w:r>
          <w:r w:rsidRPr="004120C8">
            <w:t xml:space="preserve">s responsibility to determine the sufficiency of plans and specifications provided to it by the project owner. Since that ruling, 36 states and the District of Columbia follow the </w:t>
          </w:r>
          <w:r w:rsidRPr="004120C8">
            <w:rPr>
              <w:i/>
            </w:rPr>
            <w:t>Spearin</w:t>
          </w:r>
          <w:r w:rsidRPr="004120C8">
            <w:t xml:space="preserve"> decision, not holding the builder liable for defective plans and specifications provided to the builder by someone else.</w:t>
          </w:r>
        </w:p>
        <w:p w:rsidR="001A062D" w:rsidRPr="004120C8" w:rsidRDefault="001A062D" w:rsidP="00053D88">
          <w:pPr>
            <w:pStyle w:val="NormalWeb"/>
            <w:spacing w:before="0" w:beforeAutospacing="0" w:after="0" w:afterAutospacing="0"/>
            <w:jc w:val="both"/>
            <w:divId w:val="1868248237"/>
          </w:pPr>
          <w:r w:rsidRPr="004120C8">
            <w:t> </w:t>
          </w:r>
        </w:p>
        <w:p w:rsidR="001A062D" w:rsidRPr="004120C8" w:rsidRDefault="001A062D" w:rsidP="00053D88">
          <w:pPr>
            <w:pStyle w:val="NormalWeb"/>
            <w:spacing w:before="0" w:beforeAutospacing="0" w:after="0" w:afterAutospacing="0"/>
            <w:jc w:val="both"/>
            <w:divId w:val="1868248237"/>
          </w:pPr>
          <w:r w:rsidRPr="004120C8">
            <w:t>In Texas, while it seems reasonable for a builder to rely on plans, specifications, and other documents provided to the builder, if the work is defective due to an error in the plans and specifications, the builder bears the risk of liability for the defective plans.</w:t>
          </w:r>
        </w:p>
        <w:p w:rsidR="001A062D" w:rsidRPr="004120C8" w:rsidRDefault="001A062D" w:rsidP="00053D88">
          <w:pPr>
            <w:pStyle w:val="NormalWeb"/>
            <w:spacing w:before="0" w:beforeAutospacing="0" w:after="0" w:afterAutospacing="0"/>
            <w:jc w:val="both"/>
            <w:divId w:val="1868248237"/>
          </w:pPr>
          <w:r w:rsidRPr="004120C8">
            <w:t> </w:t>
          </w:r>
        </w:p>
        <w:p w:rsidR="001A062D" w:rsidRPr="004120C8" w:rsidRDefault="001A062D" w:rsidP="00053D88">
          <w:pPr>
            <w:pStyle w:val="NormalWeb"/>
            <w:spacing w:before="0" w:beforeAutospacing="0" w:after="0" w:afterAutospacing="0"/>
            <w:jc w:val="both"/>
            <w:divId w:val="1868248237"/>
          </w:pPr>
          <w:r w:rsidRPr="004120C8">
            <w:t>S.B. 219 provides that a builder is not responsible for the consequences of defects in design or bid documents provided to the builder by the person with whom the builder has entered into a construction contract. It also prevents an owner from requiring a builder to waive this protection by contract.</w:t>
          </w:r>
        </w:p>
        <w:p w:rsidR="001A062D" w:rsidRPr="00D70925" w:rsidRDefault="001A062D" w:rsidP="00053D88">
          <w:pPr>
            <w:spacing w:after="0" w:line="240" w:lineRule="auto"/>
            <w:jc w:val="both"/>
            <w:rPr>
              <w:rFonts w:eastAsia="Times New Roman" w:cs="Times New Roman"/>
              <w:bCs/>
              <w:szCs w:val="24"/>
            </w:rPr>
          </w:pPr>
        </w:p>
      </w:sdtContent>
    </w:sdt>
    <w:p w:rsidR="001A062D" w:rsidRPr="004120C8" w:rsidRDefault="001A062D" w:rsidP="004120C8">
      <w:pPr>
        <w:spacing w:after="0" w:line="240" w:lineRule="auto"/>
        <w:jc w:val="both"/>
        <w:rPr>
          <w:rFonts w:cs="Times New Roman"/>
          <w:szCs w:val="24"/>
        </w:rPr>
      </w:pPr>
      <w:bookmarkStart w:id="0" w:name="EnrolledProposed"/>
      <w:bookmarkEnd w:id="0"/>
      <w:r w:rsidRPr="004120C8">
        <w:rPr>
          <w:rFonts w:cs="Times New Roman"/>
          <w:szCs w:val="24"/>
        </w:rPr>
        <w:t>(Original Author's/Sponsor's Statement of Intent)</w:t>
      </w:r>
    </w:p>
    <w:p w:rsidR="001A062D" w:rsidRDefault="001A062D" w:rsidP="004120C8">
      <w:pPr>
        <w:spacing w:after="0" w:line="240" w:lineRule="auto"/>
        <w:jc w:val="both"/>
        <w:rPr>
          <w:rFonts w:cs="Times New Roman"/>
          <w:szCs w:val="24"/>
        </w:rPr>
      </w:pPr>
    </w:p>
    <w:p w:rsidR="001A062D" w:rsidRPr="004120C8" w:rsidRDefault="001A062D" w:rsidP="004120C8">
      <w:pPr>
        <w:spacing w:after="0" w:line="240" w:lineRule="auto"/>
        <w:jc w:val="both"/>
        <w:rPr>
          <w:rFonts w:cs="Times New Roman"/>
          <w:b/>
          <w:szCs w:val="24"/>
          <w:u w:val="single"/>
        </w:rPr>
      </w:pPr>
      <w:r>
        <w:rPr>
          <w:rFonts w:cs="Times New Roman"/>
          <w:szCs w:val="24"/>
        </w:rPr>
        <w:t xml:space="preserve">S.B. 219 </w:t>
      </w:r>
      <w:bookmarkStart w:id="1" w:name="AmendsCurrentLaw"/>
      <w:bookmarkEnd w:id="1"/>
      <w:r>
        <w:rPr>
          <w:rFonts w:cs="Times New Roman"/>
          <w:szCs w:val="24"/>
        </w:rPr>
        <w:t xml:space="preserve">amends current law </w:t>
      </w:r>
      <w:r w:rsidRPr="004120C8">
        <w:rPr>
          <w:rFonts w:cs="Times New Roman"/>
          <w:szCs w:val="24"/>
        </w:rPr>
        <w:t xml:space="preserve">relating to civil liability and responsibility for the consequences of defects in the plans, specifications, or related documents for the construction or repair of </w:t>
      </w:r>
      <w:r>
        <w:rPr>
          <w:rFonts w:cs="Times New Roman"/>
          <w:szCs w:val="24"/>
        </w:rPr>
        <w:t>an improvement to real property or of a road or highway.</w:t>
      </w:r>
    </w:p>
    <w:p w:rsidR="001A062D" w:rsidRPr="004120C8" w:rsidRDefault="001A062D" w:rsidP="000F1DF9">
      <w:pPr>
        <w:spacing w:after="0" w:line="240" w:lineRule="auto"/>
        <w:jc w:val="both"/>
        <w:rPr>
          <w:rFonts w:eastAsia="Times New Roman" w:cs="Times New Roman"/>
          <w:szCs w:val="24"/>
        </w:rPr>
      </w:pPr>
    </w:p>
    <w:p w:rsidR="001A062D" w:rsidRPr="005C2A78" w:rsidRDefault="001A06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8A694723CB4174A9ADC96E88A91F2F"/>
          </w:placeholder>
        </w:sdtPr>
        <w:sdtContent>
          <w:r>
            <w:rPr>
              <w:rFonts w:eastAsia="Times New Roman" w:cs="Times New Roman"/>
              <w:b/>
              <w:szCs w:val="24"/>
              <w:u w:val="single"/>
            </w:rPr>
            <w:t>RULEMAKING AUTHORITY</w:t>
          </w:r>
        </w:sdtContent>
      </w:sdt>
    </w:p>
    <w:p w:rsidR="001A062D" w:rsidRPr="006529C4" w:rsidRDefault="001A062D" w:rsidP="00774EC7">
      <w:pPr>
        <w:spacing w:after="0" w:line="240" w:lineRule="auto"/>
        <w:jc w:val="both"/>
        <w:rPr>
          <w:rFonts w:cs="Times New Roman"/>
          <w:szCs w:val="24"/>
        </w:rPr>
      </w:pPr>
    </w:p>
    <w:p w:rsidR="001A062D" w:rsidRPr="006529C4" w:rsidRDefault="001A06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062D" w:rsidRPr="006529C4" w:rsidRDefault="001A062D" w:rsidP="00774EC7">
      <w:pPr>
        <w:spacing w:after="0" w:line="240" w:lineRule="auto"/>
        <w:jc w:val="both"/>
        <w:rPr>
          <w:rFonts w:cs="Times New Roman"/>
          <w:szCs w:val="24"/>
        </w:rPr>
      </w:pPr>
    </w:p>
    <w:p w:rsidR="001A062D" w:rsidRPr="005C2A78" w:rsidRDefault="001A06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189A7FA74B4AD4B38713AA30629EE2"/>
          </w:placeholder>
        </w:sdtPr>
        <w:sdtContent>
          <w:r>
            <w:rPr>
              <w:rFonts w:eastAsia="Times New Roman" w:cs="Times New Roman"/>
              <w:b/>
              <w:szCs w:val="24"/>
              <w:u w:val="single"/>
            </w:rPr>
            <w:t>SECTION BY SECTION ANALYSIS</w:t>
          </w:r>
        </w:sdtContent>
      </w:sdt>
    </w:p>
    <w:p w:rsidR="001A062D" w:rsidRPr="005C2A78" w:rsidRDefault="001A062D" w:rsidP="000F1DF9">
      <w:pPr>
        <w:spacing w:after="0" w:line="240" w:lineRule="auto"/>
        <w:jc w:val="both"/>
        <w:rPr>
          <w:rFonts w:eastAsia="Times New Roman" w:cs="Times New Roman"/>
          <w:szCs w:val="24"/>
        </w:rPr>
      </w:pPr>
    </w:p>
    <w:p w:rsidR="001A062D" w:rsidRPr="004120C8" w:rsidRDefault="001A062D" w:rsidP="001A062D">
      <w:pPr>
        <w:spacing w:after="0" w:line="240" w:lineRule="auto"/>
        <w:jc w:val="both"/>
        <w:rPr>
          <w:rFonts w:eastAsia="Times New Roman" w:cs="Times New Roman"/>
          <w:szCs w:val="24"/>
        </w:rPr>
      </w:pPr>
      <w:r w:rsidRPr="005C2A78">
        <w:rPr>
          <w:rFonts w:eastAsia="Times New Roman" w:cs="Times New Roman"/>
          <w:szCs w:val="24"/>
        </w:rPr>
        <w:t>SECTION 1.</w:t>
      </w:r>
      <w:r w:rsidRPr="004120C8">
        <w:t xml:space="preserve"> </w:t>
      </w:r>
      <w:r>
        <w:t xml:space="preserve">Amends </w:t>
      </w:r>
      <w:r w:rsidRPr="004120C8">
        <w:rPr>
          <w:rFonts w:eastAsia="Times New Roman" w:cs="Times New Roman"/>
          <w:szCs w:val="24"/>
        </w:rPr>
        <w:t xml:space="preserve">Title 4, Business &amp; Commerce Code, </w:t>
      </w:r>
      <w:r>
        <w:rPr>
          <w:rFonts w:eastAsia="Times New Roman" w:cs="Times New Roman"/>
          <w:szCs w:val="24"/>
        </w:rPr>
        <w:t xml:space="preserve">by adding Chapter 59, </w:t>
      </w:r>
      <w:r w:rsidRPr="004120C8">
        <w:rPr>
          <w:rFonts w:eastAsia="Times New Roman" w:cs="Times New Roman"/>
          <w:szCs w:val="24"/>
        </w:rPr>
        <w:t>as follows:</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jc w:val="center"/>
        <w:rPr>
          <w:rFonts w:eastAsia="Times New Roman" w:cs="Times New Roman"/>
          <w:szCs w:val="24"/>
        </w:rPr>
      </w:pPr>
      <w:r w:rsidRPr="004120C8">
        <w:rPr>
          <w:rFonts w:eastAsia="Times New Roman" w:cs="Times New Roman"/>
          <w:szCs w:val="24"/>
        </w:rPr>
        <w:t>CHAPTER 59. RESPONSIBILITY FOR DEFECTS IN PLANS AND SPECIFICATIONS</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jc w:val="center"/>
        <w:rPr>
          <w:rFonts w:eastAsia="Times New Roman" w:cs="Times New Roman"/>
          <w:szCs w:val="24"/>
        </w:rPr>
      </w:pPr>
      <w:r w:rsidRPr="004120C8">
        <w:rPr>
          <w:rFonts w:eastAsia="Times New Roman" w:cs="Times New Roman"/>
          <w:szCs w:val="24"/>
        </w:rPr>
        <w:t>SUBCHAPTER A. GENERAL PROVISIONS</w:t>
      </w:r>
    </w:p>
    <w:p w:rsidR="001A062D" w:rsidRPr="004120C8" w:rsidRDefault="001A062D" w:rsidP="001A062D">
      <w:pPr>
        <w:spacing w:after="0" w:line="240" w:lineRule="auto"/>
        <w:jc w:val="both"/>
        <w:rPr>
          <w:rFonts w:eastAsia="Times New Roman" w:cs="Times New Roman"/>
          <w:szCs w:val="24"/>
        </w:rPr>
      </w:pPr>
    </w:p>
    <w:p w:rsidR="001A062D" w:rsidRDefault="001A062D" w:rsidP="001A062D">
      <w:pPr>
        <w:spacing w:after="0" w:line="240" w:lineRule="auto"/>
        <w:ind w:left="720"/>
        <w:jc w:val="both"/>
        <w:rPr>
          <w:rFonts w:eastAsia="Times New Roman" w:cs="Times New Roman"/>
          <w:szCs w:val="24"/>
        </w:rPr>
      </w:pPr>
      <w:r w:rsidRPr="004120C8">
        <w:rPr>
          <w:rFonts w:eastAsia="Times New Roman" w:cs="Times New Roman"/>
          <w:szCs w:val="24"/>
        </w:rPr>
        <w:t xml:space="preserve">Sec. 59.001.  DEFINITIONS. </w:t>
      </w:r>
      <w:r>
        <w:rPr>
          <w:rFonts w:eastAsia="Times New Roman" w:cs="Times New Roman"/>
          <w:szCs w:val="24"/>
        </w:rPr>
        <w:t xml:space="preserve">Defines "construction," </w:t>
      </w:r>
      <w:r w:rsidRPr="004120C8">
        <w:rPr>
          <w:rFonts w:eastAsia="Times New Roman" w:cs="Times New Roman"/>
          <w:szCs w:val="24"/>
        </w:rPr>
        <w:t>"</w:t>
      </w:r>
      <w:r>
        <w:rPr>
          <w:rFonts w:eastAsia="Times New Roman" w:cs="Times New Roman"/>
          <w:szCs w:val="24"/>
        </w:rPr>
        <w:t>c</w:t>
      </w:r>
      <w:r w:rsidRPr="004120C8">
        <w:rPr>
          <w:rFonts w:eastAsia="Times New Roman" w:cs="Times New Roman"/>
          <w:szCs w:val="24"/>
        </w:rPr>
        <w:t>ontractor</w:t>
      </w:r>
      <w:r>
        <w:rPr>
          <w:rFonts w:eastAsia="Times New Roman" w:cs="Times New Roman"/>
          <w:szCs w:val="24"/>
        </w:rPr>
        <w:t>,</w:t>
      </w:r>
      <w:r w:rsidRPr="004120C8">
        <w:rPr>
          <w:rFonts w:eastAsia="Times New Roman" w:cs="Times New Roman"/>
          <w:szCs w:val="24"/>
        </w:rPr>
        <w:t>"</w:t>
      </w:r>
      <w:r>
        <w:rPr>
          <w:rFonts w:eastAsia="Times New Roman" w:cs="Times New Roman"/>
          <w:szCs w:val="24"/>
        </w:rPr>
        <w:t xml:space="preserve"> </w:t>
      </w:r>
      <w:r w:rsidRPr="004120C8">
        <w:rPr>
          <w:rFonts w:eastAsia="Times New Roman" w:cs="Times New Roman"/>
          <w:szCs w:val="24"/>
        </w:rPr>
        <w:t>"</w:t>
      </w:r>
      <w:r>
        <w:rPr>
          <w:rFonts w:eastAsia="Times New Roman" w:cs="Times New Roman"/>
          <w:szCs w:val="24"/>
        </w:rPr>
        <w:t>c</w:t>
      </w:r>
      <w:r w:rsidRPr="004120C8">
        <w:rPr>
          <w:rFonts w:eastAsia="Times New Roman" w:cs="Times New Roman"/>
          <w:szCs w:val="24"/>
        </w:rPr>
        <w:t>ritical infrastructure facility</w:t>
      </w:r>
      <w:r>
        <w:rPr>
          <w:rFonts w:eastAsia="Times New Roman" w:cs="Times New Roman"/>
          <w:szCs w:val="24"/>
        </w:rPr>
        <w:t>,</w:t>
      </w:r>
      <w:r w:rsidRPr="004120C8">
        <w:rPr>
          <w:rFonts w:eastAsia="Times New Roman" w:cs="Times New Roman"/>
          <w:szCs w:val="24"/>
        </w:rPr>
        <w:t>" "</w:t>
      </w:r>
      <w:r>
        <w:rPr>
          <w:rFonts w:eastAsia="Times New Roman" w:cs="Times New Roman"/>
          <w:szCs w:val="24"/>
        </w:rPr>
        <w:t>d</w:t>
      </w:r>
      <w:r w:rsidRPr="004120C8">
        <w:rPr>
          <w:rFonts w:eastAsia="Times New Roman" w:cs="Times New Roman"/>
          <w:szCs w:val="24"/>
        </w:rPr>
        <w:t>esign</w:t>
      </w:r>
      <w:r>
        <w:rPr>
          <w:rFonts w:eastAsia="Times New Roman" w:cs="Times New Roman"/>
          <w:szCs w:val="24"/>
        </w:rPr>
        <w:t>,</w:t>
      </w:r>
      <w:r w:rsidRPr="004120C8">
        <w:rPr>
          <w:rFonts w:eastAsia="Times New Roman" w:cs="Times New Roman"/>
          <w:szCs w:val="24"/>
        </w:rPr>
        <w:t>" "</w:t>
      </w:r>
      <w:r>
        <w:rPr>
          <w:rFonts w:eastAsia="Times New Roman" w:cs="Times New Roman"/>
          <w:szCs w:val="24"/>
        </w:rPr>
        <w:t>d</w:t>
      </w:r>
      <w:r w:rsidRPr="004120C8">
        <w:rPr>
          <w:rFonts w:eastAsia="Times New Roman" w:cs="Times New Roman"/>
          <w:szCs w:val="24"/>
        </w:rPr>
        <w:t>esign-build contract</w:t>
      </w:r>
      <w:r>
        <w:rPr>
          <w:rFonts w:eastAsia="Times New Roman" w:cs="Times New Roman"/>
          <w:szCs w:val="24"/>
        </w:rPr>
        <w:t>,</w:t>
      </w:r>
      <w:r w:rsidRPr="004120C8">
        <w:rPr>
          <w:rFonts w:eastAsia="Times New Roman" w:cs="Times New Roman"/>
          <w:szCs w:val="24"/>
        </w:rPr>
        <w:t xml:space="preserve">" </w:t>
      </w:r>
      <w:r>
        <w:rPr>
          <w:rFonts w:eastAsia="Times New Roman" w:cs="Times New Roman"/>
          <w:szCs w:val="24"/>
        </w:rPr>
        <w:t xml:space="preserve">and </w:t>
      </w:r>
      <w:r w:rsidRPr="004120C8">
        <w:rPr>
          <w:rFonts w:eastAsia="Times New Roman" w:cs="Times New Roman"/>
          <w:szCs w:val="24"/>
        </w:rPr>
        <w:t>"</w:t>
      </w:r>
      <w:r>
        <w:rPr>
          <w:rFonts w:eastAsia="Times New Roman" w:cs="Times New Roman"/>
          <w:szCs w:val="24"/>
        </w:rPr>
        <w:t>e</w:t>
      </w:r>
      <w:r w:rsidRPr="004120C8">
        <w:rPr>
          <w:rFonts w:eastAsia="Times New Roman" w:cs="Times New Roman"/>
          <w:szCs w:val="24"/>
        </w:rPr>
        <w:t>ngineering, procurement, and construction contract</w:t>
      </w:r>
      <w:r>
        <w:rPr>
          <w:rFonts w:eastAsia="Times New Roman" w:cs="Times New Roman"/>
          <w:szCs w:val="24"/>
        </w:rPr>
        <w:t>.</w:t>
      </w:r>
      <w:r w:rsidRPr="004120C8">
        <w:rPr>
          <w:rFonts w:eastAsia="Times New Roman" w:cs="Times New Roman"/>
          <w:szCs w:val="24"/>
        </w:rPr>
        <w:t xml:space="preserve">" </w:t>
      </w:r>
    </w:p>
    <w:p w:rsidR="001A062D"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Pr>
          <w:rFonts w:eastAsia="Times New Roman" w:cs="Times New Roman"/>
          <w:szCs w:val="24"/>
        </w:rPr>
        <w:t>Sec. 59.002.</w:t>
      </w:r>
      <w:r w:rsidRPr="004120C8">
        <w:rPr>
          <w:rFonts w:eastAsia="Times New Roman" w:cs="Times New Roman"/>
          <w:szCs w:val="24"/>
        </w:rPr>
        <w:t xml:space="preserve"> APPLICABILITY OF CHAPTER. (a) </w:t>
      </w:r>
      <w:r>
        <w:rPr>
          <w:rFonts w:eastAsia="Times New Roman" w:cs="Times New Roman"/>
          <w:szCs w:val="24"/>
        </w:rPr>
        <w:t>Provides that t</w:t>
      </w:r>
      <w:r w:rsidRPr="004120C8">
        <w:rPr>
          <w:rFonts w:eastAsia="Times New Roman" w:cs="Times New Roman"/>
          <w:szCs w:val="24"/>
        </w:rPr>
        <w:t>his chapter applies only to a contract for the construction or repair of an improvement to real property.</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sidRPr="004120C8">
        <w:rPr>
          <w:rFonts w:eastAsia="Times New Roman" w:cs="Times New Roman"/>
          <w:szCs w:val="24"/>
        </w:rPr>
        <w:t xml:space="preserve">(b)  </w:t>
      </w:r>
      <w:r>
        <w:rPr>
          <w:rFonts w:eastAsia="Times New Roman" w:cs="Times New Roman"/>
          <w:szCs w:val="24"/>
        </w:rPr>
        <w:t>Provides that this chapter</w:t>
      </w:r>
      <w:r w:rsidRPr="004120C8">
        <w:rPr>
          <w:rFonts w:eastAsia="Times New Roman" w:cs="Times New Roman"/>
          <w:szCs w:val="24"/>
        </w:rPr>
        <w:t xml:space="preserve">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 </w:t>
      </w:r>
      <w:r>
        <w:rPr>
          <w:rFonts w:eastAsia="Times New Roman" w:cs="Times New Roman"/>
          <w:szCs w:val="24"/>
        </w:rPr>
        <w:t xml:space="preserve">Defines </w:t>
      </w:r>
      <w:r w:rsidRPr="004120C8">
        <w:rPr>
          <w:rFonts w:eastAsia="Times New Roman" w:cs="Times New Roman"/>
          <w:szCs w:val="24"/>
        </w:rPr>
        <w:t xml:space="preserve">"person" </w:t>
      </w:r>
      <w:r>
        <w:rPr>
          <w:rFonts w:eastAsia="Times New Roman" w:cs="Times New Roman"/>
          <w:szCs w:val="24"/>
        </w:rPr>
        <w:t>for purposes of this subsection.</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sidRPr="004120C8">
        <w:rPr>
          <w:rFonts w:eastAsia="Times New Roman" w:cs="Times New Roman"/>
          <w:szCs w:val="24"/>
        </w:rPr>
        <w:t xml:space="preserve">(c) </w:t>
      </w:r>
      <w:r>
        <w:rPr>
          <w:rFonts w:eastAsia="Times New Roman" w:cs="Times New Roman"/>
          <w:szCs w:val="24"/>
        </w:rPr>
        <w:t>Provides that, e</w:t>
      </w:r>
      <w:r w:rsidRPr="004120C8">
        <w:rPr>
          <w:rFonts w:eastAsia="Times New Roman" w:cs="Times New Roman"/>
          <w:szCs w:val="24"/>
        </w:rPr>
        <w:t>xcept as provided by Section 59.052, this chapter does not apply to the construction, repair, alteration, or remodeling of an improvement to real property if:</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2160"/>
        <w:jc w:val="both"/>
        <w:rPr>
          <w:rFonts w:eastAsia="Times New Roman" w:cs="Times New Roman"/>
          <w:szCs w:val="24"/>
        </w:rPr>
      </w:pPr>
      <w:r>
        <w:rPr>
          <w:rFonts w:eastAsia="Times New Roman" w:cs="Times New Roman"/>
          <w:szCs w:val="24"/>
        </w:rPr>
        <w:t xml:space="preserve">(1) </w:t>
      </w:r>
      <w:r w:rsidRPr="004120C8">
        <w:rPr>
          <w:rFonts w:eastAsia="Times New Roman" w:cs="Times New Roman"/>
          <w:szCs w:val="24"/>
        </w:rPr>
        <w:t>the construction, repair, alteration, or remodeling is performed under a design-build contract and the part of the plans, specifications, or other design documents for which the contractor is responsible under the contract is the part alleged to be defective; or</w:t>
      </w:r>
    </w:p>
    <w:p w:rsidR="001A062D" w:rsidRPr="004120C8" w:rsidRDefault="001A062D" w:rsidP="001A062D">
      <w:pPr>
        <w:spacing w:after="0" w:line="240" w:lineRule="auto"/>
        <w:ind w:left="2160"/>
        <w:jc w:val="both"/>
        <w:rPr>
          <w:rFonts w:eastAsia="Times New Roman" w:cs="Times New Roman"/>
          <w:szCs w:val="24"/>
        </w:rPr>
      </w:pPr>
    </w:p>
    <w:p w:rsidR="001A062D" w:rsidRPr="004120C8" w:rsidRDefault="001A062D" w:rsidP="001A062D">
      <w:pPr>
        <w:spacing w:after="0" w:line="240" w:lineRule="auto"/>
        <w:ind w:left="2160"/>
        <w:jc w:val="both"/>
        <w:rPr>
          <w:rFonts w:eastAsia="Times New Roman" w:cs="Times New Roman"/>
          <w:szCs w:val="24"/>
        </w:rPr>
      </w:pPr>
      <w:r>
        <w:rPr>
          <w:rFonts w:eastAsia="Times New Roman" w:cs="Times New Roman"/>
          <w:szCs w:val="24"/>
        </w:rPr>
        <w:t xml:space="preserve">(2) </w:t>
      </w:r>
      <w:r w:rsidRPr="004120C8">
        <w:rPr>
          <w:rFonts w:eastAsia="Times New Roman" w:cs="Times New Roman"/>
          <w:szCs w:val="24"/>
        </w:rPr>
        <w:t>the construction, repair, alteration, or remodeling is performed under an engineering, procurement, and construction contract and the part of the plans, specifications, or other design documents for which the contractor is responsible under the contract is the part alleged to be defective.</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Pr>
          <w:rFonts w:eastAsia="Times New Roman" w:cs="Times New Roman"/>
          <w:szCs w:val="24"/>
        </w:rPr>
        <w:t>(d) Provides that. e</w:t>
      </w:r>
      <w:r w:rsidRPr="004120C8">
        <w:rPr>
          <w:rFonts w:eastAsia="Times New Roman" w:cs="Times New Roman"/>
          <w:szCs w:val="24"/>
        </w:rPr>
        <w:t>xcept as provided by Section 59.052, this chapter does not apply to the portion of a contract between a person and a contractor under which the contractor agrees to provide input and guidance on plans, specifications, or other design documents to the extent that:</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2160"/>
        <w:jc w:val="both"/>
        <w:rPr>
          <w:rFonts w:eastAsia="Times New Roman" w:cs="Times New Roman"/>
          <w:szCs w:val="24"/>
        </w:rPr>
      </w:pPr>
      <w:r>
        <w:rPr>
          <w:rFonts w:eastAsia="Times New Roman" w:cs="Times New Roman"/>
          <w:szCs w:val="24"/>
        </w:rPr>
        <w:t xml:space="preserve">(1) </w:t>
      </w:r>
      <w:r w:rsidRPr="004120C8">
        <w:rPr>
          <w:rFonts w:eastAsia="Times New Roman" w:cs="Times New Roman"/>
          <w:szCs w:val="24"/>
        </w:rPr>
        <w:t>the contractor's input and guidance are provided as the signed and sealed work product of a person licensed or registered under Title 6</w:t>
      </w:r>
      <w:r>
        <w:rPr>
          <w:rFonts w:eastAsia="Times New Roman" w:cs="Times New Roman"/>
          <w:szCs w:val="24"/>
        </w:rPr>
        <w:t xml:space="preserve"> (Regulation of Engineering, Architecture, Land Surveying, and Related Practices)</w:t>
      </w:r>
      <w:r w:rsidRPr="004120C8">
        <w:rPr>
          <w:rFonts w:eastAsia="Times New Roman" w:cs="Times New Roman"/>
          <w:szCs w:val="24"/>
        </w:rPr>
        <w:t>, Occupations Code; and</w:t>
      </w:r>
    </w:p>
    <w:p w:rsidR="001A062D" w:rsidRPr="004120C8" w:rsidRDefault="001A062D" w:rsidP="001A062D">
      <w:pPr>
        <w:spacing w:after="0" w:line="240" w:lineRule="auto"/>
        <w:ind w:left="2160"/>
        <w:jc w:val="both"/>
        <w:rPr>
          <w:rFonts w:eastAsia="Times New Roman" w:cs="Times New Roman"/>
          <w:szCs w:val="24"/>
        </w:rPr>
      </w:pPr>
    </w:p>
    <w:p w:rsidR="001A062D" w:rsidRPr="004120C8" w:rsidRDefault="001A062D" w:rsidP="001A062D">
      <w:pPr>
        <w:spacing w:after="0" w:line="240" w:lineRule="auto"/>
        <w:ind w:left="2160"/>
        <w:jc w:val="both"/>
        <w:rPr>
          <w:rFonts w:eastAsia="Times New Roman" w:cs="Times New Roman"/>
          <w:szCs w:val="24"/>
        </w:rPr>
      </w:pPr>
      <w:r>
        <w:rPr>
          <w:rFonts w:eastAsia="Times New Roman" w:cs="Times New Roman"/>
          <w:szCs w:val="24"/>
        </w:rPr>
        <w:t xml:space="preserve">(2) </w:t>
      </w:r>
      <w:r w:rsidRPr="004120C8">
        <w:rPr>
          <w:rFonts w:eastAsia="Times New Roman" w:cs="Times New Roman"/>
          <w:szCs w:val="24"/>
        </w:rPr>
        <w:t>the work product is incorporated into the plans, specifications, or other design documents used in construction.</w:t>
      </w:r>
    </w:p>
    <w:p w:rsidR="001A062D" w:rsidRPr="004120C8" w:rsidRDefault="001A062D" w:rsidP="001A062D">
      <w:pPr>
        <w:spacing w:after="0" w:line="240" w:lineRule="auto"/>
        <w:ind w:left="2160"/>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Pr>
          <w:rFonts w:eastAsia="Times New Roman" w:cs="Times New Roman"/>
          <w:szCs w:val="24"/>
        </w:rPr>
        <w:t>Sec. 59.003.</w:t>
      </w:r>
      <w:r w:rsidRPr="004120C8">
        <w:rPr>
          <w:rFonts w:eastAsia="Times New Roman" w:cs="Times New Roman"/>
          <w:szCs w:val="24"/>
        </w:rPr>
        <w:t xml:space="preserve"> WAIVER PROHIBITED.</w:t>
      </w:r>
      <w:r>
        <w:rPr>
          <w:rFonts w:eastAsia="Times New Roman" w:cs="Times New Roman"/>
          <w:szCs w:val="24"/>
        </w:rPr>
        <w:t xml:space="preserve"> Prohibits t</w:t>
      </w:r>
      <w:r w:rsidRPr="004120C8">
        <w:rPr>
          <w:rFonts w:eastAsia="Times New Roman" w:cs="Times New Roman"/>
          <w:szCs w:val="24"/>
        </w:rPr>
        <w:t xml:space="preserve">his chapter </w:t>
      </w:r>
      <w:r>
        <w:rPr>
          <w:rFonts w:eastAsia="Times New Roman" w:cs="Times New Roman"/>
          <w:szCs w:val="24"/>
        </w:rPr>
        <w:t>from</w:t>
      </w:r>
      <w:r w:rsidRPr="004120C8">
        <w:rPr>
          <w:rFonts w:eastAsia="Times New Roman" w:cs="Times New Roman"/>
          <w:szCs w:val="24"/>
        </w:rPr>
        <w:t xml:space="preserve"> be</w:t>
      </w:r>
      <w:r>
        <w:rPr>
          <w:rFonts w:eastAsia="Times New Roman" w:cs="Times New Roman"/>
          <w:szCs w:val="24"/>
        </w:rPr>
        <w:t>ing</w:t>
      </w:r>
      <w:r w:rsidRPr="004120C8">
        <w:rPr>
          <w:rFonts w:eastAsia="Times New Roman" w:cs="Times New Roman"/>
          <w:szCs w:val="24"/>
        </w:rPr>
        <w:t xml:space="preserve"> waived. </w:t>
      </w:r>
      <w:r>
        <w:rPr>
          <w:rFonts w:eastAsia="Times New Roman" w:cs="Times New Roman"/>
          <w:szCs w:val="24"/>
        </w:rPr>
        <w:t>Provides that a</w:t>
      </w:r>
      <w:r w:rsidRPr="004120C8">
        <w:rPr>
          <w:rFonts w:eastAsia="Times New Roman" w:cs="Times New Roman"/>
          <w:szCs w:val="24"/>
        </w:rPr>
        <w:t xml:space="preserve"> purported waiver of this chapter in violation of this section is void.</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jc w:val="center"/>
        <w:rPr>
          <w:rFonts w:eastAsia="Times New Roman" w:cs="Times New Roman"/>
          <w:szCs w:val="24"/>
        </w:rPr>
      </w:pPr>
      <w:r w:rsidRPr="004120C8">
        <w:rPr>
          <w:rFonts w:eastAsia="Times New Roman" w:cs="Times New Roman"/>
          <w:szCs w:val="24"/>
        </w:rPr>
        <w:t>SUBCHAPTER B. CONTRACTOR RESPONSIBILITY</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Pr>
          <w:rFonts w:eastAsia="Times New Roman" w:cs="Times New Roman"/>
          <w:szCs w:val="24"/>
        </w:rPr>
        <w:t>Sec. 59.051.</w:t>
      </w:r>
      <w:r w:rsidRPr="004120C8">
        <w:rPr>
          <w:rFonts w:eastAsia="Times New Roman" w:cs="Times New Roman"/>
          <w:szCs w:val="24"/>
        </w:rPr>
        <w:t xml:space="preserve"> LIMITATION ON CONTRACTOR'S LIABILITY AND RESPONSIBILITY FOR CERTAIN DEFECTS. (a) </w:t>
      </w:r>
      <w:r>
        <w:rPr>
          <w:rFonts w:eastAsia="Times New Roman" w:cs="Times New Roman"/>
          <w:szCs w:val="24"/>
        </w:rPr>
        <w:t>Provides that a</w:t>
      </w:r>
      <w:r w:rsidRPr="004120C8">
        <w:rPr>
          <w:rFonts w:eastAsia="Times New Roman" w:cs="Times New Roman"/>
          <w:szCs w:val="24"/>
        </w:rPr>
        <w:t xml:space="preserve"> contractor is not responsible for the consequences of design defects in and may not warranty the accuracy, adequacy, sufficiency, or suitability of plans, specifications, or other design documents provided to the contractor by a person other than the contractor's agents, contractors, fabricators, or suppliers, or its consultants, of any tier.</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Pr>
          <w:rFonts w:eastAsia="Times New Roman" w:cs="Times New Roman"/>
          <w:szCs w:val="24"/>
        </w:rPr>
        <w:t>(b) Requires a</w:t>
      </w:r>
      <w:r w:rsidRPr="004120C8">
        <w:rPr>
          <w:rFonts w:eastAsia="Times New Roman" w:cs="Times New Roman"/>
          <w:szCs w:val="24"/>
        </w:rPr>
        <w:t xml:space="preserve"> contractor, within a reasonable time of learning of a defect, inaccuracy, inadequacy, or insufficiency in the plans, specifications, or other design documents, </w:t>
      </w:r>
      <w:r>
        <w:rPr>
          <w:rFonts w:eastAsia="Times New Roman" w:cs="Times New Roman"/>
          <w:szCs w:val="24"/>
        </w:rPr>
        <w:t xml:space="preserve">to </w:t>
      </w:r>
      <w:r w:rsidRPr="004120C8">
        <w:rPr>
          <w:rFonts w:eastAsia="Times New Roman" w:cs="Times New Roman"/>
          <w:szCs w:val="24"/>
        </w:rPr>
        <w:t xml:space="preserve">disclose in writing to the person with whom the contractor enters into a contract the existence of any known defect in the plans, specifications, or other design documents that is discovered by the contractor, or that reasonably should have been discovered by the contractor using ordinary diligence, before or during construction. </w:t>
      </w:r>
      <w:r>
        <w:rPr>
          <w:rFonts w:eastAsia="Times New Roman" w:cs="Times New Roman"/>
          <w:szCs w:val="24"/>
        </w:rPr>
        <w:t>Provides that, i</w:t>
      </w:r>
      <w:r w:rsidRPr="004120C8">
        <w:rPr>
          <w:rFonts w:eastAsia="Times New Roman" w:cs="Times New Roman"/>
          <w:szCs w:val="24"/>
        </w:rPr>
        <w:t xml:space="preserve">n this subsection, ordinary diligence means the observations of the plans, specifications, or other design documents or the improvement to real property that a contractor would make in the reasonable preparation of a bid or fulfillment of its scope of work under normal circumstances. </w:t>
      </w:r>
      <w:r>
        <w:rPr>
          <w:rFonts w:eastAsia="Times New Roman" w:cs="Times New Roman"/>
          <w:szCs w:val="24"/>
        </w:rPr>
        <w:t>Provides that o</w:t>
      </w:r>
      <w:r w:rsidRPr="004120C8">
        <w:rPr>
          <w:rFonts w:eastAsia="Times New Roman" w:cs="Times New Roman"/>
          <w:szCs w:val="24"/>
        </w:rPr>
        <w:t xml:space="preserve">rdinary diligence does not require that the contractor engage a person licensed or registered under Title 6, Occupations Code, or any other person with specialized skills. </w:t>
      </w:r>
      <w:r>
        <w:rPr>
          <w:rFonts w:eastAsia="Times New Roman" w:cs="Times New Roman"/>
          <w:szCs w:val="24"/>
        </w:rPr>
        <w:t>Provides that a</w:t>
      </w:r>
      <w:r w:rsidRPr="004120C8">
        <w:rPr>
          <w:rFonts w:eastAsia="Times New Roman" w:cs="Times New Roman"/>
          <w:szCs w:val="24"/>
        </w:rPr>
        <w:t xml:space="preserve"> disclosure under this subsection is made in the contractor's capacity as contractor and not as a licensed professional under Title 6, Occupations Code.</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sidRPr="004120C8">
        <w:rPr>
          <w:rFonts w:eastAsia="Times New Roman" w:cs="Times New Roman"/>
          <w:szCs w:val="24"/>
        </w:rPr>
        <w:t xml:space="preserve">(c) </w:t>
      </w:r>
      <w:r>
        <w:rPr>
          <w:rFonts w:eastAsia="Times New Roman" w:cs="Times New Roman"/>
          <w:szCs w:val="24"/>
        </w:rPr>
        <w:t>Provides that a</w:t>
      </w:r>
      <w:r w:rsidRPr="004120C8">
        <w:rPr>
          <w:rFonts w:eastAsia="Times New Roman" w:cs="Times New Roman"/>
          <w:szCs w:val="24"/>
        </w:rPr>
        <w:t xml:space="preserve"> contractor who fails to disclose a defect as required by Subsection (b) may be liable for the consequences of defects that result from the failure to disclose.</w:t>
      </w:r>
    </w:p>
    <w:p w:rsidR="001A062D" w:rsidRPr="004120C8" w:rsidRDefault="001A062D" w:rsidP="001A062D">
      <w:pPr>
        <w:spacing w:after="0" w:line="240" w:lineRule="auto"/>
        <w:jc w:val="both"/>
        <w:rPr>
          <w:rFonts w:eastAsia="Times New Roman" w:cs="Times New Roman"/>
          <w:szCs w:val="24"/>
        </w:rPr>
      </w:pPr>
    </w:p>
    <w:p w:rsidR="001A062D" w:rsidRPr="005C2A78" w:rsidRDefault="001A062D" w:rsidP="001A062D">
      <w:pPr>
        <w:spacing w:after="0" w:line="240" w:lineRule="auto"/>
        <w:ind w:left="720"/>
        <w:jc w:val="both"/>
        <w:rPr>
          <w:rFonts w:eastAsia="Times New Roman" w:cs="Times New Roman"/>
          <w:szCs w:val="24"/>
        </w:rPr>
      </w:pPr>
      <w:r>
        <w:rPr>
          <w:rFonts w:eastAsia="Times New Roman" w:cs="Times New Roman"/>
          <w:szCs w:val="24"/>
        </w:rPr>
        <w:t xml:space="preserve">Sec. 59.052. </w:t>
      </w:r>
      <w:r w:rsidRPr="004120C8">
        <w:rPr>
          <w:rFonts w:eastAsia="Times New Roman" w:cs="Times New Roman"/>
          <w:szCs w:val="24"/>
        </w:rPr>
        <w:t xml:space="preserve">STANDARD OF CARE FOR CERTAIN DESIGNS. </w:t>
      </w:r>
      <w:r>
        <w:rPr>
          <w:rFonts w:eastAsia="Times New Roman" w:cs="Times New Roman"/>
          <w:szCs w:val="24"/>
        </w:rPr>
        <w:t>Provides that d</w:t>
      </w:r>
      <w:r w:rsidRPr="004120C8">
        <w:rPr>
          <w:rFonts w:eastAsia="Times New Roman" w:cs="Times New Roman"/>
          <w:szCs w:val="24"/>
        </w:rPr>
        <w:t>esign services provided under a contract described by Section 59.002(c) or (d) are subject to the same standard of care requirements provided in Section 130.0021, Civil Practice and Remedies Code.</w:t>
      </w:r>
    </w:p>
    <w:p w:rsidR="001A062D" w:rsidRPr="005C2A78" w:rsidRDefault="001A062D" w:rsidP="001A062D">
      <w:pPr>
        <w:spacing w:after="0" w:line="240" w:lineRule="auto"/>
        <w:jc w:val="both"/>
        <w:rPr>
          <w:rFonts w:eastAsia="Times New Roman" w:cs="Times New Roman"/>
          <w:szCs w:val="24"/>
        </w:rPr>
      </w:pPr>
    </w:p>
    <w:p w:rsidR="001A062D" w:rsidRDefault="001A062D" w:rsidP="001A062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Chapter 130, Civil Practice and Remedies Code, to read as follows:</w:t>
      </w:r>
    </w:p>
    <w:p w:rsidR="001A062D" w:rsidRDefault="001A062D" w:rsidP="001A062D">
      <w:pPr>
        <w:spacing w:after="0" w:line="240" w:lineRule="auto"/>
        <w:jc w:val="both"/>
        <w:rPr>
          <w:rFonts w:eastAsia="Times New Roman" w:cs="Times New Roman"/>
          <w:szCs w:val="24"/>
        </w:rPr>
      </w:pPr>
    </w:p>
    <w:p w:rsidR="001A062D" w:rsidRPr="005C2A78" w:rsidRDefault="001A062D" w:rsidP="001A062D">
      <w:pPr>
        <w:spacing w:after="0" w:line="240" w:lineRule="auto"/>
        <w:jc w:val="center"/>
        <w:rPr>
          <w:rFonts w:eastAsia="Times New Roman" w:cs="Times New Roman"/>
          <w:szCs w:val="24"/>
        </w:rPr>
      </w:pPr>
      <w:r w:rsidRPr="004120C8">
        <w:rPr>
          <w:rFonts w:eastAsia="Times New Roman" w:cs="Times New Roman"/>
          <w:szCs w:val="24"/>
        </w:rPr>
        <w:t>CHA</w:t>
      </w:r>
      <w:r>
        <w:rPr>
          <w:rFonts w:eastAsia="Times New Roman" w:cs="Times New Roman"/>
          <w:szCs w:val="24"/>
        </w:rPr>
        <w:t xml:space="preserve">PTER 130. LIABILITY PROVISIONS </w:t>
      </w:r>
      <w:r w:rsidRPr="004120C8">
        <w:rPr>
          <w:rFonts w:eastAsia="Times New Roman" w:cs="Times New Roman"/>
          <w:szCs w:val="24"/>
        </w:rPr>
        <w:t>IN CERTAIN CONSTRUCTION CONTRACTS</w:t>
      </w:r>
    </w:p>
    <w:p w:rsidR="001A062D" w:rsidRPr="005C2A7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jc w:val="both"/>
        <w:rPr>
          <w:rFonts w:eastAsia="Times New Roman" w:cs="Times New Roman"/>
          <w:szCs w:val="24"/>
        </w:rPr>
      </w:pPr>
      <w:r>
        <w:rPr>
          <w:rFonts w:eastAsia="Times New Roman" w:cs="Times New Roman"/>
          <w:szCs w:val="24"/>
        </w:rPr>
        <w:t xml:space="preserve">SECTION 3. Amends </w:t>
      </w:r>
      <w:r w:rsidRPr="004120C8">
        <w:rPr>
          <w:rFonts w:eastAsia="Times New Roman" w:cs="Times New Roman"/>
          <w:szCs w:val="24"/>
        </w:rPr>
        <w:t xml:space="preserve">Chapter 130, Civil Practice and Remedies Code, </w:t>
      </w:r>
      <w:r>
        <w:rPr>
          <w:rFonts w:eastAsia="Times New Roman" w:cs="Times New Roman"/>
          <w:szCs w:val="24"/>
        </w:rPr>
        <w:t xml:space="preserve">by adding Section 130.0021, </w:t>
      </w:r>
      <w:r w:rsidRPr="004120C8">
        <w:rPr>
          <w:rFonts w:eastAsia="Times New Roman" w:cs="Times New Roman"/>
          <w:szCs w:val="24"/>
        </w:rPr>
        <w:t>as follows:</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Pr>
          <w:rFonts w:eastAsia="Times New Roman" w:cs="Times New Roman"/>
          <w:szCs w:val="24"/>
        </w:rPr>
        <w:t>Sec. 130.0021.</w:t>
      </w:r>
      <w:r w:rsidRPr="004120C8">
        <w:rPr>
          <w:rFonts w:eastAsia="Times New Roman" w:cs="Times New Roman"/>
          <w:szCs w:val="24"/>
        </w:rPr>
        <w:t xml:space="preserve"> ARCHITECT'S OR EN</w:t>
      </w:r>
      <w:r>
        <w:rPr>
          <w:rFonts w:eastAsia="Times New Roman" w:cs="Times New Roman"/>
          <w:szCs w:val="24"/>
        </w:rPr>
        <w:t>GINEER'S STANDARD OF CARE. (a) Requires that a</w:t>
      </w:r>
      <w:r w:rsidRPr="004120C8">
        <w:rPr>
          <w:rFonts w:eastAsia="Times New Roman" w:cs="Times New Roman"/>
          <w:szCs w:val="24"/>
        </w:rPr>
        <w:t xml:space="preserve"> construction contract for architectural or engineering services or a contract related to the construction or repair of an improvement to real property that contains architectural or engineering services as a component part require that the architectural or engineering services be performed with the professional skill and care ordinarily provided by competent architects or engineers practicing under the same or similar circumstances and professional license.</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sidRPr="004120C8">
        <w:rPr>
          <w:rFonts w:eastAsia="Times New Roman" w:cs="Times New Roman"/>
          <w:szCs w:val="24"/>
        </w:rPr>
        <w:t xml:space="preserve">(b) </w:t>
      </w:r>
      <w:r>
        <w:rPr>
          <w:rFonts w:eastAsia="Times New Roman" w:cs="Times New Roman"/>
          <w:szCs w:val="24"/>
        </w:rPr>
        <w:t>Provides that i</w:t>
      </w:r>
      <w:r w:rsidRPr="004120C8">
        <w:rPr>
          <w:rFonts w:eastAsia="Times New Roman" w:cs="Times New Roman"/>
          <w:szCs w:val="24"/>
        </w:rPr>
        <w:t>f a contract described by Subsection (a) contains a provision establishing a different standard of care than the stand</w:t>
      </w:r>
      <w:r>
        <w:rPr>
          <w:rFonts w:eastAsia="Times New Roman" w:cs="Times New Roman"/>
          <w:szCs w:val="24"/>
        </w:rPr>
        <w:t>ard described by Subsection (a)</w:t>
      </w:r>
      <w:r w:rsidRPr="004120C8">
        <w:rPr>
          <w:rFonts w:eastAsia="Times New Roman" w:cs="Times New Roman"/>
          <w:szCs w:val="24"/>
        </w:rPr>
        <w:t xml:space="preserve">  the prov</w:t>
      </w:r>
      <w:r>
        <w:rPr>
          <w:rFonts w:eastAsia="Times New Roman" w:cs="Times New Roman"/>
          <w:szCs w:val="24"/>
        </w:rPr>
        <w:t>ision is void and unenforceable,</w:t>
      </w:r>
      <w:r w:rsidRPr="004120C8">
        <w:rPr>
          <w:rFonts w:eastAsia="Times New Roman" w:cs="Times New Roman"/>
          <w:szCs w:val="24"/>
        </w:rPr>
        <w:t xml:space="preserve"> and the standard of care described by Subsection (a) applies to the performance of the architectural or engineering services.</w:t>
      </w:r>
    </w:p>
    <w:p w:rsidR="001A062D" w:rsidRPr="004120C8" w:rsidRDefault="001A062D" w:rsidP="001A062D">
      <w:pPr>
        <w:spacing w:after="0" w:line="240" w:lineRule="auto"/>
        <w:jc w:val="both"/>
        <w:rPr>
          <w:rFonts w:eastAsia="Times New Roman" w:cs="Times New Roman"/>
          <w:szCs w:val="24"/>
        </w:rPr>
      </w:pPr>
    </w:p>
    <w:p w:rsidR="001A062D" w:rsidRDefault="001A062D" w:rsidP="001A062D">
      <w:pPr>
        <w:spacing w:after="0" w:line="240" w:lineRule="auto"/>
        <w:ind w:left="1440"/>
        <w:jc w:val="both"/>
        <w:rPr>
          <w:rFonts w:eastAsia="Times New Roman" w:cs="Times New Roman"/>
          <w:szCs w:val="24"/>
        </w:rPr>
      </w:pPr>
      <w:r>
        <w:rPr>
          <w:rFonts w:eastAsia="Times New Roman" w:cs="Times New Roman"/>
          <w:szCs w:val="24"/>
        </w:rPr>
        <w:t xml:space="preserve">(c) Provides that </w:t>
      </w:r>
      <w:r w:rsidRPr="004120C8">
        <w:rPr>
          <w:rFonts w:eastAsia="Times New Roman" w:cs="Times New Roman"/>
          <w:szCs w:val="24"/>
        </w:rPr>
        <w:t xml:space="preserve">Section 130.004 </w:t>
      </w:r>
      <w:r>
        <w:rPr>
          <w:rFonts w:eastAsia="Times New Roman" w:cs="Times New Roman"/>
          <w:szCs w:val="24"/>
        </w:rPr>
        <w:t xml:space="preserve">(Owner of Interest in Real Property) </w:t>
      </w:r>
      <w:r w:rsidRPr="004120C8">
        <w:rPr>
          <w:rFonts w:eastAsia="Times New Roman" w:cs="Times New Roman"/>
          <w:szCs w:val="24"/>
        </w:rPr>
        <w:t>does not limit the applicability of this section.</w:t>
      </w:r>
    </w:p>
    <w:p w:rsidR="001A062D" w:rsidRDefault="001A062D" w:rsidP="001A062D">
      <w:pPr>
        <w:spacing w:after="0" w:line="240" w:lineRule="auto"/>
        <w:ind w:left="1440"/>
        <w:jc w:val="both"/>
        <w:rPr>
          <w:rFonts w:eastAsia="Times New Roman" w:cs="Times New Roman"/>
          <w:szCs w:val="24"/>
        </w:rPr>
      </w:pPr>
    </w:p>
    <w:p w:rsidR="001A062D" w:rsidRPr="004120C8" w:rsidRDefault="001A062D" w:rsidP="001A062D">
      <w:pPr>
        <w:spacing w:after="0" w:line="240" w:lineRule="auto"/>
        <w:jc w:val="both"/>
        <w:rPr>
          <w:rFonts w:eastAsia="Times New Roman" w:cs="Times New Roman"/>
          <w:szCs w:val="24"/>
        </w:rPr>
      </w:pPr>
      <w:r>
        <w:rPr>
          <w:rFonts w:eastAsia="Times New Roman" w:cs="Times New Roman"/>
          <w:szCs w:val="24"/>
        </w:rPr>
        <w:t xml:space="preserve">SECTION 4. Amends </w:t>
      </w:r>
      <w:r w:rsidRPr="004120C8">
        <w:rPr>
          <w:rFonts w:eastAsia="Times New Roman" w:cs="Times New Roman"/>
          <w:szCs w:val="24"/>
        </w:rPr>
        <w:t>Section 130.004, Civil Practice and Remedies Code, as follows:</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Pr>
          <w:rFonts w:eastAsia="Times New Roman" w:cs="Times New Roman"/>
          <w:szCs w:val="24"/>
        </w:rPr>
        <w:t>Sec. 130.004.</w:t>
      </w:r>
      <w:r w:rsidRPr="004120C8">
        <w:rPr>
          <w:rFonts w:eastAsia="Times New Roman" w:cs="Times New Roman"/>
          <w:szCs w:val="24"/>
        </w:rPr>
        <w:t xml:space="preserve"> OWNER OF INTEREST IN REAL PROPERTY. (a)</w:t>
      </w:r>
      <w:r>
        <w:rPr>
          <w:rFonts w:eastAsia="Times New Roman" w:cs="Times New Roman"/>
          <w:szCs w:val="24"/>
        </w:rPr>
        <w:t xml:space="preserve"> Provides that,</w:t>
      </w:r>
      <w:r w:rsidRPr="004120C8">
        <w:rPr>
          <w:rFonts w:eastAsia="Times New Roman" w:cs="Times New Roman"/>
          <w:szCs w:val="24"/>
        </w:rPr>
        <w:t xml:space="preserve"> </w:t>
      </w:r>
      <w:r>
        <w:rPr>
          <w:rFonts w:eastAsia="Times New Roman" w:cs="Times New Roman"/>
          <w:szCs w:val="24"/>
        </w:rPr>
        <w:t>e</w:t>
      </w:r>
      <w:r w:rsidRPr="004120C8">
        <w:rPr>
          <w:rFonts w:eastAsia="Times New Roman" w:cs="Times New Roman"/>
          <w:szCs w:val="24"/>
        </w:rPr>
        <w:t xml:space="preserve">xcept as provided by Section 130.002(b) </w:t>
      </w:r>
      <w:r>
        <w:rPr>
          <w:rFonts w:eastAsia="Times New Roman" w:cs="Times New Roman"/>
          <w:szCs w:val="24"/>
        </w:rPr>
        <w:t xml:space="preserve">(relating to certain contracts for a single family or multifamily residence being void and unenforceable under certain conditions including damage caused by negligence) </w:t>
      </w:r>
      <w:r w:rsidRPr="004120C8">
        <w:rPr>
          <w:rFonts w:eastAsia="Times New Roman" w:cs="Times New Roman"/>
          <w:szCs w:val="24"/>
        </w:rPr>
        <w:t xml:space="preserve">or 130.0021, </w:t>
      </w:r>
      <w:r>
        <w:rPr>
          <w:rFonts w:eastAsia="Times New Roman" w:cs="Times New Roman"/>
          <w:szCs w:val="24"/>
        </w:rPr>
        <w:t xml:space="preserve">rather than except as provided by Section 130.002(b), </w:t>
      </w:r>
      <w:r w:rsidRPr="004120C8">
        <w:rPr>
          <w:rFonts w:eastAsia="Times New Roman" w:cs="Times New Roman"/>
          <w:szCs w:val="24"/>
        </w:rPr>
        <w:t>this chapter does not apply to an owner of an interest in real property or persons employed solely by that owner.</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1440"/>
        <w:jc w:val="both"/>
        <w:rPr>
          <w:rFonts w:eastAsia="Times New Roman" w:cs="Times New Roman"/>
          <w:szCs w:val="24"/>
        </w:rPr>
      </w:pPr>
      <w:r w:rsidRPr="004120C8">
        <w:rPr>
          <w:rFonts w:eastAsia="Times New Roman" w:cs="Times New Roman"/>
          <w:szCs w:val="24"/>
        </w:rPr>
        <w:t>(b)</w:t>
      </w:r>
      <w:r>
        <w:rPr>
          <w:rFonts w:eastAsia="Times New Roman" w:cs="Times New Roman"/>
          <w:szCs w:val="24"/>
        </w:rPr>
        <w:t xml:space="preserve"> Provides that, e</w:t>
      </w:r>
      <w:r w:rsidRPr="004120C8">
        <w:rPr>
          <w:rFonts w:eastAsia="Times New Roman" w:cs="Times New Roman"/>
          <w:szCs w:val="24"/>
        </w:rPr>
        <w:t xml:space="preserve">xcept as provided by Section 130.002(b) or 130.0021, </w:t>
      </w:r>
      <w:r>
        <w:rPr>
          <w:rFonts w:eastAsia="Times New Roman" w:cs="Times New Roman"/>
          <w:szCs w:val="24"/>
        </w:rPr>
        <w:t xml:space="preserve">rather than except as provided by Section 130.002(b), </w:t>
      </w:r>
      <w:r w:rsidRPr="004120C8">
        <w:rPr>
          <w:rFonts w:eastAsia="Times New Roman" w:cs="Times New Roman"/>
          <w:szCs w:val="24"/>
        </w:rPr>
        <w:t>this chapter does not prohibit or make void or unenforceable a covenant or promise to:</w:t>
      </w:r>
    </w:p>
    <w:p w:rsidR="001A062D" w:rsidRPr="004120C8" w:rsidRDefault="001A062D" w:rsidP="001A062D">
      <w:pPr>
        <w:spacing w:after="0" w:line="240" w:lineRule="auto"/>
        <w:ind w:left="1440"/>
        <w:jc w:val="both"/>
        <w:rPr>
          <w:rFonts w:eastAsia="Times New Roman" w:cs="Times New Roman"/>
          <w:szCs w:val="24"/>
        </w:rPr>
      </w:pPr>
    </w:p>
    <w:p w:rsidR="001A062D" w:rsidRPr="004120C8" w:rsidRDefault="001A062D" w:rsidP="001A062D">
      <w:pPr>
        <w:spacing w:after="0" w:line="240" w:lineRule="auto"/>
        <w:ind w:left="2160"/>
        <w:jc w:val="both"/>
        <w:rPr>
          <w:rFonts w:eastAsia="Times New Roman" w:cs="Times New Roman"/>
          <w:szCs w:val="24"/>
        </w:rPr>
      </w:pPr>
      <w:r w:rsidRPr="004120C8">
        <w:rPr>
          <w:rFonts w:eastAsia="Times New Roman" w:cs="Times New Roman"/>
          <w:szCs w:val="24"/>
        </w:rPr>
        <w:t>(1) indemnify or hold harmless an owner of an interest in real property and persons employed solely by that owner; or</w:t>
      </w:r>
    </w:p>
    <w:p w:rsidR="001A062D" w:rsidRPr="004120C8" w:rsidRDefault="001A062D" w:rsidP="001A062D">
      <w:pPr>
        <w:spacing w:after="0" w:line="240" w:lineRule="auto"/>
        <w:ind w:left="2160"/>
        <w:jc w:val="both"/>
        <w:rPr>
          <w:rFonts w:eastAsia="Times New Roman" w:cs="Times New Roman"/>
          <w:szCs w:val="24"/>
        </w:rPr>
      </w:pPr>
    </w:p>
    <w:p w:rsidR="001A062D" w:rsidRDefault="001A062D" w:rsidP="001A062D">
      <w:pPr>
        <w:spacing w:after="0" w:line="240" w:lineRule="auto"/>
        <w:ind w:left="2160"/>
        <w:jc w:val="both"/>
        <w:rPr>
          <w:rFonts w:eastAsia="Times New Roman" w:cs="Times New Roman"/>
          <w:szCs w:val="24"/>
        </w:rPr>
      </w:pPr>
      <w:r>
        <w:rPr>
          <w:rFonts w:eastAsia="Times New Roman" w:cs="Times New Roman"/>
          <w:szCs w:val="24"/>
        </w:rPr>
        <w:t>(2)</w:t>
      </w:r>
      <w:r w:rsidRPr="004120C8">
        <w:rPr>
          <w:rFonts w:eastAsia="Times New Roman" w:cs="Times New Roman"/>
          <w:szCs w:val="24"/>
        </w:rPr>
        <w:t xml:space="preserve"> allocate, release, liquidate, limit, or exclude liability in connection with a construction contract between an owner or other person for whom a construction contract is being performed and a registered architect or licensed engineer.</w:t>
      </w:r>
    </w:p>
    <w:p w:rsidR="001A062D" w:rsidRDefault="001A062D" w:rsidP="001A062D">
      <w:pPr>
        <w:spacing w:after="0" w:line="240" w:lineRule="auto"/>
        <w:ind w:left="1440"/>
        <w:jc w:val="both"/>
        <w:rPr>
          <w:rFonts w:eastAsia="Times New Roman" w:cs="Times New Roman"/>
          <w:szCs w:val="24"/>
        </w:rPr>
      </w:pPr>
    </w:p>
    <w:p w:rsidR="001A062D" w:rsidRDefault="001A062D" w:rsidP="001A062D">
      <w:pPr>
        <w:spacing w:after="0" w:line="240" w:lineRule="auto"/>
        <w:jc w:val="both"/>
        <w:rPr>
          <w:rFonts w:eastAsia="Times New Roman" w:cs="Times New Roman"/>
          <w:szCs w:val="24"/>
        </w:rPr>
      </w:pPr>
      <w:r>
        <w:rPr>
          <w:rFonts w:eastAsia="Times New Roman" w:cs="Times New Roman"/>
          <w:szCs w:val="24"/>
        </w:rPr>
        <w:t xml:space="preserve">SECTION 5. Amends </w:t>
      </w:r>
      <w:r w:rsidRPr="004120C8">
        <w:rPr>
          <w:rFonts w:eastAsia="Times New Roman" w:cs="Times New Roman"/>
          <w:szCs w:val="24"/>
        </w:rPr>
        <w:t xml:space="preserve">Section 473.003, Transportation Code, as added by Chapter 382 (H.B. 2899), Acts of the 86th Legislature, Regular Session, 2019, </w:t>
      </w:r>
      <w:r>
        <w:rPr>
          <w:rFonts w:eastAsia="Times New Roman" w:cs="Times New Roman"/>
          <w:szCs w:val="24"/>
        </w:rPr>
        <w:t>by adding Subsection (c-1), to provide that Section 473.003 (Limitation on Contractor's Responsibility for Certain Defects)</w:t>
      </w:r>
      <w:r w:rsidRPr="004120C8">
        <w:rPr>
          <w:rFonts w:eastAsia="Times New Roman" w:cs="Times New Roman"/>
          <w:szCs w:val="24"/>
        </w:rPr>
        <w:t xml:space="preserve"> does not apply to a design-build contract.</w:t>
      </w:r>
    </w:p>
    <w:p w:rsidR="001A062D" w:rsidRDefault="001A062D" w:rsidP="001A062D">
      <w:pPr>
        <w:spacing w:after="0" w:line="240" w:lineRule="auto"/>
        <w:ind w:left="720"/>
        <w:jc w:val="both"/>
        <w:rPr>
          <w:rFonts w:eastAsia="Times New Roman" w:cs="Times New Roman"/>
          <w:szCs w:val="24"/>
        </w:rPr>
      </w:pPr>
    </w:p>
    <w:p w:rsidR="001A062D" w:rsidRDefault="001A062D" w:rsidP="001A062D">
      <w:pPr>
        <w:spacing w:after="0" w:line="240" w:lineRule="auto"/>
        <w:jc w:val="both"/>
        <w:rPr>
          <w:rFonts w:eastAsia="Times New Roman" w:cs="Times New Roman"/>
          <w:szCs w:val="24"/>
        </w:rPr>
      </w:pPr>
      <w:r>
        <w:rPr>
          <w:rFonts w:eastAsia="Times New Roman" w:cs="Times New Roman"/>
          <w:szCs w:val="24"/>
        </w:rPr>
        <w:t>SECTION 6.</w:t>
      </w:r>
      <w:r w:rsidRPr="004120C8">
        <w:rPr>
          <w:rFonts w:eastAsia="Times New Roman" w:cs="Times New Roman"/>
          <w:szCs w:val="24"/>
        </w:rPr>
        <w:t xml:space="preserve"> (a) </w:t>
      </w:r>
      <w:r>
        <w:rPr>
          <w:rFonts w:eastAsia="Times New Roman" w:cs="Times New Roman"/>
          <w:szCs w:val="24"/>
        </w:rPr>
        <w:t>Makes application of this Act, except as provided by Subsection (c) of this section, prospective.</w:t>
      </w:r>
    </w:p>
    <w:p w:rsidR="001A062D"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Pr>
          <w:rFonts w:eastAsia="Times New Roman" w:cs="Times New Roman"/>
          <w:szCs w:val="24"/>
        </w:rPr>
        <w:t>(b) Provides that a</w:t>
      </w:r>
      <w:r w:rsidRPr="004120C8">
        <w:rPr>
          <w:rFonts w:eastAsia="Times New Roman" w:cs="Times New Roman"/>
          <w:szCs w:val="24"/>
        </w:rPr>
        <w:t>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1A062D" w:rsidRPr="004120C8" w:rsidRDefault="001A062D" w:rsidP="001A062D">
      <w:pPr>
        <w:spacing w:after="0" w:line="240" w:lineRule="auto"/>
        <w:jc w:val="both"/>
        <w:rPr>
          <w:rFonts w:eastAsia="Times New Roman" w:cs="Times New Roman"/>
          <w:szCs w:val="24"/>
        </w:rPr>
      </w:pPr>
    </w:p>
    <w:p w:rsidR="001A062D" w:rsidRPr="004120C8" w:rsidRDefault="001A062D" w:rsidP="001A062D">
      <w:pPr>
        <w:spacing w:after="0" w:line="240" w:lineRule="auto"/>
        <w:ind w:left="720"/>
        <w:jc w:val="both"/>
        <w:rPr>
          <w:rFonts w:eastAsia="Times New Roman" w:cs="Times New Roman"/>
          <w:szCs w:val="24"/>
        </w:rPr>
      </w:pPr>
      <w:r w:rsidRPr="004120C8">
        <w:rPr>
          <w:rFonts w:eastAsia="Times New Roman" w:cs="Times New Roman"/>
          <w:szCs w:val="24"/>
        </w:rPr>
        <w:t xml:space="preserve">(c) </w:t>
      </w:r>
      <w:r>
        <w:rPr>
          <w:rFonts w:eastAsia="Times New Roman" w:cs="Times New Roman"/>
          <w:szCs w:val="24"/>
        </w:rPr>
        <w:t>Provides that t</w:t>
      </w:r>
      <w:r w:rsidRPr="004120C8">
        <w:rPr>
          <w:rFonts w:eastAsia="Times New Roman" w:cs="Times New Roman"/>
          <w:szCs w:val="24"/>
        </w:rPr>
        <w:t>he changes in law made by this Act to Section 473.003, Transportation Code, as added by Chapter 382 (H.B. 2899), Acts of the 86th Legislature, Regular Session, 2019, are intended to clarify existing law and apply to a contract entered into before, on, or after the effective date of this Act.</w:t>
      </w:r>
    </w:p>
    <w:p w:rsidR="001A062D" w:rsidRPr="004120C8" w:rsidRDefault="001A062D" w:rsidP="001A062D">
      <w:pPr>
        <w:spacing w:after="0" w:line="240" w:lineRule="auto"/>
        <w:jc w:val="both"/>
        <w:rPr>
          <w:rFonts w:eastAsia="Times New Roman" w:cs="Times New Roman"/>
          <w:szCs w:val="24"/>
        </w:rPr>
      </w:pPr>
    </w:p>
    <w:p w:rsidR="001A062D" w:rsidRPr="00C8671F" w:rsidRDefault="001A062D" w:rsidP="001A062D">
      <w:pPr>
        <w:spacing w:after="0" w:line="240" w:lineRule="auto"/>
        <w:jc w:val="both"/>
        <w:rPr>
          <w:rFonts w:eastAsia="Times New Roman" w:cs="Times New Roman"/>
          <w:szCs w:val="24"/>
        </w:rPr>
      </w:pPr>
      <w:r w:rsidRPr="004120C8">
        <w:rPr>
          <w:rFonts w:eastAsia="Times New Roman" w:cs="Times New Roman"/>
          <w:szCs w:val="24"/>
        </w:rPr>
        <w:t xml:space="preserve">SECTION 7.  </w:t>
      </w:r>
      <w:r>
        <w:rPr>
          <w:rFonts w:eastAsia="Times New Roman" w:cs="Times New Roman"/>
          <w:szCs w:val="24"/>
        </w:rPr>
        <w:t>Effective date:</w:t>
      </w:r>
      <w:r w:rsidRPr="004120C8">
        <w:rPr>
          <w:rFonts w:eastAsia="Times New Roman" w:cs="Times New Roman"/>
          <w:szCs w:val="24"/>
        </w:rPr>
        <w:t xml:space="preserve"> September 1, 2021.</w:t>
      </w:r>
    </w:p>
    <w:sectPr w:rsidR="001A06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7E" w:rsidRDefault="0068087E" w:rsidP="000F1DF9">
      <w:pPr>
        <w:spacing w:after="0" w:line="240" w:lineRule="auto"/>
      </w:pPr>
      <w:r>
        <w:separator/>
      </w:r>
    </w:p>
  </w:endnote>
  <w:endnote w:type="continuationSeparator" w:id="0">
    <w:p w:rsidR="0068087E" w:rsidRDefault="006808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08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62D">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A062D">
                <w:rPr>
                  <w:sz w:val="20"/>
                  <w:szCs w:val="20"/>
                </w:rPr>
                <w:t>S.B. 219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A06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08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06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062D">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7E" w:rsidRDefault="0068087E" w:rsidP="000F1DF9">
      <w:pPr>
        <w:spacing w:after="0" w:line="240" w:lineRule="auto"/>
      </w:pPr>
      <w:r>
        <w:separator/>
      </w:r>
    </w:p>
  </w:footnote>
  <w:footnote w:type="continuationSeparator" w:id="0">
    <w:p w:rsidR="0068087E" w:rsidRDefault="0068087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A062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087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3ED6"/>
  <w15:docId w15:val="{A5291CB4-0695-4169-8CF9-71AC9AB4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06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4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C2B8CDF713494DB5AD97726797D911"/>
        <w:category>
          <w:name w:val="General"/>
          <w:gallery w:val="placeholder"/>
        </w:category>
        <w:types>
          <w:type w:val="bbPlcHdr"/>
        </w:types>
        <w:behaviors>
          <w:behavior w:val="content"/>
        </w:behaviors>
        <w:guid w:val="{3020B7A1-0AF2-4A69-8558-9961FB7B1221}"/>
      </w:docPartPr>
      <w:docPartBody>
        <w:p w:rsidR="00000000" w:rsidRDefault="0036172E"/>
      </w:docPartBody>
    </w:docPart>
    <w:docPart>
      <w:docPartPr>
        <w:name w:val="DC72432C7E7F4AC0BE9B07BE6D077A9D"/>
        <w:category>
          <w:name w:val="General"/>
          <w:gallery w:val="placeholder"/>
        </w:category>
        <w:types>
          <w:type w:val="bbPlcHdr"/>
        </w:types>
        <w:behaviors>
          <w:behavior w:val="content"/>
        </w:behaviors>
        <w:guid w:val="{D0F885D3-0B21-4151-896E-C4595DAB7934}"/>
      </w:docPartPr>
      <w:docPartBody>
        <w:p w:rsidR="00000000" w:rsidRDefault="0036172E"/>
      </w:docPartBody>
    </w:docPart>
    <w:docPart>
      <w:docPartPr>
        <w:name w:val="980B506E8F0542A98D1B175432EE454E"/>
        <w:category>
          <w:name w:val="General"/>
          <w:gallery w:val="placeholder"/>
        </w:category>
        <w:types>
          <w:type w:val="bbPlcHdr"/>
        </w:types>
        <w:behaviors>
          <w:behavior w:val="content"/>
        </w:behaviors>
        <w:guid w:val="{74EEBFC7-555A-4912-B175-C9DF03716F43}"/>
      </w:docPartPr>
      <w:docPartBody>
        <w:p w:rsidR="00000000" w:rsidRDefault="0036172E"/>
      </w:docPartBody>
    </w:docPart>
    <w:docPart>
      <w:docPartPr>
        <w:name w:val="3355308D92DD4E8CAFE2F058BD4A34F7"/>
        <w:category>
          <w:name w:val="General"/>
          <w:gallery w:val="placeholder"/>
        </w:category>
        <w:types>
          <w:type w:val="bbPlcHdr"/>
        </w:types>
        <w:behaviors>
          <w:behavior w:val="content"/>
        </w:behaviors>
        <w:guid w:val="{DC657815-D333-4C42-B5F5-351541231DB1}"/>
      </w:docPartPr>
      <w:docPartBody>
        <w:p w:rsidR="00000000" w:rsidRDefault="0036172E"/>
      </w:docPartBody>
    </w:docPart>
    <w:docPart>
      <w:docPartPr>
        <w:name w:val="4A0D7B766421410F923899CADC1CC383"/>
        <w:category>
          <w:name w:val="General"/>
          <w:gallery w:val="placeholder"/>
        </w:category>
        <w:types>
          <w:type w:val="bbPlcHdr"/>
        </w:types>
        <w:behaviors>
          <w:behavior w:val="content"/>
        </w:behaviors>
        <w:guid w:val="{8C94724D-5C0C-4ACD-9914-E4C61786E774}"/>
      </w:docPartPr>
      <w:docPartBody>
        <w:p w:rsidR="00000000" w:rsidRDefault="0036172E"/>
      </w:docPartBody>
    </w:docPart>
    <w:docPart>
      <w:docPartPr>
        <w:name w:val="C5AE233FB1484624A4342C0D6F1BB552"/>
        <w:category>
          <w:name w:val="General"/>
          <w:gallery w:val="placeholder"/>
        </w:category>
        <w:types>
          <w:type w:val="bbPlcHdr"/>
        </w:types>
        <w:behaviors>
          <w:behavior w:val="content"/>
        </w:behaviors>
        <w:guid w:val="{EBF03CDE-A0C9-496E-9272-9F5A4D9244AE}"/>
      </w:docPartPr>
      <w:docPartBody>
        <w:p w:rsidR="00000000" w:rsidRDefault="0036172E"/>
      </w:docPartBody>
    </w:docPart>
    <w:docPart>
      <w:docPartPr>
        <w:name w:val="AD2414217AA34972A74989826543E1C1"/>
        <w:category>
          <w:name w:val="General"/>
          <w:gallery w:val="placeholder"/>
        </w:category>
        <w:types>
          <w:type w:val="bbPlcHdr"/>
        </w:types>
        <w:behaviors>
          <w:behavior w:val="content"/>
        </w:behaviors>
        <w:guid w:val="{BCE97003-7823-499C-A22D-6335E348D586}"/>
      </w:docPartPr>
      <w:docPartBody>
        <w:p w:rsidR="00000000" w:rsidRDefault="0036172E"/>
      </w:docPartBody>
    </w:docPart>
    <w:docPart>
      <w:docPartPr>
        <w:name w:val="3AC76D71323F40C4AAB9B8E58A414394"/>
        <w:category>
          <w:name w:val="General"/>
          <w:gallery w:val="placeholder"/>
        </w:category>
        <w:types>
          <w:type w:val="bbPlcHdr"/>
        </w:types>
        <w:behaviors>
          <w:behavior w:val="content"/>
        </w:behaviors>
        <w:guid w:val="{EC53D72E-7E73-4FEF-8EED-C846DBA8029A}"/>
      </w:docPartPr>
      <w:docPartBody>
        <w:p w:rsidR="00000000" w:rsidRDefault="0036172E"/>
      </w:docPartBody>
    </w:docPart>
    <w:docPart>
      <w:docPartPr>
        <w:name w:val="64C028D2D7AF4DFBAC133201ED7F6F4F"/>
        <w:category>
          <w:name w:val="General"/>
          <w:gallery w:val="placeholder"/>
        </w:category>
        <w:types>
          <w:type w:val="bbPlcHdr"/>
        </w:types>
        <w:behaviors>
          <w:behavior w:val="content"/>
        </w:behaviors>
        <w:guid w:val="{DCAECCB8-5567-4B34-9FAE-FAC0F2F4C49F}"/>
      </w:docPartPr>
      <w:docPartBody>
        <w:p w:rsidR="00000000" w:rsidRDefault="0036172E"/>
      </w:docPartBody>
    </w:docPart>
    <w:docPart>
      <w:docPartPr>
        <w:name w:val="7C15FE65158E44F9B23B284FCE471329"/>
        <w:category>
          <w:name w:val="General"/>
          <w:gallery w:val="placeholder"/>
        </w:category>
        <w:types>
          <w:type w:val="bbPlcHdr"/>
        </w:types>
        <w:behaviors>
          <w:behavior w:val="content"/>
        </w:behaviors>
        <w:guid w:val="{BDB04091-C8FB-4BA6-BCAE-46B499B65B83}"/>
      </w:docPartPr>
      <w:docPartBody>
        <w:p w:rsidR="00000000" w:rsidRDefault="00DB73D7" w:rsidP="00DB73D7">
          <w:pPr>
            <w:pStyle w:val="7C15FE65158E44F9B23B284FCE471329"/>
          </w:pPr>
          <w:r w:rsidRPr="00A30DD1">
            <w:rPr>
              <w:rStyle w:val="PlaceholderText"/>
            </w:rPr>
            <w:t>Click here to enter a date.</w:t>
          </w:r>
        </w:p>
      </w:docPartBody>
    </w:docPart>
    <w:docPart>
      <w:docPartPr>
        <w:name w:val="B180B25BDDFE461EA8541076776BDE45"/>
        <w:category>
          <w:name w:val="General"/>
          <w:gallery w:val="placeholder"/>
        </w:category>
        <w:types>
          <w:type w:val="bbPlcHdr"/>
        </w:types>
        <w:behaviors>
          <w:behavior w:val="content"/>
        </w:behaviors>
        <w:guid w:val="{7817D22F-B916-4755-A126-86FF174A18F5}"/>
      </w:docPartPr>
      <w:docPartBody>
        <w:p w:rsidR="00000000" w:rsidRDefault="0036172E"/>
      </w:docPartBody>
    </w:docPart>
    <w:docPart>
      <w:docPartPr>
        <w:name w:val="8BA30A9BA4DF47C88CF08253C2A27B53"/>
        <w:category>
          <w:name w:val="General"/>
          <w:gallery w:val="placeholder"/>
        </w:category>
        <w:types>
          <w:type w:val="bbPlcHdr"/>
        </w:types>
        <w:behaviors>
          <w:behavior w:val="content"/>
        </w:behaviors>
        <w:guid w:val="{D55FE4EB-6F9B-496E-BC90-ACB136FE8DFD}"/>
      </w:docPartPr>
      <w:docPartBody>
        <w:p w:rsidR="00000000" w:rsidRDefault="0036172E"/>
      </w:docPartBody>
    </w:docPart>
    <w:docPart>
      <w:docPartPr>
        <w:name w:val="A134FAC84A154F6D95DD2DDC7F81398A"/>
        <w:category>
          <w:name w:val="General"/>
          <w:gallery w:val="placeholder"/>
        </w:category>
        <w:types>
          <w:type w:val="bbPlcHdr"/>
        </w:types>
        <w:behaviors>
          <w:behavior w:val="content"/>
        </w:behaviors>
        <w:guid w:val="{E478134F-0C32-4316-8463-BE377243E7E6}"/>
      </w:docPartPr>
      <w:docPartBody>
        <w:p w:rsidR="00000000" w:rsidRDefault="00DB73D7" w:rsidP="00DB73D7">
          <w:pPr>
            <w:pStyle w:val="A134FAC84A154F6D95DD2DDC7F81398A"/>
          </w:pPr>
          <w:r>
            <w:rPr>
              <w:rFonts w:eastAsia="Times New Roman" w:cs="Times New Roman"/>
              <w:bCs/>
              <w:szCs w:val="24"/>
            </w:rPr>
            <w:t xml:space="preserve"> </w:t>
          </w:r>
        </w:p>
      </w:docPartBody>
    </w:docPart>
    <w:docPart>
      <w:docPartPr>
        <w:name w:val="2B8A694723CB4174A9ADC96E88A91F2F"/>
        <w:category>
          <w:name w:val="General"/>
          <w:gallery w:val="placeholder"/>
        </w:category>
        <w:types>
          <w:type w:val="bbPlcHdr"/>
        </w:types>
        <w:behaviors>
          <w:behavior w:val="content"/>
        </w:behaviors>
        <w:guid w:val="{341E32FF-80F0-41BD-94B1-1335FC4AB362}"/>
      </w:docPartPr>
      <w:docPartBody>
        <w:p w:rsidR="00000000" w:rsidRDefault="0036172E"/>
      </w:docPartBody>
    </w:docPart>
    <w:docPart>
      <w:docPartPr>
        <w:name w:val="9C189A7FA74B4AD4B38713AA30629EE2"/>
        <w:category>
          <w:name w:val="General"/>
          <w:gallery w:val="placeholder"/>
        </w:category>
        <w:types>
          <w:type w:val="bbPlcHdr"/>
        </w:types>
        <w:behaviors>
          <w:behavior w:val="content"/>
        </w:behaviors>
        <w:guid w:val="{863F1C64-746C-4CEE-A41C-7A99474D3682}"/>
      </w:docPartPr>
      <w:docPartBody>
        <w:p w:rsidR="00000000" w:rsidRDefault="003617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172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73D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3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C15FE65158E44F9B23B284FCE471329">
    <w:name w:val="7C15FE65158E44F9B23B284FCE471329"/>
    <w:rsid w:val="00DB73D7"/>
    <w:pPr>
      <w:spacing w:after="160" w:line="259" w:lineRule="auto"/>
    </w:pPr>
  </w:style>
  <w:style w:type="paragraph" w:customStyle="1" w:styleId="A134FAC84A154F6D95DD2DDC7F81398A">
    <w:name w:val="A134FAC84A154F6D95DD2DDC7F81398A"/>
    <w:rsid w:val="00DB73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DDF55D-5EED-471F-A63C-CE46837C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1584</Words>
  <Characters>9031</Characters>
  <Application>Microsoft Office Word</Application>
  <DocSecurity>0</DocSecurity>
  <Lines>75</Lines>
  <Paragraphs>21</Paragraphs>
  <ScaleCrop>false</ScaleCrop>
  <Company>Texas Legislative Council</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2021-06-11T14:56:00Z</dcterms:modified>
</cp:coreProperties>
</file>

<file path=docProps/custom.xml><?xml version="1.0" encoding="utf-8"?>
<op:Properties xmlns:vt="http://schemas.openxmlformats.org/officeDocument/2006/docPropsVTypes" xmlns:op="http://schemas.openxmlformats.org/officeDocument/2006/custom-properties"/>
</file>