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F2" w:rsidRDefault="005627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52BA2B08C57421DA550ADCF978A1E2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627F2" w:rsidRPr="00585C31" w:rsidRDefault="005627F2" w:rsidP="000F1DF9">
      <w:pPr>
        <w:spacing w:after="0" w:line="240" w:lineRule="auto"/>
        <w:rPr>
          <w:rFonts w:cs="Times New Roman"/>
          <w:szCs w:val="24"/>
        </w:rPr>
      </w:pPr>
    </w:p>
    <w:p w:rsidR="005627F2" w:rsidRPr="00585C31" w:rsidRDefault="005627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627F2" w:rsidTr="000F1DF9">
        <w:tc>
          <w:tcPr>
            <w:tcW w:w="2718" w:type="dxa"/>
          </w:tcPr>
          <w:p w:rsidR="005627F2" w:rsidRPr="005C2A78" w:rsidRDefault="005627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9FC12281E66492AB2966C3F6DF4A7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627F2" w:rsidRPr="00FF6471" w:rsidRDefault="005627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CC4029230C64D80AEFFFE3C0D60C8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244</w:t>
                </w:r>
              </w:sdtContent>
            </w:sdt>
          </w:p>
        </w:tc>
      </w:tr>
      <w:tr w:rsidR="005627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8CC812C3D274509ACD3CB8DE06C7443"/>
            </w:placeholder>
          </w:sdtPr>
          <w:sdtContent>
            <w:tc>
              <w:tcPr>
                <w:tcW w:w="2718" w:type="dxa"/>
              </w:tcPr>
              <w:p w:rsidR="005627F2" w:rsidRPr="000F1DF9" w:rsidRDefault="005627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87R832 TJB-D</w:t>
                </w:r>
              </w:p>
            </w:tc>
          </w:sdtContent>
        </w:sdt>
        <w:tc>
          <w:tcPr>
            <w:tcW w:w="6858" w:type="dxa"/>
          </w:tcPr>
          <w:p w:rsidR="005627F2" w:rsidRPr="005C2A78" w:rsidRDefault="005627F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209D76D929E46BC8EE94B1957B0395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0466917AF9E48B59E83B1B4551BE3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9CECFADC8C846CA938FDA348AFC726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A2C37F06F3C4DF09867BDB7115F962B"/>
                </w:placeholder>
                <w:showingPlcHdr/>
              </w:sdtPr>
              <w:sdtContent/>
            </w:sdt>
          </w:p>
        </w:tc>
      </w:tr>
      <w:tr w:rsidR="005627F2" w:rsidTr="000F1DF9">
        <w:tc>
          <w:tcPr>
            <w:tcW w:w="2718" w:type="dxa"/>
          </w:tcPr>
          <w:p w:rsidR="005627F2" w:rsidRPr="00BC7495" w:rsidRDefault="005627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AFD9F9042E4414BF8F335380996AA1"/>
            </w:placeholder>
          </w:sdtPr>
          <w:sdtContent>
            <w:tc>
              <w:tcPr>
                <w:tcW w:w="6858" w:type="dxa"/>
              </w:tcPr>
              <w:p w:rsidR="005627F2" w:rsidRPr="00FF6471" w:rsidRDefault="005627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5627F2" w:rsidTr="000F1DF9">
        <w:tc>
          <w:tcPr>
            <w:tcW w:w="2718" w:type="dxa"/>
          </w:tcPr>
          <w:p w:rsidR="005627F2" w:rsidRPr="00BC7495" w:rsidRDefault="005627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23B778DB3F04CC196D7C898CD320E6D"/>
            </w:placeholder>
            <w:date w:fullDate="2021-03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627F2" w:rsidRPr="00FF6471" w:rsidRDefault="005627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3/16/2021</w:t>
                </w:r>
              </w:p>
            </w:tc>
          </w:sdtContent>
        </w:sdt>
      </w:tr>
      <w:tr w:rsidR="005627F2" w:rsidTr="000F1DF9">
        <w:tc>
          <w:tcPr>
            <w:tcW w:w="2718" w:type="dxa"/>
          </w:tcPr>
          <w:p w:rsidR="005627F2" w:rsidRPr="00BC7495" w:rsidRDefault="005627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5BF37716C6146B9BD62D66B6713608C"/>
            </w:placeholder>
          </w:sdtPr>
          <w:sdtContent>
            <w:tc>
              <w:tcPr>
                <w:tcW w:w="6858" w:type="dxa"/>
              </w:tcPr>
              <w:p w:rsidR="005627F2" w:rsidRPr="00FF6471" w:rsidRDefault="005627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627F2" w:rsidRPr="00FF6471" w:rsidRDefault="005627F2" w:rsidP="000F1DF9">
      <w:pPr>
        <w:spacing w:after="0" w:line="240" w:lineRule="auto"/>
        <w:rPr>
          <w:rFonts w:cs="Times New Roman"/>
          <w:szCs w:val="24"/>
        </w:rPr>
      </w:pPr>
    </w:p>
    <w:p w:rsidR="005627F2" w:rsidRPr="00FF6471" w:rsidRDefault="005627F2" w:rsidP="000F1DF9">
      <w:pPr>
        <w:spacing w:after="0" w:line="240" w:lineRule="auto"/>
        <w:rPr>
          <w:rFonts w:cs="Times New Roman"/>
          <w:szCs w:val="24"/>
        </w:rPr>
      </w:pPr>
    </w:p>
    <w:p w:rsidR="005627F2" w:rsidRPr="00FF6471" w:rsidRDefault="005627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F0EE565056A48DD970927C8C7C50D1F"/>
        </w:placeholder>
      </w:sdtPr>
      <w:sdtContent>
        <w:p w:rsidR="005627F2" w:rsidRDefault="005627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09F53C7C93747EB96C913909E547949"/>
        </w:placeholder>
      </w:sdtPr>
      <w:sdtContent>
        <w:p w:rsidR="005627F2" w:rsidRDefault="005627F2" w:rsidP="005627F2">
          <w:pPr>
            <w:pStyle w:val="NormalWeb"/>
            <w:spacing w:before="0" w:beforeAutospacing="0" w:after="0" w:afterAutospacing="0"/>
            <w:jc w:val="both"/>
            <w:divId w:val="65806710"/>
            <w:rPr>
              <w:rFonts w:eastAsia="Times New Roman"/>
              <w:bCs/>
            </w:rPr>
          </w:pPr>
        </w:p>
        <w:p w:rsidR="005627F2" w:rsidRPr="002A49A7" w:rsidRDefault="005627F2" w:rsidP="005627F2">
          <w:pPr>
            <w:pStyle w:val="NormalWeb"/>
            <w:spacing w:before="0" w:beforeAutospacing="0" w:after="0" w:afterAutospacing="0"/>
            <w:jc w:val="both"/>
            <w:divId w:val="65806710"/>
            <w:rPr>
              <w:color w:val="000000"/>
            </w:rPr>
          </w:pPr>
          <w:r>
            <w:rPr>
              <w:color w:val="000000"/>
            </w:rPr>
            <w:t>Tax increment reinvestment z</w:t>
          </w:r>
          <w:r w:rsidRPr="002A49A7">
            <w:rPr>
              <w:color w:val="000000"/>
            </w:rPr>
            <w:t>ones (TIRZs) are special zones created</w:t>
          </w:r>
          <w:r>
            <w:rPr>
              <w:color w:val="000000"/>
            </w:rPr>
            <w:t xml:space="preserve"> to attract new investment in a</w:t>
          </w:r>
          <w:r w:rsidRPr="002A49A7">
            <w:rPr>
              <w:color w:val="000000"/>
            </w:rPr>
            <w:t xml:space="preserve"> designated area. These zones help finance costs of redevelopment and promote growth in areas that would otherwise not attract sufficient market development in a timely manner. Taxes attributable to new improv</w:t>
          </w:r>
          <w:r>
            <w:rPr>
              <w:color w:val="000000"/>
            </w:rPr>
            <w:t xml:space="preserve">ements (tax increments) are set </w:t>
          </w:r>
          <w:r w:rsidRPr="002A49A7">
            <w:rPr>
              <w:color w:val="000000"/>
            </w:rPr>
            <w:t>aside in a fund to finance public improvements within the boundaries of the zone.</w:t>
          </w:r>
        </w:p>
        <w:p w:rsidR="005627F2" w:rsidRDefault="005627F2" w:rsidP="005627F2">
          <w:pPr>
            <w:pStyle w:val="NormalWeb"/>
            <w:spacing w:before="0" w:beforeAutospacing="0" w:after="0" w:afterAutospacing="0"/>
            <w:jc w:val="both"/>
            <w:divId w:val="65806710"/>
            <w:rPr>
              <w:color w:val="000000"/>
            </w:rPr>
          </w:pPr>
        </w:p>
        <w:p w:rsidR="005627F2" w:rsidRPr="002A49A7" w:rsidRDefault="005627F2" w:rsidP="005627F2">
          <w:pPr>
            <w:pStyle w:val="NormalWeb"/>
            <w:spacing w:before="0" w:beforeAutospacing="0" w:after="0" w:afterAutospacing="0"/>
            <w:jc w:val="both"/>
            <w:divId w:val="65806710"/>
            <w:rPr>
              <w:color w:val="000000"/>
            </w:rPr>
          </w:pPr>
          <w:r>
            <w:rPr>
              <w:color w:val="000000"/>
            </w:rPr>
            <w:t>However, there have</w:t>
          </w:r>
          <w:r w:rsidRPr="002A49A7">
            <w:rPr>
              <w:color w:val="000000"/>
            </w:rPr>
            <w:t xml:space="preserve"> been issues with proper accountability </w:t>
          </w:r>
          <w:r>
            <w:rPr>
              <w:color w:val="000000"/>
            </w:rPr>
            <w:t>of</w:t>
          </w:r>
          <w:r w:rsidRPr="002A49A7">
            <w:rPr>
              <w:color w:val="000000"/>
            </w:rPr>
            <w:t xml:space="preserve"> TIRZ</w:t>
          </w:r>
          <w:r>
            <w:rPr>
              <w:color w:val="000000"/>
            </w:rPr>
            <w:t>s</w:t>
          </w:r>
          <w:r w:rsidRPr="002A49A7">
            <w:rPr>
              <w:color w:val="000000"/>
            </w:rPr>
            <w:t xml:space="preserve"> in the past</w:t>
          </w:r>
          <w:r>
            <w:rPr>
              <w:color w:val="000000"/>
            </w:rPr>
            <w:t>,</w:t>
          </w:r>
          <w:r w:rsidRPr="002A49A7">
            <w:rPr>
              <w:color w:val="000000"/>
            </w:rPr>
            <w:t xml:space="preserve"> and a lack of transparency. S</w:t>
          </w:r>
          <w:r>
            <w:rPr>
              <w:color w:val="000000"/>
            </w:rPr>
            <w:t>.</w:t>
          </w:r>
          <w:r w:rsidRPr="002A49A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A49A7">
            <w:rPr>
              <w:color w:val="000000"/>
            </w:rPr>
            <w:t xml:space="preserve"> 244 would speci</w:t>
          </w:r>
          <w:r>
            <w:rPr>
              <w:color w:val="000000"/>
            </w:rPr>
            <w:t>fically place a meeting of the board of d</w:t>
          </w:r>
          <w:r w:rsidRPr="002A49A7">
            <w:rPr>
              <w:color w:val="000000"/>
            </w:rPr>
            <w:t>irectors of a TIRZ under the authority of the Texas Open Meetings Act. This will improve the public's ability to be notified and attend meetings of a TIRZ, should they cho</w:t>
          </w:r>
          <w:r>
            <w:rPr>
              <w:color w:val="000000"/>
            </w:rPr>
            <w:t>o</w:t>
          </w:r>
          <w:r w:rsidRPr="002A49A7">
            <w:rPr>
              <w:color w:val="000000"/>
            </w:rPr>
            <w:t>se.</w:t>
          </w:r>
        </w:p>
        <w:p w:rsidR="005627F2" w:rsidRPr="00D70925" w:rsidRDefault="005627F2" w:rsidP="005627F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627F2" w:rsidRDefault="005627F2" w:rsidP="005627F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244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application of the open meetings law to the board of directors of certain tax reinvestment zones.</w:t>
      </w:r>
    </w:p>
    <w:p w:rsidR="005627F2" w:rsidRPr="00EB43AF" w:rsidRDefault="005627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7F2" w:rsidRPr="005C2A78" w:rsidRDefault="005627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7D4F3A1866B4D8596D00985F81817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627F2" w:rsidRPr="006529C4" w:rsidRDefault="005627F2" w:rsidP="005627F2">
      <w:pPr>
        <w:spacing w:after="0" w:line="240" w:lineRule="auto"/>
        <w:jc w:val="both"/>
        <w:rPr>
          <w:rFonts w:cs="Times New Roman"/>
          <w:szCs w:val="24"/>
        </w:rPr>
      </w:pPr>
    </w:p>
    <w:p w:rsidR="005627F2" w:rsidRPr="006529C4" w:rsidRDefault="005627F2" w:rsidP="005627F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627F2" w:rsidRPr="006529C4" w:rsidRDefault="005627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627F2" w:rsidRPr="005C2A78" w:rsidRDefault="005627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C4A8FC45BD54CE3B2727A6D46B5BB3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627F2" w:rsidRPr="005C2A78" w:rsidRDefault="005627F2" w:rsidP="005627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7F2" w:rsidRPr="005C2A78" w:rsidRDefault="005627F2" w:rsidP="005627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551.001(3), Government Code, to redefine "governmental body," for the purposes of Chapter 551 (Open Meetings), to include a board of directors of a reinvestment zone created under Chapter 311 (Tax Increment Financing Act), Tax Code. Makes nonsubstantive changes. </w:t>
      </w:r>
    </w:p>
    <w:p w:rsidR="005627F2" w:rsidRPr="005C2A78" w:rsidRDefault="005627F2" w:rsidP="005627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7F2" w:rsidRPr="00C8671F" w:rsidRDefault="005627F2" w:rsidP="005627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  </w:t>
      </w:r>
    </w:p>
    <w:sectPr w:rsidR="005627F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65" w:rsidRDefault="00FF1765" w:rsidP="000F1DF9">
      <w:pPr>
        <w:spacing w:after="0" w:line="240" w:lineRule="auto"/>
      </w:pPr>
      <w:r>
        <w:separator/>
      </w:r>
    </w:p>
  </w:endnote>
  <w:endnote w:type="continuationSeparator" w:id="0">
    <w:p w:rsidR="00FF1765" w:rsidRDefault="00FF176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F176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627F2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627F2">
                <w:rPr>
                  <w:sz w:val="20"/>
                  <w:szCs w:val="20"/>
                </w:rPr>
                <w:t>S.B. 244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627F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F176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627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627F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65" w:rsidRDefault="00FF1765" w:rsidP="000F1DF9">
      <w:pPr>
        <w:spacing w:after="0" w:line="240" w:lineRule="auto"/>
      </w:pPr>
      <w:r>
        <w:separator/>
      </w:r>
    </w:p>
  </w:footnote>
  <w:footnote w:type="continuationSeparator" w:id="0">
    <w:p w:rsidR="00FF1765" w:rsidRDefault="00FF176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627F2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176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2B00"/>
  <w15:docId w15:val="{9CB6D8FD-16EE-4A0A-BF02-6A839AE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7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52BA2B08C57421DA550ADCF978A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9474-6A24-466A-B8EF-1276F507AD00}"/>
      </w:docPartPr>
      <w:docPartBody>
        <w:p w:rsidR="00000000" w:rsidRDefault="00E75871"/>
      </w:docPartBody>
    </w:docPart>
    <w:docPart>
      <w:docPartPr>
        <w:name w:val="99FC12281E66492AB2966C3F6DF4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2419-1D0F-4D67-BF92-8134457FF4C6}"/>
      </w:docPartPr>
      <w:docPartBody>
        <w:p w:rsidR="00000000" w:rsidRDefault="00E75871"/>
      </w:docPartBody>
    </w:docPart>
    <w:docPart>
      <w:docPartPr>
        <w:name w:val="8CC4029230C64D80AEFFFE3C0D60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BF88-DD4E-4B54-9A44-112EB103C545}"/>
      </w:docPartPr>
      <w:docPartBody>
        <w:p w:rsidR="00000000" w:rsidRDefault="00E75871"/>
      </w:docPartBody>
    </w:docPart>
    <w:docPart>
      <w:docPartPr>
        <w:name w:val="48CC812C3D274509ACD3CB8DE06C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345F-22E5-460E-9D69-C1177C529E39}"/>
      </w:docPartPr>
      <w:docPartBody>
        <w:p w:rsidR="00000000" w:rsidRDefault="00E75871"/>
      </w:docPartBody>
    </w:docPart>
    <w:docPart>
      <w:docPartPr>
        <w:name w:val="E209D76D929E46BC8EE94B1957B0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DF5B-456E-4EFF-B633-4B6E8D147D39}"/>
      </w:docPartPr>
      <w:docPartBody>
        <w:p w:rsidR="00000000" w:rsidRDefault="00E75871"/>
      </w:docPartBody>
    </w:docPart>
    <w:docPart>
      <w:docPartPr>
        <w:name w:val="20466917AF9E48B59E83B1B4551B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CCA2-413D-4300-9EDC-C8AECE551C7B}"/>
      </w:docPartPr>
      <w:docPartBody>
        <w:p w:rsidR="00000000" w:rsidRDefault="00E75871"/>
      </w:docPartBody>
    </w:docPart>
    <w:docPart>
      <w:docPartPr>
        <w:name w:val="F9CECFADC8C846CA938FDA348AFC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860E-BDC8-47D2-AB6B-9D29CEC96798}"/>
      </w:docPartPr>
      <w:docPartBody>
        <w:p w:rsidR="00000000" w:rsidRDefault="00E75871"/>
      </w:docPartBody>
    </w:docPart>
    <w:docPart>
      <w:docPartPr>
        <w:name w:val="FA2C37F06F3C4DF09867BDB7115F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1338-DB2A-4C59-A7B8-2DC20244B15D}"/>
      </w:docPartPr>
      <w:docPartBody>
        <w:p w:rsidR="00000000" w:rsidRDefault="00E75871"/>
      </w:docPartBody>
    </w:docPart>
    <w:docPart>
      <w:docPartPr>
        <w:name w:val="9AAFD9F9042E4414BF8F33538099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74D4-1892-48F6-9F1D-12EA2BCCA3D1}"/>
      </w:docPartPr>
      <w:docPartBody>
        <w:p w:rsidR="00000000" w:rsidRDefault="00E75871"/>
      </w:docPartBody>
    </w:docPart>
    <w:docPart>
      <w:docPartPr>
        <w:name w:val="623B778DB3F04CC196D7C898CD32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2163-E0F9-4B8F-BA46-9E8A96BC2E2D}"/>
      </w:docPartPr>
      <w:docPartBody>
        <w:p w:rsidR="00000000" w:rsidRDefault="00296E77" w:rsidP="00296E77">
          <w:pPr>
            <w:pStyle w:val="623B778DB3F04CC196D7C898CD320E6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5BF37716C6146B9BD62D66B6713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C08E-CDD9-492B-8F15-8EE0481CD9BE}"/>
      </w:docPartPr>
      <w:docPartBody>
        <w:p w:rsidR="00000000" w:rsidRDefault="00E75871"/>
      </w:docPartBody>
    </w:docPart>
    <w:docPart>
      <w:docPartPr>
        <w:name w:val="7F0EE565056A48DD970927C8C7C5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188D-5CFE-43A5-80F4-DE851706C0A4}"/>
      </w:docPartPr>
      <w:docPartBody>
        <w:p w:rsidR="00000000" w:rsidRDefault="00E75871"/>
      </w:docPartBody>
    </w:docPart>
    <w:docPart>
      <w:docPartPr>
        <w:name w:val="709F53C7C93747EB96C913909E54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2A9-1ED5-43EF-9073-B98DEA765A0B}"/>
      </w:docPartPr>
      <w:docPartBody>
        <w:p w:rsidR="00000000" w:rsidRDefault="00296E77" w:rsidP="00296E77">
          <w:pPr>
            <w:pStyle w:val="709F53C7C93747EB96C913909E54794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7D4F3A1866B4D8596D00985F818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441A-49E4-4CF8-BAB6-0D8D00DC6E5E}"/>
      </w:docPartPr>
      <w:docPartBody>
        <w:p w:rsidR="00000000" w:rsidRDefault="00E75871"/>
      </w:docPartBody>
    </w:docPart>
    <w:docPart>
      <w:docPartPr>
        <w:name w:val="2C4A8FC45BD54CE3B2727A6D46B5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FCFC-BF8F-4720-86F9-F02CE8CFC27A}"/>
      </w:docPartPr>
      <w:docPartBody>
        <w:p w:rsidR="00000000" w:rsidRDefault="00E758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96E77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7587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E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23B778DB3F04CC196D7C898CD320E6D">
    <w:name w:val="623B778DB3F04CC196D7C898CD320E6D"/>
    <w:rsid w:val="00296E77"/>
    <w:pPr>
      <w:spacing w:after="160" w:line="259" w:lineRule="auto"/>
    </w:pPr>
  </w:style>
  <w:style w:type="paragraph" w:customStyle="1" w:styleId="709F53C7C93747EB96C913909E547949">
    <w:name w:val="709F53C7C93747EB96C913909E547949"/>
    <w:rsid w:val="00296E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36A6E49-9FD2-40FE-B191-6C6E8DFE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246</Words>
  <Characters>1404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2021-03-16T15:14:00Z</cp:lastPrinted>
  <dcterms:created xsi:type="dcterms:W3CDTF">2015-05-29T14:24:00Z</dcterms:created>
  <dcterms:modified xsi:type="dcterms:W3CDTF">2021-03-16T15:18:00Z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