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772" w:rsidRDefault="0086177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984CDC92E394E8E94F81BB0F45D0EB4"/>
          </w:placeholder>
        </w:sdtPr>
        <w:sdtContent>
          <w:r w:rsidRPr="005C2A78">
            <w:rPr>
              <w:rFonts w:cs="Times New Roman"/>
              <w:b/>
              <w:szCs w:val="24"/>
              <w:u w:val="single"/>
            </w:rPr>
            <w:t>BILL ANALYSIS</w:t>
          </w:r>
        </w:sdtContent>
      </w:sdt>
    </w:p>
    <w:p w:rsidR="00861772" w:rsidRPr="00585C31" w:rsidRDefault="00861772" w:rsidP="000F1DF9">
      <w:pPr>
        <w:spacing w:after="0" w:line="240" w:lineRule="auto"/>
        <w:rPr>
          <w:rFonts w:cs="Times New Roman"/>
          <w:szCs w:val="24"/>
        </w:rPr>
      </w:pPr>
    </w:p>
    <w:p w:rsidR="00861772" w:rsidRPr="00585C31" w:rsidRDefault="0086177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61772" w:rsidTr="000F1DF9">
        <w:tc>
          <w:tcPr>
            <w:tcW w:w="2718" w:type="dxa"/>
          </w:tcPr>
          <w:p w:rsidR="00861772" w:rsidRPr="005C2A78" w:rsidRDefault="00861772" w:rsidP="006D756B">
            <w:pPr>
              <w:rPr>
                <w:rFonts w:cs="Times New Roman"/>
                <w:szCs w:val="24"/>
              </w:rPr>
            </w:pPr>
            <w:sdt>
              <w:sdtPr>
                <w:rPr>
                  <w:rFonts w:cs="Times New Roman"/>
                  <w:szCs w:val="24"/>
                </w:rPr>
                <w:alias w:val="Agency Title"/>
                <w:tag w:val="AgencyTitleContentControl"/>
                <w:id w:val="1920747753"/>
                <w:lock w:val="sdtContentLocked"/>
                <w:placeholder>
                  <w:docPart w:val="C4291EB9F1694FDCA32BE54944211A92"/>
                </w:placeholder>
              </w:sdtPr>
              <w:sdtEndPr>
                <w:rPr>
                  <w:rFonts w:cstheme="minorBidi"/>
                  <w:szCs w:val="22"/>
                </w:rPr>
              </w:sdtEndPr>
              <w:sdtContent>
                <w:r>
                  <w:rPr>
                    <w:rFonts w:cs="Times New Roman"/>
                    <w:szCs w:val="24"/>
                  </w:rPr>
                  <w:t>Senate Research Center</w:t>
                </w:r>
              </w:sdtContent>
            </w:sdt>
          </w:p>
        </w:tc>
        <w:tc>
          <w:tcPr>
            <w:tcW w:w="6858" w:type="dxa"/>
          </w:tcPr>
          <w:p w:rsidR="00861772" w:rsidRPr="00FF6471" w:rsidRDefault="00861772" w:rsidP="000F1DF9">
            <w:pPr>
              <w:jc w:val="right"/>
              <w:rPr>
                <w:rFonts w:cs="Times New Roman"/>
                <w:szCs w:val="24"/>
              </w:rPr>
            </w:pPr>
            <w:sdt>
              <w:sdtPr>
                <w:rPr>
                  <w:rFonts w:cs="Times New Roman"/>
                  <w:szCs w:val="24"/>
                </w:rPr>
                <w:alias w:val="Bill Number"/>
                <w:tag w:val="BillNumberOne"/>
                <w:id w:val="-410784069"/>
                <w:lock w:val="sdtContentLocked"/>
                <w:placeholder>
                  <w:docPart w:val="C6263745C6344136A1F0D43AEBC96DEE"/>
                </w:placeholder>
              </w:sdtPr>
              <w:sdtContent>
                <w:r>
                  <w:rPr>
                    <w:rFonts w:cs="Times New Roman"/>
                    <w:szCs w:val="24"/>
                  </w:rPr>
                  <w:t>S.B. 275</w:t>
                </w:r>
              </w:sdtContent>
            </w:sdt>
          </w:p>
        </w:tc>
      </w:tr>
      <w:tr w:rsidR="00861772" w:rsidTr="000F1DF9">
        <w:sdt>
          <w:sdtPr>
            <w:rPr>
              <w:rFonts w:cs="Times New Roman"/>
              <w:szCs w:val="24"/>
            </w:rPr>
            <w:alias w:val="TLCNumber"/>
            <w:tag w:val="TLCNumber"/>
            <w:id w:val="-542600604"/>
            <w:lock w:val="sdtLocked"/>
            <w:placeholder>
              <w:docPart w:val="60116866115A4C54BA19D1890086D3C2"/>
            </w:placeholder>
          </w:sdtPr>
          <w:sdtContent>
            <w:tc>
              <w:tcPr>
                <w:tcW w:w="2718" w:type="dxa"/>
              </w:tcPr>
              <w:p w:rsidR="00861772" w:rsidRPr="000F1DF9" w:rsidRDefault="00861772" w:rsidP="00C65088">
                <w:pPr>
                  <w:rPr>
                    <w:rFonts w:cs="Times New Roman"/>
                    <w:szCs w:val="24"/>
                  </w:rPr>
                </w:pPr>
                <w:r>
                  <w:rPr>
                    <w:rFonts w:cs="Times New Roman"/>
                    <w:szCs w:val="24"/>
                  </w:rPr>
                  <w:t>87R1472 AJA-F</w:t>
                </w:r>
              </w:p>
            </w:tc>
          </w:sdtContent>
        </w:sdt>
        <w:tc>
          <w:tcPr>
            <w:tcW w:w="6858" w:type="dxa"/>
          </w:tcPr>
          <w:p w:rsidR="00861772" w:rsidRPr="005C2A78" w:rsidRDefault="00861772" w:rsidP="00073EDD">
            <w:pPr>
              <w:jc w:val="right"/>
              <w:rPr>
                <w:rFonts w:cs="Times New Roman"/>
                <w:szCs w:val="24"/>
              </w:rPr>
            </w:pPr>
            <w:sdt>
              <w:sdtPr>
                <w:rPr>
                  <w:rFonts w:cs="Times New Roman"/>
                  <w:szCs w:val="24"/>
                </w:rPr>
                <w:alias w:val="Author Label"/>
                <w:tag w:val="By"/>
                <w:id w:val="72399597"/>
                <w:lock w:val="sdtLocked"/>
                <w:placeholder>
                  <w:docPart w:val="56554BFB168E4CA18C8A4951D4A8A59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6C1554D483F4CBA91DC5337F62FE324"/>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AB39FFC093964F62AD8F1DB39D3B7BB7"/>
                </w:placeholder>
                <w:showingPlcHdr/>
              </w:sdtPr>
              <w:sdtContent/>
            </w:sdt>
            <w:sdt>
              <w:sdtPr>
                <w:rPr>
                  <w:rFonts w:cs="Times New Roman"/>
                  <w:szCs w:val="24"/>
                </w:rPr>
                <w:alias w:val="DualSponsor"/>
                <w:tag w:val="DualSponsor"/>
                <w:id w:val="1029379812"/>
                <w:lock w:val="sdtContentLocked"/>
                <w:placeholder>
                  <w:docPart w:val="A78425D2A64C421197A634295484309D"/>
                </w:placeholder>
                <w:showingPlcHdr/>
              </w:sdtPr>
              <w:sdtContent/>
            </w:sdt>
          </w:p>
        </w:tc>
      </w:tr>
      <w:tr w:rsidR="00861772" w:rsidTr="000F1DF9">
        <w:tc>
          <w:tcPr>
            <w:tcW w:w="2718" w:type="dxa"/>
          </w:tcPr>
          <w:p w:rsidR="00861772" w:rsidRPr="00BC7495" w:rsidRDefault="00861772" w:rsidP="000F1DF9">
            <w:pPr>
              <w:rPr>
                <w:rFonts w:cs="Times New Roman"/>
                <w:szCs w:val="24"/>
              </w:rPr>
            </w:pPr>
          </w:p>
        </w:tc>
        <w:sdt>
          <w:sdtPr>
            <w:rPr>
              <w:rFonts w:cs="Times New Roman"/>
              <w:szCs w:val="24"/>
            </w:rPr>
            <w:alias w:val="Committee"/>
            <w:tag w:val="Committee"/>
            <w:id w:val="1914272295"/>
            <w:lock w:val="sdtContentLocked"/>
            <w:placeholder>
              <w:docPart w:val="951C42D08AB345638422F667FF7DF2AF"/>
            </w:placeholder>
          </w:sdtPr>
          <w:sdtContent>
            <w:tc>
              <w:tcPr>
                <w:tcW w:w="6858" w:type="dxa"/>
              </w:tcPr>
              <w:p w:rsidR="00861772" w:rsidRPr="00FF6471" w:rsidRDefault="00861772" w:rsidP="000F1DF9">
                <w:pPr>
                  <w:jc w:val="right"/>
                  <w:rPr>
                    <w:rFonts w:cs="Times New Roman"/>
                    <w:szCs w:val="24"/>
                  </w:rPr>
                </w:pPr>
                <w:r>
                  <w:rPr>
                    <w:rFonts w:cs="Times New Roman"/>
                    <w:szCs w:val="24"/>
                  </w:rPr>
                  <w:t>State Affairs</w:t>
                </w:r>
              </w:p>
            </w:tc>
          </w:sdtContent>
        </w:sdt>
      </w:tr>
      <w:tr w:rsidR="00861772" w:rsidTr="000F1DF9">
        <w:tc>
          <w:tcPr>
            <w:tcW w:w="2718" w:type="dxa"/>
          </w:tcPr>
          <w:p w:rsidR="00861772" w:rsidRPr="00BC7495" w:rsidRDefault="00861772" w:rsidP="000F1DF9">
            <w:pPr>
              <w:rPr>
                <w:rFonts w:cs="Times New Roman"/>
                <w:szCs w:val="24"/>
              </w:rPr>
            </w:pPr>
          </w:p>
        </w:tc>
        <w:sdt>
          <w:sdtPr>
            <w:rPr>
              <w:rFonts w:cs="Times New Roman"/>
              <w:szCs w:val="24"/>
            </w:rPr>
            <w:alias w:val="Date"/>
            <w:tag w:val="DateContentControl"/>
            <w:id w:val="1178081906"/>
            <w:lock w:val="sdtLocked"/>
            <w:placeholder>
              <w:docPart w:val="B12D189CDFE84D5F896F6CE82351FF89"/>
            </w:placeholder>
            <w:date w:fullDate="2021-04-02T00:00:00Z">
              <w:dateFormat w:val="M/d/yyyy"/>
              <w:lid w:val="en-US"/>
              <w:storeMappedDataAs w:val="dateTime"/>
              <w:calendar w:val="gregorian"/>
            </w:date>
          </w:sdtPr>
          <w:sdtContent>
            <w:tc>
              <w:tcPr>
                <w:tcW w:w="6858" w:type="dxa"/>
              </w:tcPr>
              <w:p w:rsidR="00861772" w:rsidRPr="00FF6471" w:rsidRDefault="00861772" w:rsidP="000F1DF9">
                <w:pPr>
                  <w:jc w:val="right"/>
                  <w:rPr>
                    <w:rFonts w:cs="Times New Roman"/>
                    <w:szCs w:val="24"/>
                  </w:rPr>
                </w:pPr>
                <w:r>
                  <w:rPr>
                    <w:rFonts w:cs="Times New Roman"/>
                    <w:szCs w:val="24"/>
                  </w:rPr>
                  <w:t>4/2/2021</w:t>
                </w:r>
              </w:p>
            </w:tc>
          </w:sdtContent>
        </w:sdt>
      </w:tr>
      <w:tr w:rsidR="00861772" w:rsidTr="000F1DF9">
        <w:tc>
          <w:tcPr>
            <w:tcW w:w="2718" w:type="dxa"/>
          </w:tcPr>
          <w:p w:rsidR="00861772" w:rsidRPr="00BC7495" w:rsidRDefault="00861772" w:rsidP="000F1DF9">
            <w:pPr>
              <w:rPr>
                <w:rFonts w:cs="Times New Roman"/>
                <w:szCs w:val="24"/>
              </w:rPr>
            </w:pPr>
          </w:p>
        </w:tc>
        <w:sdt>
          <w:sdtPr>
            <w:rPr>
              <w:rFonts w:cs="Times New Roman"/>
              <w:szCs w:val="24"/>
            </w:rPr>
            <w:alias w:val="BA Version"/>
            <w:tag w:val="BAVersion"/>
            <w:id w:val="-1685590809"/>
            <w:lock w:val="sdtContentLocked"/>
            <w:placeholder>
              <w:docPart w:val="2B87396B04B6405BA26241B7B71FB1D5"/>
            </w:placeholder>
          </w:sdtPr>
          <w:sdtContent>
            <w:tc>
              <w:tcPr>
                <w:tcW w:w="6858" w:type="dxa"/>
              </w:tcPr>
              <w:p w:rsidR="00861772" w:rsidRPr="00FF6471" w:rsidRDefault="00861772" w:rsidP="000F1DF9">
                <w:pPr>
                  <w:jc w:val="right"/>
                  <w:rPr>
                    <w:rFonts w:cs="Times New Roman"/>
                    <w:szCs w:val="24"/>
                  </w:rPr>
                </w:pPr>
                <w:r>
                  <w:rPr>
                    <w:rFonts w:cs="Times New Roman"/>
                    <w:szCs w:val="24"/>
                  </w:rPr>
                  <w:t>As Filed</w:t>
                </w:r>
              </w:p>
            </w:tc>
          </w:sdtContent>
        </w:sdt>
      </w:tr>
    </w:tbl>
    <w:p w:rsidR="00861772" w:rsidRPr="00FF6471" w:rsidRDefault="00861772" w:rsidP="000F1DF9">
      <w:pPr>
        <w:spacing w:after="0" w:line="240" w:lineRule="auto"/>
        <w:rPr>
          <w:rFonts w:cs="Times New Roman"/>
          <w:szCs w:val="24"/>
        </w:rPr>
      </w:pPr>
    </w:p>
    <w:p w:rsidR="00861772" w:rsidRPr="00FF6471" w:rsidRDefault="00861772" w:rsidP="000F1DF9">
      <w:pPr>
        <w:spacing w:after="0" w:line="240" w:lineRule="auto"/>
        <w:rPr>
          <w:rFonts w:cs="Times New Roman"/>
          <w:szCs w:val="24"/>
        </w:rPr>
      </w:pPr>
    </w:p>
    <w:p w:rsidR="00861772" w:rsidRPr="00FF6471" w:rsidRDefault="0086177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266527B1CA94B479E1EA0703FAAAC83"/>
        </w:placeholder>
      </w:sdtPr>
      <w:sdtContent>
        <w:p w:rsidR="00861772" w:rsidRDefault="0086177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8CBB69FEBEC4EFF830CF528A60198C8"/>
        </w:placeholder>
      </w:sdtPr>
      <w:sdtContent>
        <w:p w:rsidR="00861772" w:rsidRDefault="00861772" w:rsidP="00861772">
          <w:pPr>
            <w:pStyle w:val="NormalWeb"/>
            <w:spacing w:before="0" w:beforeAutospacing="0" w:after="0" w:afterAutospacing="0"/>
            <w:jc w:val="both"/>
            <w:divId w:val="489098338"/>
            <w:rPr>
              <w:rFonts w:eastAsia="Times New Roman"/>
              <w:bCs/>
            </w:rPr>
          </w:pPr>
        </w:p>
        <w:p w:rsidR="00861772" w:rsidRPr="00A132FB" w:rsidRDefault="00861772" w:rsidP="00861772">
          <w:pPr>
            <w:pStyle w:val="NormalWeb"/>
            <w:spacing w:before="0" w:beforeAutospacing="0" w:after="0" w:afterAutospacing="0"/>
            <w:jc w:val="both"/>
            <w:divId w:val="489098338"/>
          </w:pPr>
          <w:r w:rsidRPr="00A132FB">
            <w:t>The Texas Administrative Code (TAC) currently p</w:t>
          </w:r>
          <w:r>
            <w:t>rohibits registration with the secretary of s</w:t>
          </w:r>
          <w:r w:rsidRPr="00A132FB">
            <w:t>tate of an entity whose name falsely implies governmental affiliation. However, current law does not provide a path to reverse or eliminate a registration that was mistakenly allowed to register an entity in violation of Rule §79.33 of the TAC.</w:t>
          </w:r>
        </w:p>
        <w:p w:rsidR="00861772" w:rsidRPr="00A132FB" w:rsidRDefault="00861772" w:rsidP="00861772">
          <w:pPr>
            <w:pStyle w:val="NormalWeb"/>
            <w:spacing w:before="0" w:beforeAutospacing="0" w:after="0" w:afterAutospacing="0"/>
            <w:jc w:val="both"/>
            <w:divId w:val="489098338"/>
          </w:pPr>
          <w:r w:rsidRPr="00A132FB">
            <w:t> </w:t>
          </w:r>
        </w:p>
        <w:p w:rsidR="00861772" w:rsidRPr="00A132FB" w:rsidRDefault="00861772" w:rsidP="00861772">
          <w:pPr>
            <w:pStyle w:val="NormalWeb"/>
            <w:spacing w:before="0" w:beforeAutospacing="0" w:after="0" w:afterAutospacing="0"/>
            <w:jc w:val="both"/>
            <w:divId w:val="489098338"/>
          </w:pPr>
          <w:r w:rsidRPr="00A132FB">
            <w:t>S</w:t>
          </w:r>
          <w:r>
            <w:t>.</w:t>
          </w:r>
          <w:r w:rsidRPr="00A132FB">
            <w:t>B</w:t>
          </w:r>
          <w:r>
            <w:t>.</w:t>
          </w:r>
          <w:r w:rsidRPr="00A132FB">
            <w:t xml:space="preserve"> 275 would provide a remedy for these situations by authorizing a governmental unit to enjoin another person’s use of an entity name that might falsely imply affiliation with that governmental unit. If a court finds the entity willfully intended to imply governmental affiliation with the governmental unit, the court may award damages up to three times the entity’s profits and the governmental unit’s damages. A court may award reasonable attorney’s fees to the governmental unit.</w:t>
          </w:r>
        </w:p>
        <w:p w:rsidR="00861772" w:rsidRPr="00D70925" w:rsidRDefault="00861772" w:rsidP="00861772">
          <w:pPr>
            <w:spacing w:after="0" w:line="240" w:lineRule="auto"/>
            <w:jc w:val="both"/>
            <w:rPr>
              <w:rFonts w:eastAsia="Times New Roman" w:cs="Times New Roman"/>
              <w:bCs/>
              <w:szCs w:val="24"/>
            </w:rPr>
          </w:pPr>
        </w:p>
      </w:sdtContent>
    </w:sdt>
    <w:p w:rsidR="00861772" w:rsidRDefault="0086177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275 </w:t>
      </w:r>
      <w:bookmarkStart w:id="1" w:name="AmendsCurrentLaw"/>
      <w:bookmarkEnd w:id="1"/>
      <w:r>
        <w:rPr>
          <w:rFonts w:cs="Times New Roman"/>
          <w:szCs w:val="24"/>
        </w:rPr>
        <w:t>amends current law relating to the use of an entity name that falsely implies governmental affiliation.</w:t>
      </w:r>
    </w:p>
    <w:p w:rsidR="00861772" w:rsidRPr="00570F8B" w:rsidRDefault="00861772" w:rsidP="000F1DF9">
      <w:pPr>
        <w:spacing w:after="0" w:line="240" w:lineRule="auto"/>
        <w:jc w:val="both"/>
        <w:rPr>
          <w:rFonts w:eastAsia="Times New Roman" w:cs="Times New Roman"/>
          <w:szCs w:val="24"/>
        </w:rPr>
      </w:pPr>
    </w:p>
    <w:p w:rsidR="00861772" w:rsidRPr="005C2A78" w:rsidRDefault="0086177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451739CCBF54B0588CF7A55D1346C5B"/>
          </w:placeholder>
        </w:sdtPr>
        <w:sdtContent>
          <w:r>
            <w:rPr>
              <w:rFonts w:eastAsia="Times New Roman" w:cs="Times New Roman"/>
              <w:b/>
              <w:szCs w:val="24"/>
              <w:u w:val="single"/>
            </w:rPr>
            <w:t>RULEMAKING AUTHORITY</w:t>
          </w:r>
        </w:sdtContent>
      </w:sdt>
    </w:p>
    <w:p w:rsidR="00861772" w:rsidRPr="006529C4" w:rsidRDefault="00861772" w:rsidP="00774EC7">
      <w:pPr>
        <w:spacing w:after="0" w:line="240" w:lineRule="auto"/>
        <w:jc w:val="both"/>
        <w:rPr>
          <w:rFonts w:cs="Times New Roman"/>
          <w:szCs w:val="24"/>
        </w:rPr>
      </w:pPr>
    </w:p>
    <w:p w:rsidR="00861772" w:rsidRPr="006529C4" w:rsidRDefault="0086177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61772" w:rsidRPr="006529C4" w:rsidRDefault="00861772" w:rsidP="00774EC7">
      <w:pPr>
        <w:spacing w:after="0" w:line="240" w:lineRule="auto"/>
        <w:jc w:val="both"/>
        <w:rPr>
          <w:rFonts w:cs="Times New Roman"/>
          <w:szCs w:val="24"/>
        </w:rPr>
      </w:pPr>
    </w:p>
    <w:p w:rsidR="00861772" w:rsidRPr="005C2A78" w:rsidRDefault="0086177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AC3E8AC0C9C424988504A204C56CFFF"/>
          </w:placeholder>
        </w:sdtPr>
        <w:sdtContent>
          <w:r>
            <w:rPr>
              <w:rFonts w:eastAsia="Times New Roman" w:cs="Times New Roman"/>
              <w:b/>
              <w:szCs w:val="24"/>
              <w:u w:val="single"/>
            </w:rPr>
            <w:t>SECTION BY SECTION ANALYSIS</w:t>
          </w:r>
        </w:sdtContent>
      </w:sdt>
    </w:p>
    <w:p w:rsidR="00861772" w:rsidRPr="005C2A78" w:rsidRDefault="00861772" w:rsidP="000F1DF9">
      <w:pPr>
        <w:spacing w:after="0" w:line="240" w:lineRule="auto"/>
        <w:jc w:val="both"/>
        <w:rPr>
          <w:rFonts w:eastAsia="Times New Roman" w:cs="Times New Roman"/>
          <w:szCs w:val="24"/>
        </w:rPr>
      </w:pPr>
    </w:p>
    <w:p w:rsidR="00861772" w:rsidRPr="00570F8B" w:rsidRDefault="00861772" w:rsidP="00861772">
      <w:pPr>
        <w:spacing w:after="0" w:line="240" w:lineRule="auto"/>
        <w:jc w:val="both"/>
      </w:pPr>
      <w:r w:rsidRPr="00570F8B">
        <w:rPr>
          <w:rFonts w:eastAsia="Times New Roman" w:cs="Times New Roman"/>
          <w:szCs w:val="24"/>
        </w:rPr>
        <w:t xml:space="preserve">SECTION 1. Amends </w:t>
      </w:r>
      <w:r w:rsidRPr="00570F8B">
        <w:t xml:space="preserve">Title 6, Civil Practice and Remedies Code, by adding Chapter 150C, as follows: </w:t>
      </w:r>
    </w:p>
    <w:p w:rsidR="00861772" w:rsidRPr="00570F8B" w:rsidRDefault="00861772" w:rsidP="00861772">
      <w:pPr>
        <w:spacing w:after="0" w:line="240" w:lineRule="auto"/>
        <w:jc w:val="both"/>
      </w:pPr>
    </w:p>
    <w:p w:rsidR="00861772" w:rsidRPr="00570F8B" w:rsidRDefault="00861772" w:rsidP="00861772">
      <w:pPr>
        <w:spacing w:after="0" w:line="240" w:lineRule="auto"/>
        <w:jc w:val="center"/>
      </w:pPr>
      <w:r w:rsidRPr="00570F8B">
        <w:t>CHAPTER 150C. ENTITY NAME FALSELY IMPLYING GOVERNMENTAL AFFILIATION</w:t>
      </w:r>
    </w:p>
    <w:p w:rsidR="00861772" w:rsidRPr="00570F8B" w:rsidRDefault="00861772" w:rsidP="00861772">
      <w:pPr>
        <w:spacing w:after="0" w:line="240" w:lineRule="auto"/>
        <w:jc w:val="center"/>
      </w:pPr>
    </w:p>
    <w:p w:rsidR="00861772" w:rsidRPr="00570F8B" w:rsidRDefault="00861772" w:rsidP="00861772">
      <w:pPr>
        <w:spacing w:after="0" w:line="240" w:lineRule="auto"/>
        <w:ind w:left="720"/>
        <w:jc w:val="both"/>
      </w:pPr>
      <w:r w:rsidRPr="00570F8B">
        <w:t>Sec. 150C.001. DEFINITI</w:t>
      </w:r>
      <w:r>
        <w:t>ON. Defines "governmental unit."</w:t>
      </w:r>
    </w:p>
    <w:p w:rsidR="00861772" w:rsidRPr="00570F8B" w:rsidRDefault="00861772" w:rsidP="00861772">
      <w:pPr>
        <w:spacing w:after="0" w:line="240" w:lineRule="auto"/>
        <w:ind w:left="720"/>
        <w:jc w:val="both"/>
      </w:pPr>
    </w:p>
    <w:p w:rsidR="00861772" w:rsidRPr="00570F8B" w:rsidRDefault="00861772" w:rsidP="00861772">
      <w:pPr>
        <w:spacing w:after="0" w:line="240" w:lineRule="auto"/>
        <w:ind w:left="720"/>
        <w:jc w:val="both"/>
      </w:pPr>
      <w:r w:rsidRPr="00570F8B">
        <w:t xml:space="preserve">Sec. 150C.002. FALSELY IMPLYING GOVERNMENTAL AFFILIATION. (a) </w:t>
      </w:r>
      <w:r>
        <w:t>Entitles</w:t>
      </w:r>
      <w:r w:rsidRPr="00570F8B">
        <w:t xml:space="preserve"> a governmental unit to enjoin another person's use of an entity name that might falsely imply governmental affiliation with the governmental unit.</w:t>
      </w:r>
    </w:p>
    <w:p w:rsidR="00861772" w:rsidRPr="00570F8B" w:rsidRDefault="00861772" w:rsidP="00861772">
      <w:pPr>
        <w:spacing w:after="0" w:line="240" w:lineRule="auto"/>
        <w:ind w:left="720"/>
        <w:jc w:val="both"/>
      </w:pPr>
    </w:p>
    <w:p w:rsidR="00861772" w:rsidRPr="00570F8B" w:rsidRDefault="00861772" w:rsidP="00861772">
      <w:pPr>
        <w:spacing w:after="0" w:line="240" w:lineRule="auto"/>
        <w:ind w:left="1440"/>
        <w:jc w:val="both"/>
      </w:pPr>
      <w:r w:rsidRPr="00570F8B">
        <w:t xml:space="preserve">(b) Provides that, in an action brought under this section, the governmental unit is entitled to injunctive relief throughout </w:t>
      </w:r>
      <w:r>
        <w:t>the state</w:t>
      </w:r>
    </w:p>
    <w:p w:rsidR="00861772" w:rsidRPr="00570F8B" w:rsidRDefault="00861772" w:rsidP="00861772">
      <w:pPr>
        <w:spacing w:after="0" w:line="240" w:lineRule="auto"/>
        <w:ind w:left="1440"/>
        <w:jc w:val="both"/>
      </w:pPr>
    </w:p>
    <w:p w:rsidR="00861772" w:rsidRPr="007263B2" w:rsidRDefault="00861772" w:rsidP="00861772">
      <w:pPr>
        <w:spacing w:after="0" w:line="240" w:lineRule="auto"/>
        <w:ind w:left="1440"/>
        <w:jc w:val="both"/>
      </w:pPr>
      <w:r w:rsidRPr="00570F8B">
        <w:t>(c) Authorizes the court, if the court finds that the person against whom the</w:t>
      </w:r>
      <w:r>
        <w:t xml:space="preserve"> injunctive relief is sought wi</w:t>
      </w:r>
      <w:r w:rsidRPr="00570F8B">
        <w:t>lfully intended to imply governmental affiliation with the governmental unit</w:t>
      </w:r>
      <w:r>
        <w:t xml:space="preserve">, in the court's discretion, to </w:t>
      </w:r>
      <w:r w:rsidRPr="00570F8B">
        <w:t xml:space="preserve">enter judgment in an amount not to exceed three times the amount of the entity's profits and </w:t>
      </w:r>
      <w:r>
        <w:t>the governmental unit's damages</w:t>
      </w:r>
      <w:r w:rsidRPr="00570F8B">
        <w:t xml:space="preserve"> and</w:t>
      </w:r>
      <w:r>
        <w:rPr>
          <w:rFonts w:eastAsia="Times New Roman" w:cs="Times New Roman"/>
          <w:szCs w:val="24"/>
        </w:rPr>
        <w:t xml:space="preserve"> to </w:t>
      </w:r>
      <w:r w:rsidRPr="00570F8B">
        <w:t>award reasonable attorney's fees to the governmental unit.</w:t>
      </w:r>
    </w:p>
    <w:p w:rsidR="00861772" w:rsidRPr="00570F8B" w:rsidRDefault="00861772" w:rsidP="00861772">
      <w:pPr>
        <w:spacing w:after="0" w:line="240" w:lineRule="auto"/>
        <w:jc w:val="both"/>
        <w:rPr>
          <w:rFonts w:eastAsia="Times New Roman" w:cs="Times New Roman"/>
          <w:szCs w:val="24"/>
        </w:rPr>
      </w:pPr>
    </w:p>
    <w:p w:rsidR="00861772" w:rsidRPr="00C8671F" w:rsidRDefault="00861772" w:rsidP="00861772">
      <w:pPr>
        <w:spacing w:after="0" w:line="240" w:lineRule="auto"/>
        <w:jc w:val="both"/>
        <w:rPr>
          <w:rFonts w:eastAsia="Times New Roman" w:cs="Times New Roman"/>
          <w:szCs w:val="24"/>
        </w:rPr>
      </w:pPr>
      <w:r w:rsidRPr="00570F8B">
        <w:rPr>
          <w:rFonts w:eastAsia="Times New Roman" w:cs="Times New Roman"/>
          <w:szCs w:val="24"/>
        </w:rPr>
        <w:t>SECTION 2. Effective date: September 1, 2021.</w:t>
      </w:r>
    </w:p>
    <w:sectPr w:rsidR="0086177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6AE" w:rsidRDefault="00E246AE" w:rsidP="000F1DF9">
      <w:pPr>
        <w:spacing w:after="0" w:line="240" w:lineRule="auto"/>
      </w:pPr>
      <w:r>
        <w:separator/>
      </w:r>
    </w:p>
  </w:endnote>
  <w:endnote w:type="continuationSeparator" w:id="0">
    <w:p w:rsidR="00E246AE" w:rsidRDefault="00E246A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246A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61772">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61772">
                <w:rPr>
                  <w:sz w:val="20"/>
                  <w:szCs w:val="20"/>
                </w:rPr>
                <w:t>S.B. 275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61772">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246A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6177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61772">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6AE" w:rsidRDefault="00E246AE" w:rsidP="000F1DF9">
      <w:pPr>
        <w:spacing w:after="0" w:line="240" w:lineRule="auto"/>
      </w:pPr>
      <w:r>
        <w:separator/>
      </w:r>
    </w:p>
  </w:footnote>
  <w:footnote w:type="continuationSeparator" w:id="0">
    <w:p w:rsidR="00E246AE" w:rsidRDefault="00E246A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61772"/>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46AE"/>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342C3"/>
  <w15:docId w15:val="{802AA62D-C6E3-4AF6-A1A9-D29234E4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6177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09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984CDC92E394E8E94F81BB0F45D0EB4"/>
        <w:category>
          <w:name w:val="General"/>
          <w:gallery w:val="placeholder"/>
        </w:category>
        <w:types>
          <w:type w:val="bbPlcHdr"/>
        </w:types>
        <w:behaviors>
          <w:behavior w:val="content"/>
        </w:behaviors>
        <w:guid w:val="{77127023-7E81-467D-AE2B-9DBB8D0EC4FD}"/>
      </w:docPartPr>
      <w:docPartBody>
        <w:p w:rsidR="00000000" w:rsidRDefault="004E2126"/>
      </w:docPartBody>
    </w:docPart>
    <w:docPart>
      <w:docPartPr>
        <w:name w:val="C4291EB9F1694FDCA32BE54944211A92"/>
        <w:category>
          <w:name w:val="General"/>
          <w:gallery w:val="placeholder"/>
        </w:category>
        <w:types>
          <w:type w:val="bbPlcHdr"/>
        </w:types>
        <w:behaviors>
          <w:behavior w:val="content"/>
        </w:behaviors>
        <w:guid w:val="{844B5C14-A485-45CD-9BE9-0B384373BB89}"/>
      </w:docPartPr>
      <w:docPartBody>
        <w:p w:rsidR="00000000" w:rsidRDefault="004E2126"/>
      </w:docPartBody>
    </w:docPart>
    <w:docPart>
      <w:docPartPr>
        <w:name w:val="C6263745C6344136A1F0D43AEBC96DEE"/>
        <w:category>
          <w:name w:val="General"/>
          <w:gallery w:val="placeholder"/>
        </w:category>
        <w:types>
          <w:type w:val="bbPlcHdr"/>
        </w:types>
        <w:behaviors>
          <w:behavior w:val="content"/>
        </w:behaviors>
        <w:guid w:val="{B6C5E7B8-22CB-466D-A608-AAEF1309BCAC}"/>
      </w:docPartPr>
      <w:docPartBody>
        <w:p w:rsidR="00000000" w:rsidRDefault="004E2126"/>
      </w:docPartBody>
    </w:docPart>
    <w:docPart>
      <w:docPartPr>
        <w:name w:val="60116866115A4C54BA19D1890086D3C2"/>
        <w:category>
          <w:name w:val="General"/>
          <w:gallery w:val="placeholder"/>
        </w:category>
        <w:types>
          <w:type w:val="bbPlcHdr"/>
        </w:types>
        <w:behaviors>
          <w:behavior w:val="content"/>
        </w:behaviors>
        <w:guid w:val="{CFA15451-CD36-4A9D-99AA-A2624DF7EC79}"/>
      </w:docPartPr>
      <w:docPartBody>
        <w:p w:rsidR="00000000" w:rsidRDefault="004E2126"/>
      </w:docPartBody>
    </w:docPart>
    <w:docPart>
      <w:docPartPr>
        <w:name w:val="56554BFB168E4CA18C8A4951D4A8A597"/>
        <w:category>
          <w:name w:val="General"/>
          <w:gallery w:val="placeholder"/>
        </w:category>
        <w:types>
          <w:type w:val="bbPlcHdr"/>
        </w:types>
        <w:behaviors>
          <w:behavior w:val="content"/>
        </w:behaviors>
        <w:guid w:val="{8EF17BAB-ACD7-41BC-818F-0ABC13FFFA55}"/>
      </w:docPartPr>
      <w:docPartBody>
        <w:p w:rsidR="00000000" w:rsidRDefault="004E2126"/>
      </w:docPartBody>
    </w:docPart>
    <w:docPart>
      <w:docPartPr>
        <w:name w:val="06C1554D483F4CBA91DC5337F62FE324"/>
        <w:category>
          <w:name w:val="General"/>
          <w:gallery w:val="placeholder"/>
        </w:category>
        <w:types>
          <w:type w:val="bbPlcHdr"/>
        </w:types>
        <w:behaviors>
          <w:behavior w:val="content"/>
        </w:behaviors>
        <w:guid w:val="{031EBDB1-D72E-4D24-8D2F-67EDB95E638B}"/>
      </w:docPartPr>
      <w:docPartBody>
        <w:p w:rsidR="00000000" w:rsidRDefault="004E2126"/>
      </w:docPartBody>
    </w:docPart>
    <w:docPart>
      <w:docPartPr>
        <w:name w:val="AB39FFC093964F62AD8F1DB39D3B7BB7"/>
        <w:category>
          <w:name w:val="General"/>
          <w:gallery w:val="placeholder"/>
        </w:category>
        <w:types>
          <w:type w:val="bbPlcHdr"/>
        </w:types>
        <w:behaviors>
          <w:behavior w:val="content"/>
        </w:behaviors>
        <w:guid w:val="{8C4D1310-7DE6-469F-9D12-A8083A476F21}"/>
      </w:docPartPr>
      <w:docPartBody>
        <w:p w:rsidR="00000000" w:rsidRDefault="004E2126"/>
      </w:docPartBody>
    </w:docPart>
    <w:docPart>
      <w:docPartPr>
        <w:name w:val="A78425D2A64C421197A634295484309D"/>
        <w:category>
          <w:name w:val="General"/>
          <w:gallery w:val="placeholder"/>
        </w:category>
        <w:types>
          <w:type w:val="bbPlcHdr"/>
        </w:types>
        <w:behaviors>
          <w:behavior w:val="content"/>
        </w:behaviors>
        <w:guid w:val="{57274FA9-64C3-4B5A-BBD8-A1D08D3DAF4E}"/>
      </w:docPartPr>
      <w:docPartBody>
        <w:p w:rsidR="00000000" w:rsidRDefault="004E2126"/>
      </w:docPartBody>
    </w:docPart>
    <w:docPart>
      <w:docPartPr>
        <w:name w:val="951C42D08AB345638422F667FF7DF2AF"/>
        <w:category>
          <w:name w:val="General"/>
          <w:gallery w:val="placeholder"/>
        </w:category>
        <w:types>
          <w:type w:val="bbPlcHdr"/>
        </w:types>
        <w:behaviors>
          <w:behavior w:val="content"/>
        </w:behaviors>
        <w:guid w:val="{A4E8BFED-0F01-4FAC-8C86-66A1A9D6F932}"/>
      </w:docPartPr>
      <w:docPartBody>
        <w:p w:rsidR="00000000" w:rsidRDefault="004E2126"/>
      </w:docPartBody>
    </w:docPart>
    <w:docPart>
      <w:docPartPr>
        <w:name w:val="B12D189CDFE84D5F896F6CE82351FF89"/>
        <w:category>
          <w:name w:val="General"/>
          <w:gallery w:val="placeholder"/>
        </w:category>
        <w:types>
          <w:type w:val="bbPlcHdr"/>
        </w:types>
        <w:behaviors>
          <w:behavior w:val="content"/>
        </w:behaviors>
        <w:guid w:val="{C0E5B9F7-65AE-40E2-9589-892B33AE2D01}"/>
      </w:docPartPr>
      <w:docPartBody>
        <w:p w:rsidR="00000000" w:rsidRDefault="00D83182" w:rsidP="00D83182">
          <w:pPr>
            <w:pStyle w:val="B12D189CDFE84D5F896F6CE82351FF89"/>
          </w:pPr>
          <w:r w:rsidRPr="00A30DD1">
            <w:rPr>
              <w:rStyle w:val="PlaceholderText"/>
            </w:rPr>
            <w:t>Click here to enter a date.</w:t>
          </w:r>
        </w:p>
      </w:docPartBody>
    </w:docPart>
    <w:docPart>
      <w:docPartPr>
        <w:name w:val="2B87396B04B6405BA26241B7B71FB1D5"/>
        <w:category>
          <w:name w:val="General"/>
          <w:gallery w:val="placeholder"/>
        </w:category>
        <w:types>
          <w:type w:val="bbPlcHdr"/>
        </w:types>
        <w:behaviors>
          <w:behavior w:val="content"/>
        </w:behaviors>
        <w:guid w:val="{164ABA78-EEA9-4A1A-B353-B106D94D22DF}"/>
      </w:docPartPr>
      <w:docPartBody>
        <w:p w:rsidR="00000000" w:rsidRDefault="004E2126"/>
      </w:docPartBody>
    </w:docPart>
    <w:docPart>
      <w:docPartPr>
        <w:name w:val="7266527B1CA94B479E1EA0703FAAAC83"/>
        <w:category>
          <w:name w:val="General"/>
          <w:gallery w:val="placeholder"/>
        </w:category>
        <w:types>
          <w:type w:val="bbPlcHdr"/>
        </w:types>
        <w:behaviors>
          <w:behavior w:val="content"/>
        </w:behaviors>
        <w:guid w:val="{0B63E3A1-D25D-4E8F-9539-18A50847D5B7}"/>
      </w:docPartPr>
      <w:docPartBody>
        <w:p w:rsidR="00000000" w:rsidRDefault="004E2126"/>
      </w:docPartBody>
    </w:docPart>
    <w:docPart>
      <w:docPartPr>
        <w:name w:val="F8CBB69FEBEC4EFF830CF528A60198C8"/>
        <w:category>
          <w:name w:val="General"/>
          <w:gallery w:val="placeholder"/>
        </w:category>
        <w:types>
          <w:type w:val="bbPlcHdr"/>
        </w:types>
        <w:behaviors>
          <w:behavior w:val="content"/>
        </w:behaviors>
        <w:guid w:val="{775DE3AB-9B00-4B1F-B1E8-A5D3476B8CCD}"/>
      </w:docPartPr>
      <w:docPartBody>
        <w:p w:rsidR="00000000" w:rsidRDefault="00D83182" w:rsidP="00D83182">
          <w:pPr>
            <w:pStyle w:val="F8CBB69FEBEC4EFF830CF528A60198C8"/>
          </w:pPr>
          <w:r>
            <w:rPr>
              <w:rFonts w:eastAsia="Times New Roman" w:cs="Times New Roman"/>
              <w:bCs/>
              <w:szCs w:val="24"/>
            </w:rPr>
            <w:t xml:space="preserve"> </w:t>
          </w:r>
        </w:p>
      </w:docPartBody>
    </w:docPart>
    <w:docPart>
      <w:docPartPr>
        <w:name w:val="4451739CCBF54B0588CF7A55D1346C5B"/>
        <w:category>
          <w:name w:val="General"/>
          <w:gallery w:val="placeholder"/>
        </w:category>
        <w:types>
          <w:type w:val="bbPlcHdr"/>
        </w:types>
        <w:behaviors>
          <w:behavior w:val="content"/>
        </w:behaviors>
        <w:guid w:val="{52567928-51FB-4061-BDDD-020C4D2A4A41}"/>
      </w:docPartPr>
      <w:docPartBody>
        <w:p w:rsidR="00000000" w:rsidRDefault="004E2126"/>
      </w:docPartBody>
    </w:docPart>
    <w:docPart>
      <w:docPartPr>
        <w:name w:val="7AC3E8AC0C9C424988504A204C56CFFF"/>
        <w:category>
          <w:name w:val="General"/>
          <w:gallery w:val="placeholder"/>
        </w:category>
        <w:types>
          <w:type w:val="bbPlcHdr"/>
        </w:types>
        <w:behaviors>
          <w:behavior w:val="content"/>
        </w:behaviors>
        <w:guid w:val="{0394F836-7D71-47F2-BC84-24603DBD630A}"/>
      </w:docPartPr>
      <w:docPartBody>
        <w:p w:rsidR="00000000" w:rsidRDefault="004E21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E2126"/>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83182"/>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18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B12D189CDFE84D5F896F6CE82351FF89">
    <w:name w:val="B12D189CDFE84D5F896F6CE82351FF89"/>
    <w:rsid w:val="00D83182"/>
    <w:pPr>
      <w:spacing w:after="160" w:line="259" w:lineRule="auto"/>
    </w:pPr>
  </w:style>
  <w:style w:type="paragraph" w:customStyle="1" w:styleId="F8CBB69FEBEC4EFF830CF528A60198C8">
    <w:name w:val="F8CBB69FEBEC4EFF830CF528A60198C8"/>
    <w:rsid w:val="00D8318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3BC3836-7A4B-430F-B59E-ED17C12D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350</Words>
  <Characters>1996</Characters>
  <Application>Microsoft Office Word</Application>
  <DocSecurity>0</DocSecurity>
  <Lines>16</Lines>
  <Paragraphs>4</Paragraphs>
  <ScaleCrop>false</ScaleCrop>
  <Company>Texas Legislative Council</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2021-04-02T21:59:00Z</cp:lastPrinted>
  <dcterms:created xsi:type="dcterms:W3CDTF">2015-05-29T14:24:00Z</dcterms:created>
  <dcterms:modified xsi:type="dcterms:W3CDTF">2021-04-02T21:59:00Z</dcterms:modified>
</cp:coreProperties>
</file>

<file path=docProps/custom.xml><?xml version="1.0" encoding="utf-8"?>
<op:Properties xmlns:vt="http://schemas.openxmlformats.org/officeDocument/2006/docPropsVTypes" xmlns:op="http://schemas.openxmlformats.org/officeDocument/2006/custom-properties"/>
</file>