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F663F" w14:paraId="332F6540" w14:textId="77777777" w:rsidTr="00345119">
        <w:tc>
          <w:tcPr>
            <w:tcW w:w="9576" w:type="dxa"/>
            <w:noWrap/>
          </w:tcPr>
          <w:p w14:paraId="141CE2A4" w14:textId="77777777" w:rsidR="008423E4" w:rsidRPr="0022177D" w:rsidRDefault="00D800CE" w:rsidP="009E3EC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C4C2084" w14:textId="77777777" w:rsidR="008423E4" w:rsidRPr="0022177D" w:rsidRDefault="008423E4" w:rsidP="009E3ECA">
      <w:pPr>
        <w:jc w:val="center"/>
      </w:pPr>
    </w:p>
    <w:p w14:paraId="4F8840BE" w14:textId="77777777" w:rsidR="008423E4" w:rsidRPr="00B31F0E" w:rsidRDefault="008423E4" w:rsidP="009E3ECA"/>
    <w:p w14:paraId="39289C3B" w14:textId="77777777" w:rsidR="008423E4" w:rsidRPr="00742794" w:rsidRDefault="008423E4" w:rsidP="009E3EC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F663F" w14:paraId="6761B9B9" w14:textId="77777777" w:rsidTr="00345119">
        <w:tc>
          <w:tcPr>
            <w:tcW w:w="9576" w:type="dxa"/>
          </w:tcPr>
          <w:p w14:paraId="65FE49CA" w14:textId="4CB6DFCF" w:rsidR="008423E4" w:rsidRPr="00861995" w:rsidRDefault="00D800CE" w:rsidP="009E3ECA">
            <w:pPr>
              <w:jc w:val="right"/>
            </w:pPr>
            <w:r>
              <w:t>S.B. 285</w:t>
            </w:r>
          </w:p>
        </w:tc>
      </w:tr>
      <w:tr w:rsidR="00AF663F" w14:paraId="5C34493F" w14:textId="77777777" w:rsidTr="00345119">
        <w:tc>
          <w:tcPr>
            <w:tcW w:w="9576" w:type="dxa"/>
          </w:tcPr>
          <w:p w14:paraId="2B1EEB44" w14:textId="477F0983" w:rsidR="008423E4" w:rsidRPr="00861995" w:rsidRDefault="00D800CE" w:rsidP="009E3ECA">
            <w:pPr>
              <w:jc w:val="right"/>
            </w:pPr>
            <w:r>
              <w:t xml:space="preserve">By: </w:t>
            </w:r>
            <w:r w:rsidR="00EB1B33">
              <w:t>West</w:t>
            </w:r>
          </w:p>
        </w:tc>
      </w:tr>
      <w:tr w:rsidR="00AF663F" w14:paraId="3A0FC323" w14:textId="77777777" w:rsidTr="00345119">
        <w:tc>
          <w:tcPr>
            <w:tcW w:w="9576" w:type="dxa"/>
          </w:tcPr>
          <w:p w14:paraId="5CEAE2E8" w14:textId="4BB38E5D" w:rsidR="008423E4" w:rsidRPr="00861995" w:rsidRDefault="00D800CE" w:rsidP="009E3ECA">
            <w:pPr>
              <w:jc w:val="right"/>
            </w:pPr>
            <w:r>
              <w:t>Juvenile Justice &amp; Family Issues</w:t>
            </w:r>
          </w:p>
        </w:tc>
      </w:tr>
      <w:tr w:rsidR="00AF663F" w14:paraId="53AACE24" w14:textId="77777777" w:rsidTr="00345119">
        <w:tc>
          <w:tcPr>
            <w:tcW w:w="9576" w:type="dxa"/>
          </w:tcPr>
          <w:p w14:paraId="09BDDBED" w14:textId="013045F3" w:rsidR="008423E4" w:rsidRDefault="00D800CE" w:rsidP="009E3ECA">
            <w:pPr>
              <w:jc w:val="right"/>
            </w:pPr>
            <w:r>
              <w:t>Committee Report (Unamended)</w:t>
            </w:r>
          </w:p>
        </w:tc>
      </w:tr>
    </w:tbl>
    <w:p w14:paraId="5AB31A03" w14:textId="77777777" w:rsidR="008423E4" w:rsidRDefault="008423E4" w:rsidP="009E3ECA">
      <w:pPr>
        <w:tabs>
          <w:tab w:val="right" w:pos="9360"/>
        </w:tabs>
      </w:pPr>
    </w:p>
    <w:p w14:paraId="23F9C440" w14:textId="77777777" w:rsidR="008423E4" w:rsidRDefault="008423E4" w:rsidP="009E3ECA"/>
    <w:p w14:paraId="3FEA98F3" w14:textId="77777777" w:rsidR="008423E4" w:rsidRDefault="008423E4" w:rsidP="009E3EC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F663F" w14:paraId="16BF5888" w14:textId="77777777" w:rsidTr="00345119">
        <w:tc>
          <w:tcPr>
            <w:tcW w:w="9576" w:type="dxa"/>
          </w:tcPr>
          <w:p w14:paraId="25FA89FB" w14:textId="77777777" w:rsidR="008423E4" w:rsidRPr="00A8133F" w:rsidRDefault="00D800CE" w:rsidP="009E3ECA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5793524" w14:textId="77777777" w:rsidR="009E3ECA" w:rsidRDefault="009E3ECA" w:rsidP="009E3ECA">
            <w:pPr>
              <w:jc w:val="both"/>
            </w:pPr>
          </w:p>
          <w:p w14:paraId="4914F1D6" w14:textId="001374EC" w:rsidR="008423E4" w:rsidRDefault="00D800CE" w:rsidP="009E3ECA">
            <w:pPr>
              <w:jc w:val="both"/>
            </w:pPr>
            <w:r>
              <w:t xml:space="preserve">There have been concerns about </w:t>
            </w:r>
            <w:r w:rsidR="00E061AC">
              <w:t xml:space="preserve">the limited </w:t>
            </w:r>
            <w:r>
              <w:t xml:space="preserve">use of </w:t>
            </w:r>
            <w:r w:rsidR="008C15AD">
              <w:t xml:space="preserve">the </w:t>
            </w:r>
            <w:r>
              <w:t xml:space="preserve">child support review process </w:t>
            </w:r>
            <w:r w:rsidR="003B3EF3">
              <w:t xml:space="preserve">(CSRP) </w:t>
            </w:r>
            <w:r w:rsidR="00814805">
              <w:t>to expedite agreed child support orders during virtual negotiation conferences</w:t>
            </w:r>
            <w:r w:rsidR="00F2400D">
              <w:t xml:space="preserve">, </w:t>
            </w:r>
            <w:r w:rsidR="008C15AD">
              <w:t xml:space="preserve">which </w:t>
            </w:r>
            <w:r w:rsidR="009B1328">
              <w:t>have been</w:t>
            </w:r>
            <w:r w:rsidR="008C15AD">
              <w:t xml:space="preserve"> </w:t>
            </w:r>
            <w:r w:rsidR="00F2400D">
              <w:t>especially prevalent during the COVID-19 pandemic</w:t>
            </w:r>
            <w:r w:rsidR="00814805" w:rsidRPr="000D0D6F">
              <w:t>.</w:t>
            </w:r>
            <w:r w:rsidR="0072107E">
              <w:t xml:space="preserve"> Additionally, </w:t>
            </w:r>
            <w:r w:rsidR="00D0058D">
              <w:t xml:space="preserve">the set expiration of the federal waiver allowing certain cases to be opened as Title IV-D cases without an application for service has created a need to address </w:t>
            </w:r>
            <w:r w:rsidR="008C15AD">
              <w:t>Texas'</w:t>
            </w:r>
            <w:r w:rsidR="0072107E">
              <w:t xml:space="preserve"> Integrated Child Support Sys</w:t>
            </w:r>
            <w:r w:rsidR="00D0058D">
              <w:t>tem</w:t>
            </w:r>
            <w:r w:rsidR="003B3EF3">
              <w:t xml:space="preserve"> (ICSS)</w:t>
            </w:r>
            <w:r w:rsidR="00D0058D">
              <w:t>,</w:t>
            </w:r>
            <w:r w:rsidR="00097843">
              <w:t xml:space="preserve"> which is</w:t>
            </w:r>
            <w:r w:rsidR="00D0058D">
              <w:t xml:space="preserve"> active in 19 counties</w:t>
            </w:r>
            <w:r w:rsidR="00712540">
              <w:t xml:space="preserve"> and is one of the mechanisms by which Texas implements Title IV-D</w:t>
            </w:r>
            <w:r w:rsidR="00D0058D">
              <w:t xml:space="preserve">. </w:t>
            </w:r>
            <w:r w:rsidR="00DA5DD8">
              <w:t>S</w:t>
            </w:r>
            <w:r w:rsidR="00E061AC">
              <w:t>.B. 2</w:t>
            </w:r>
            <w:r w:rsidR="00DA5DD8">
              <w:t>85</w:t>
            </w:r>
            <w:r w:rsidR="00E061AC">
              <w:t xml:space="preserve"> </w:t>
            </w:r>
            <w:r w:rsidR="00097843">
              <w:t xml:space="preserve">seeks to </w:t>
            </w:r>
            <w:r w:rsidR="00E061AC">
              <w:t>address these concern</w:t>
            </w:r>
            <w:r w:rsidR="009A5237">
              <w:t>s</w:t>
            </w:r>
            <w:r w:rsidR="00E061AC">
              <w:t xml:space="preserve"> by </w:t>
            </w:r>
            <w:r w:rsidR="00841A2E">
              <w:t>authorizing</w:t>
            </w:r>
            <w:r w:rsidRPr="000D0D6F">
              <w:t xml:space="preserve"> the use of digitized signatures and un</w:t>
            </w:r>
            <w:r w:rsidR="009A5237">
              <w:t xml:space="preserve">sworn declarations </w:t>
            </w:r>
            <w:r w:rsidR="00841A2E">
              <w:t>in</w:t>
            </w:r>
            <w:r w:rsidR="009A5237">
              <w:t xml:space="preserve"> </w:t>
            </w:r>
            <w:r w:rsidR="003B3EF3">
              <w:t>CSRP</w:t>
            </w:r>
            <w:r w:rsidR="009A5237">
              <w:t xml:space="preserve"> </w:t>
            </w:r>
            <w:r w:rsidRPr="000D0D6F">
              <w:t xml:space="preserve">documents </w:t>
            </w:r>
            <w:r w:rsidR="009A5237">
              <w:t xml:space="preserve">and </w:t>
            </w:r>
            <w:r w:rsidR="00814805" w:rsidRPr="000D0D6F">
              <w:t>provid</w:t>
            </w:r>
            <w:r w:rsidR="009A5237">
              <w:t>ing</w:t>
            </w:r>
            <w:r w:rsidR="00814805" w:rsidRPr="000D0D6F">
              <w:t xml:space="preserve"> more time for judges to review and sign agreed orders before they become confirmed by operation of law</w:t>
            </w:r>
            <w:r w:rsidR="00E061AC">
              <w:t xml:space="preserve">. </w:t>
            </w:r>
            <w:r w:rsidR="00814805">
              <w:t>The</w:t>
            </w:r>
            <w:r w:rsidR="00814805" w:rsidRPr="000D0D6F">
              <w:t xml:space="preserve"> </w:t>
            </w:r>
            <w:r w:rsidR="00814805">
              <w:t>bill</w:t>
            </w:r>
            <w:r w:rsidR="00814805" w:rsidRPr="000D0D6F">
              <w:t xml:space="preserve"> </w:t>
            </w:r>
            <w:r w:rsidR="003B3EF3">
              <w:t xml:space="preserve">also </w:t>
            </w:r>
            <w:r w:rsidR="00814805" w:rsidRPr="000D0D6F">
              <w:t>facilitate</w:t>
            </w:r>
            <w:r w:rsidR="00D0058D">
              <w:t>s</w:t>
            </w:r>
            <w:r w:rsidR="00814805" w:rsidRPr="000D0D6F">
              <w:t xml:space="preserve"> the continued operation of the ICSS</w:t>
            </w:r>
            <w:r w:rsidR="00712540">
              <w:t>,</w:t>
            </w:r>
            <w:r w:rsidR="00814805" w:rsidRPr="000D0D6F">
              <w:t xml:space="preserve"> </w:t>
            </w:r>
            <w:r w:rsidR="00712540">
              <w:t xml:space="preserve">provides for the inclusion of medical and dental support in a </w:t>
            </w:r>
            <w:r w:rsidR="00E350C4">
              <w:t>record of support order</w:t>
            </w:r>
            <w:r w:rsidR="00712540">
              <w:t xml:space="preserve">, and </w:t>
            </w:r>
            <w:r w:rsidR="00814805">
              <w:t>revise</w:t>
            </w:r>
            <w:r w:rsidR="00D0058D">
              <w:t>s</w:t>
            </w:r>
            <w:r w:rsidR="00814805">
              <w:t xml:space="preserve"> </w:t>
            </w:r>
            <w:r w:rsidR="00926344">
              <w:t>the r</w:t>
            </w:r>
            <w:r w:rsidR="00814805">
              <w:t xml:space="preserve">ecord of </w:t>
            </w:r>
            <w:r w:rsidR="00926344">
              <w:t>s</w:t>
            </w:r>
            <w:r w:rsidR="00814805">
              <w:t xml:space="preserve">upport form </w:t>
            </w:r>
            <w:r w:rsidR="00926344">
              <w:t xml:space="preserve">to </w:t>
            </w:r>
            <w:r w:rsidR="00814805">
              <w:t>include an</w:t>
            </w:r>
            <w:r w:rsidR="00814805" w:rsidRPr="000D0D6F">
              <w:t xml:space="preserve"> option for a party to apply for Title IV-D child support services</w:t>
            </w:r>
            <w:r w:rsidR="00814805">
              <w:t xml:space="preserve"> when a support order is established in </w:t>
            </w:r>
            <w:r w:rsidR="008C15AD">
              <w:t>a county</w:t>
            </w:r>
            <w:r w:rsidR="00814805">
              <w:t xml:space="preserve"> participating </w:t>
            </w:r>
            <w:r w:rsidR="008C15AD">
              <w:t>in the ICSS</w:t>
            </w:r>
            <w:r w:rsidR="00814805">
              <w:t>.</w:t>
            </w:r>
            <w:r w:rsidR="009A5237">
              <w:t xml:space="preserve"> </w:t>
            </w:r>
          </w:p>
          <w:p w14:paraId="5BE90DB2" w14:textId="2F9382FD" w:rsidR="006B1B98" w:rsidRPr="00E26B13" w:rsidRDefault="006B1B98" w:rsidP="009E3ECA">
            <w:pPr>
              <w:jc w:val="both"/>
              <w:rPr>
                <w:b/>
              </w:rPr>
            </w:pPr>
          </w:p>
        </w:tc>
      </w:tr>
      <w:tr w:rsidR="00AF663F" w14:paraId="3F25C62F" w14:textId="77777777" w:rsidTr="00345119">
        <w:tc>
          <w:tcPr>
            <w:tcW w:w="9576" w:type="dxa"/>
          </w:tcPr>
          <w:p w14:paraId="45B41E57" w14:textId="77777777" w:rsidR="0017725B" w:rsidRDefault="00D800CE" w:rsidP="009E3E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F60C49F" w14:textId="77777777" w:rsidR="009E3ECA" w:rsidRDefault="009E3ECA" w:rsidP="009E3ECA">
            <w:pPr>
              <w:jc w:val="both"/>
            </w:pPr>
          </w:p>
          <w:p w14:paraId="32E01AB1" w14:textId="0BBF926B" w:rsidR="0017725B" w:rsidRDefault="00D800CE" w:rsidP="009E3EC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</w:t>
            </w:r>
            <w:r>
              <w:t>a person for community supervision, parole, or mandatory supervision.</w:t>
            </w:r>
          </w:p>
          <w:p w14:paraId="137D0B43" w14:textId="5850E7F9" w:rsidR="006B1B98" w:rsidRPr="0017725B" w:rsidRDefault="006B1B98" w:rsidP="009E3ECA">
            <w:pPr>
              <w:jc w:val="both"/>
              <w:rPr>
                <w:b/>
                <w:u w:val="single"/>
              </w:rPr>
            </w:pPr>
          </w:p>
        </w:tc>
      </w:tr>
      <w:tr w:rsidR="00AF663F" w14:paraId="4AF1E9CC" w14:textId="77777777" w:rsidTr="00345119">
        <w:tc>
          <w:tcPr>
            <w:tcW w:w="9576" w:type="dxa"/>
          </w:tcPr>
          <w:p w14:paraId="2730BF6F" w14:textId="77777777" w:rsidR="008423E4" w:rsidRPr="00A8133F" w:rsidRDefault="00D800CE" w:rsidP="009E3EC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F14ACF7" w14:textId="77777777" w:rsidR="009E3ECA" w:rsidRDefault="009E3ECA" w:rsidP="009E3E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A5C6AB8" w14:textId="099C5FD2" w:rsidR="008423E4" w:rsidRDefault="00D800CE" w:rsidP="009E3E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444B574" w14:textId="23DB97D4" w:rsidR="006B1B98" w:rsidRPr="00E21FDC" w:rsidRDefault="006B1B98" w:rsidP="009E3EC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F663F" w14:paraId="3C829554" w14:textId="77777777" w:rsidTr="00345119">
        <w:tc>
          <w:tcPr>
            <w:tcW w:w="9576" w:type="dxa"/>
          </w:tcPr>
          <w:p w14:paraId="3DA31BF7" w14:textId="164EFEB1" w:rsidR="008423E4" w:rsidRDefault="00D800CE" w:rsidP="009E3EC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F8D9295" w14:textId="77777777" w:rsidR="006B1B98" w:rsidRPr="00A8133F" w:rsidRDefault="006B1B98" w:rsidP="009E3ECA">
            <w:pPr>
              <w:rPr>
                <w:b/>
              </w:rPr>
            </w:pPr>
          </w:p>
          <w:p w14:paraId="31A51948" w14:textId="584EFFD3" w:rsidR="00B622B6" w:rsidRDefault="00D800CE" w:rsidP="009E3E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 w:rsidR="008E4AE3">
              <w:t>.B. 2</w:t>
            </w:r>
            <w:r>
              <w:t>85</w:t>
            </w:r>
            <w:r w:rsidR="008E4AE3">
              <w:t xml:space="preserve"> amends the Family Code to </w:t>
            </w:r>
            <w:r w:rsidR="00E208D8">
              <w:t xml:space="preserve">specify that </w:t>
            </w:r>
            <w:r w:rsidR="006B1B98">
              <w:t xml:space="preserve">the </w:t>
            </w:r>
            <w:r w:rsidR="00057C8E">
              <w:t xml:space="preserve">requirement for </w:t>
            </w:r>
            <w:r w:rsidR="00E208D8">
              <w:t xml:space="preserve">the court clerk to provide </w:t>
            </w:r>
            <w:r w:rsidR="00057C8E">
              <w:t xml:space="preserve">a record of support order </w:t>
            </w:r>
            <w:r w:rsidR="00E208D8">
              <w:t xml:space="preserve">to the state case registry </w:t>
            </w:r>
            <w:r w:rsidR="00057C8E">
              <w:t xml:space="preserve">applies to </w:t>
            </w:r>
            <w:r w:rsidR="00E208D8">
              <w:t xml:space="preserve">a record of a court order for child support, </w:t>
            </w:r>
            <w:r w:rsidR="008E4AE3">
              <w:t>medical support</w:t>
            </w:r>
            <w:r w:rsidR="00E208D8">
              <w:t>,</w:t>
            </w:r>
            <w:r w:rsidR="008E4AE3">
              <w:t xml:space="preserve"> and dental support. </w:t>
            </w:r>
            <w:r w:rsidR="00894CD7">
              <w:t xml:space="preserve">The </w:t>
            </w:r>
            <w:r w:rsidR="00D947A3">
              <w:t xml:space="preserve">bill authorizes the </w:t>
            </w:r>
            <w:r w:rsidR="003E4B9F">
              <w:t xml:space="preserve">form of </w:t>
            </w:r>
            <w:r w:rsidR="00A555A5">
              <w:t>the</w:t>
            </w:r>
            <w:r w:rsidR="00B659E4">
              <w:t xml:space="preserve"> </w:t>
            </w:r>
            <w:r w:rsidR="00894CD7">
              <w:t xml:space="preserve">record of </w:t>
            </w:r>
            <w:r w:rsidR="00A555A5">
              <w:t xml:space="preserve">a </w:t>
            </w:r>
            <w:r w:rsidR="00894CD7">
              <w:t xml:space="preserve">support order </w:t>
            </w:r>
            <w:r w:rsidR="00D947A3">
              <w:t xml:space="preserve">to </w:t>
            </w:r>
            <w:r w:rsidR="00894CD7">
              <w:t xml:space="preserve">include an option </w:t>
            </w:r>
            <w:r w:rsidR="00894CD7" w:rsidRPr="00894CD7">
              <w:t xml:space="preserve">for a party to apply for child support services provided by the </w:t>
            </w:r>
            <w:r w:rsidR="00B659E4" w:rsidRPr="00B659E4">
              <w:t>attorney general's office</w:t>
            </w:r>
            <w:r w:rsidR="00D947A3">
              <w:t xml:space="preserve"> and </w:t>
            </w:r>
            <w:r w:rsidR="0069260C">
              <w:t xml:space="preserve">requires a party </w:t>
            </w:r>
            <w:r w:rsidR="00D947A3">
              <w:t xml:space="preserve">who applies for those services, </w:t>
            </w:r>
            <w:r w:rsidR="0069260C">
              <w:t xml:space="preserve">or </w:t>
            </w:r>
            <w:r w:rsidR="0046160E">
              <w:t xml:space="preserve">the </w:t>
            </w:r>
            <w:r w:rsidR="0069260C">
              <w:t>party's representative, to sign the form.</w:t>
            </w:r>
            <w:r w:rsidR="00C7459D">
              <w:t xml:space="preserve"> </w:t>
            </w:r>
          </w:p>
          <w:p w14:paraId="0FEC6E71" w14:textId="77777777" w:rsidR="00B622B6" w:rsidRDefault="00B622B6" w:rsidP="009E3E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51C1098" w14:textId="7A755207" w:rsidR="009C36CD" w:rsidRDefault="00D800CE" w:rsidP="009E3E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 w:rsidR="00B622B6">
              <w:t>.B. 2</w:t>
            </w:r>
            <w:r>
              <w:t>85</w:t>
            </w:r>
            <w:r w:rsidR="001B41BE">
              <w:t xml:space="preserve"> </w:t>
            </w:r>
            <w:r w:rsidR="001E4554">
              <w:t xml:space="preserve">updates the provision requiring the attorney general's office to review child support guidelines </w:t>
            </w:r>
            <w:r w:rsidR="00E208D8">
              <w:t xml:space="preserve">once every four years </w:t>
            </w:r>
            <w:r w:rsidR="001E4554">
              <w:t xml:space="preserve">by including a reference to federal regulations </w:t>
            </w:r>
            <w:r w:rsidR="00E208D8">
              <w:t>providing guidelines for setting child support orders. The bill</w:t>
            </w:r>
            <w:r w:rsidR="0046160E">
              <w:t xml:space="preserve"> </w:t>
            </w:r>
            <w:r w:rsidR="001B41BE">
              <w:t xml:space="preserve">revises provisions relating to the development of a statewide integrated system for </w:t>
            </w:r>
            <w:r w:rsidR="001B41BE" w:rsidRPr="001B41BE">
              <w:t xml:space="preserve">child support, medical support, and dental support </w:t>
            </w:r>
            <w:r w:rsidR="001B41BE">
              <w:t>enforcement to</w:t>
            </w:r>
            <w:r w:rsidR="00C7459D">
              <w:t xml:space="preserve"> </w:t>
            </w:r>
            <w:r w:rsidR="005311E4">
              <w:t xml:space="preserve">require the </w:t>
            </w:r>
            <w:r w:rsidR="00440A88">
              <w:t xml:space="preserve">court clerk </w:t>
            </w:r>
            <w:r w:rsidR="005311E4">
              <w:t xml:space="preserve">of a county </w:t>
            </w:r>
            <w:r w:rsidR="00440A88">
              <w:t>participating in the unified</w:t>
            </w:r>
            <w:r w:rsidR="00A428FD">
              <w:t xml:space="preserve"> </w:t>
            </w:r>
            <w:r w:rsidR="00440A88" w:rsidRPr="007048E6">
              <w:t xml:space="preserve">enforcement system </w:t>
            </w:r>
            <w:r w:rsidR="00440A88">
              <w:t>to</w:t>
            </w:r>
            <w:r w:rsidR="00440A88" w:rsidRPr="007048E6">
              <w:t xml:space="preserve"> </w:t>
            </w:r>
            <w:r w:rsidR="00EE30EE">
              <w:t xml:space="preserve">use </w:t>
            </w:r>
            <w:r w:rsidR="00440A88" w:rsidRPr="007048E6">
              <w:t xml:space="preserve">a </w:t>
            </w:r>
            <w:r w:rsidR="0069260C">
              <w:t xml:space="preserve">record of support order </w:t>
            </w:r>
            <w:r w:rsidR="00440A88" w:rsidRPr="007048E6">
              <w:t>form that includes an option</w:t>
            </w:r>
            <w:r w:rsidR="00C7459D">
              <w:t xml:space="preserve"> </w:t>
            </w:r>
            <w:r w:rsidR="0069260C" w:rsidRPr="0069260C">
              <w:t>for the obligee or obligor to apply for child support services provided by the office.</w:t>
            </w:r>
            <w:r w:rsidR="00024531">
              <w:t xml:space="preserve"> </w:t>
            </w:r>
          </w:p>
          <w:p w14:paraId="3B95E4F4" w14:textId="3426C268" w:rsidR="0058583F" w:rsidRDefault="0058583F" w:rsidP="009E3E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B3F0298" w14:textId="74CD6510" w:rsidR="005718A2" w:rsidRDefault="00D800CE" w:rsidP="009E3E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 w:rsidR="0058583F">
              <w:t>.B. 2</w:t>
            </w:r>
            <w:r>
              <w:t>85</w:t>
            </w:r>
            <w:r w:rsidR="0058583F">
              <w:t xml:space="preserve"> establishes</w:t>
            </w:r>
            <w:r w:rsidR="00B622B6">
              <w:t xml:space="preserve"> that the following </w:t>
            </w:r>
            <w:r>
              <w:t>filings are</w:t>
            </w:r>
            <w:r w:rsidR="00B622B6">
              <w:t xml:space="preserve"> </w:t>
            </w:r>
            <w:r w:rsidR="00B622B6" w:rsidRPr="0058583F">
              <w:t>evidence of the assignment of support rights to the</w:t>
            </w:r>
            <w:r>
              <w:t xml:space="preserve"> attorney g</w:t>
            </w:r>
            <w:r>
              <w:t>eneral</w:t>
            </w:r>
            <w:r w:rsidR="00EE30EE">
              <w:t>'</w:t>
            </w:r>
            <w:r>
              <w:t xml:space="preserve">s </w:t>
            </w:r>
            <w:r w:rsidR="00B622B6">
              <w:t xml:space="preserve">office in the applicable </w:t>
            </w:r>
            <w:r w:rsidR="00B622B6" w:rsidRPr="0058583F">
              <w:t>cause</w:t>
            </w:r>
            <w:r>
              <w:t>, are</w:t>
            </w:r>
            <w:r w:rsidR="00B622B6" w:rsidRPr="003D6F5D">
              <w:t xml:space="preserve"> admissible as evidence of the truth of the assignment of support rights</w:t>
            </w:r>
            <w:r>
              <w:t>,</w:t>
            </w:r>
            <w:r w:rsidR="00B622B6" w:rsidRPr="0058583F">
              <w:t xml:space="preserve"> and do not require further authentication or verification</w:t>
            </w:r>
            <w:r>
              <w:t>:</w:t>
            </w:r>
          </w:p>
          <w:p w14:paraId="44732AE3" w14:textId="5C32BE72" w:rsidR="005718A2" w:rsidRDefault="00D800CE" w:rsidP="009E3EC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f</w:t>
            </w:r>
            <w:r w:rsidRPr="0058583F">
              <w:t>iling a notice of assignment of support rights</w:t>
            </w:r>
            <w:r w:rsidR="003D6F5D">
              <w:t xml:space="preserve"> to </w:t>
            </w:r>
            <w:r w:rsidR="003D6F5D" w:rsidRPr="003D6F5D">
              <w:t>the office</w:t>
            </w:r>
            <w:r>
              <w:t>;</w:t>
            </w:r>
            <w:r w:rsidRPr="0058583F">
              <w:t xml:space="preserve"> </w:t>
            </w:r>
          </w:p>
          <w:p w14:paraId="1DDD86CD" w14:textId="21C0FABA" w:rsidR="005718A2" w:rsidRDefault="00D800CE" w:rsidP="009E3EC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filing </w:t>
            </w:r>
            <w:r w:rsidR="0058583F" w:rsidRPr="0058583F">
              <w:t>a notice of change of payee</w:t>
            </w:r>
            <w:r w:rsidR="003D6F5D">
              <w:t xml:space="preserve"> of child support payments for the benefit of a child whose support rights have been so assigned</w:t>
            </w:r>
            <w:r>
              <w:t xml:space="preserve">; </w:t>
            </w:r>
            <w:r w:rsidR="0058583F" w:rsidRPr="0058583F">
              <w:t xml:space="preserve">or </w:t>
            </w:r>
          </w:p>
          <w:p w14:paraId="4DFCF04A" w14:textId="7F2FC63B" w:rsidR="0058583F" w:rsidRDefault="00D800CE" w:rsidP="009E3EC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filing </w:t>
            </w:r>
            <w:r w:rsidRPr="0058583F">
              <w:t xml:space="preserve">a pleading by the </w:t>
            </w:r>
            <w:r w:rsidR="003D6F5D">
              <w:t>office</w:t>
            </w:r>
            <w:r w:rsidRPr="0058583F">
              <w:t xml:space="preserve"> in a suit </w:t>
            </w:r>
            <w:r>
              <w:t>affecting the parent-child relationship.</w:t>
            </w:r>
            <w:r w:rsidR="005311E4">
              <w:t xml:space="preserve"> </w:t>
            </w:r>
          </w:p>
          <w:p w14:paraId="23C4A86B" w14:textId="77777777" w:rsidR="004507B3" w:rsidRDefault="004507B3" w:rsidP="009E3ECA">
            <w:pPr>
              <w:pStyle w:val="Header"/>
              <w:jc w:val="both"/>
            </w:pPr>
          </w:p>
          <w:p w14:paraId="62A06D42" w14:textId="69C79DEC" w:rsidR="0058583F" w:rsidRDefault="00D800CE" w:rsidP="009E3ECA">
            <w:pPr>
              <w:pStyle w:val="Header"/>
              <w:jc w:val="both"/>
            </w:pPr>
            <w:r>
              <w:t xml:space="preserve">S.B. 285 </w:t>
            </w:r>
            <w:r w:rsidR="00342576">
              <w:t xml:space="preserve">authorizes a party to sign </w:t>
            </w:r>
            <w:r w:rsidR="009B1328">
              <w:t xml:space="preserve">the </w:t>
            </w:r>
            <w:r w:rsidR="00342576">
              <w:t xml:space="preserve">waiver of the right to service of process and a court hearing that </w:t>
            </w:r>
            <w:r w:rsidR="009B1328">
              <w:t>is</w:t>
            </w:r>
            <w:r w:rsidR="00342576">
              <w:t xml:space="preserve"> contained in an agreed child support review order </w:t>
            </w:r>
            <w:r w:rsidR="001F2CE5">
              <w:t xml:space="preserve">using a digitized signature and </w:t>
            </w:r>
            <w:r>
              <w:t>requires</w:t>
            </w:r>
            <w:r w:rsidR="001F2CE5">
              <w:t xml:space="preserve"> </w:t>
            </w:r>
            <w:r w:rsidR="009B1328">
              <w:t>the</w:t>
            </w:r>
            <w:r>
              <w:t xml:space="preserve"> waiver to be sworn before a notary public or executed using a</w:t>
            </w:r>
            <w:r w:rsidR="001F2CE5">
              <w:t xml:space="preserve"> </w:t>
            </w:r>
            <w:r w:rsidR="009B1328">
              <w:t xml:space="preserve">specified </w:t>
            </w:r>
            <w:r>
              <w:t>unsworn declaration</w:t>
            </w:r>
            <w:r w:rsidR="001F2CE5">
              <w:t>.</w:t>
            </w:r>
            <w:r>
              <w:t xml:space="preserve"> The bill requires the</w:t>
            </w:r>
            <w:r w:rsidR="009B1328">
              <w:t xml:space="preserve"> omission of a party's</w:t>
            </w:r>
            <w:r>
              <w:t xml:space="preserve"> mailing address </w:t>
            </w:r>
            <w:r w:rsidR="001F2CE5">
              <w:t>if the court has previously made a finding and ordered nondisclosure relating to the parties and the order has not been superseded or the child support review order contains an agreed finding and order</w:t>
            </w:r>
            <w:r>
              <w:t>.</w:t>
            </w:r>
          </w:p>
          <w:p w14:paraId="500FDAF7" w14:textId="70BA0E98" w:rsidR="0058583F" w:rsidRDefault="0058583F" w:rsidP="009E3E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812413E" w14:textId="77777777" w:rsidR="008423E4" w:rsidRDefault="00D800CE" w:rsidP="009E3E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 w:rsidR="0058583F">
              <w:t>.B. 2</w:t>
            </w:r>
            <w:r>
              <w:t>85</w:t>
            </w:r>
            <w:r w:rsidR="0058583F">
              <w:t xml:space="preserve"> </w:t>
            </w:r>
            <w:r w:rsidR="00600A35">
              <w:t>requires a</w:t>
            </w:r>
            <w:r w:rsidR="0058583F">
              <w:t xml:space="preserve"> </w:t>
            </w:r>
            <w:r w:rsidR="009B671F">
              <w:t>court</w:t>
            </w:r>
            <w:r w:rsidR="00600A35">
              <w:t xml:space="preserve"> clerk</w:t>
            </w:r>
            <w:r w:rsidR="009B671F">
              <w:t xml:space="preserve"> </w:t>
            </w:r>
            <w:r w:rsidR="00600A35">
              <w:t>who</w:t>
            </w:r>
            <w:r w:rsidR="009B671F">
              <w:t xml:space="preserve"> deliver</w:t>
            </w:r>
            <w:r w:rsidR="00600A35">
              <w:t>s</w:t>
            </w:r>
            <w:r w:rsidR="009B671F">
              <w:t xml:space="preserve"> a copy of </w:t>
            </w:r>
            <w:r w:rsidR="00600A35">
              <w:t>the</w:t>
            </w:r>
            <w:r w:rsidR="00C24DF0">
              <w:t xml:space="preserve"> petition for confi</w:t>
            </w:r>
            <w:r w:rsidR="009B671F">
              <w:t xml:space="preserve">rmation of a nonagreed </w:t>
            </w:r>
            <w:r w:rsidR="00600A35">
              <w:t xml:space="preserve">child support </w:t>
            </w:r>
            <w:r w:rsidR="009B671F">
              <w:t>review order</w:t>
            </w:r>
            <w:r w:rsidR="00600A35">
              <w:t xml:space="preserve"> </w:t>
            </w:r>
            <w:r w:rsidR="00600A35" w:rsidRPr="00600A35">
              <w:t>and a copy of the order to certain parties, as required by law, to do so by substituted service if that method of delivery is ordered by the court</w:t>
            </w:r>
            <w:r w:rsidR="009B671F">
              <w:t xml:space="preserve">. </w:t>
            </w:r>
            <w:r w:rsidR="00024531">
              <w:t xml:space="preserve">The bill </w:t>
            </w:r>
            <w:r w:rsidR="009B671F">
              <w:t>extends the dea</w:t>
            </w:r>
            <w:r w:rsidR="003B5C22">
              <w:t xml:space="preserve">dline </w:t>
            </w:r>
            <w:r w:rsidR="00600A35">
              <w:t>by which a</w:t>
            </w:r>
            <w:r w:rsidR="003B5C22">
              <w:t xml:space="preserve"> court </w:t>
            </w:r>
            <w:r w:rsidR="00600A35">
              <w:t>must</w:t>
            </w:r>
            <w:r w:rsidR="003B5C22">
              <w:t xml:space="preserve"> sign an agreed child support review order </w:t>
            </w:r>
            <w:r w:rsidR="00600A35">
              <w:t xml:space="preserve">filed with the court </w:t>
            </w:r>
            <w:r w:rsidR="003B5C22">
              <w:t xml:space="preserve">from not later than the third day after the filing to not later than the seventh day after </w:t>
            </w:r>
            <w:r w:rsidR="009B1328">
              <w:t xml:space="preserve">the </w:t>
            </w:r>
            <w:r w:rsidR="00600A35">
              <w:t>filing</w:t>
            </w:r>
            <w:r w:rsidR="003B5C22">
              <w:t xml:space="preserve">. </w:t>
            </w:r>
            <w:r w:rsidR="00655BFC">
              <w:t xml:space="preserve">  </w:t>
            </w:r>
          </w:p>
          <w:p w14:paraId="30B57627" w14:textId="61E6A344" w:rsidR="00335A06" w:rsidRPr="00835628" w:rsidRDefault="00335A06" w:rsidP="009E3EC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F663F" w14:paraId="3BB54D37" w14:textId="77777777" w:rsidTr="00345119">
        <w:tc>
          <w:tcPr>
            <w:tcW w:w="9576" w:type="dxa"/>
          </w:tcPr>
          <w:p w14:paraId="78A78537" w14:textId="276788CA" w:rsidR="008423E4" w:rsidRDefault="00D800CE" w:rsidP="009E3EC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</w:t>
            </w:r>
            <w:r w:rsidRPr="009C1E9A">
              <w:rPr>
                <w:b/>
                <w:u w:val="single"/>
              </w:rPr>
              <w:t>CTIVE DATE</w:t>
            </w:r>
            <w:r>
              <w:rPr>
                <w:b/>
              </w:rPr>
              <w:t xml:space="preserve"> </w:t>
            </w:r>
          </w:p>
          <w:p w14:paraId="49F77D42" w14:textId="77777777" w:rsidR="006B1B98" w:rsidRPr="00A8133F" w:rsidRDefault="006B1B98" w:rsidP="009E3ECA">
            <w:pPr>
              <w:rPr>
                <w:b/>
              </w:rPr>
            </w:pPr>
          </w:p>
          <w:p w14:paraId="16B86988" w14:textId="2A9F1143" w:rsidR="008423E4" w:rsidRPr="00233FDB" w:rsidRDefault="00D800CE" w:rsidP="009E3EC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2021.</w:t>
            </w:r>
          </w:p>
        </w:tc>
      </w:tr>
    </w:tbl>
    <w:p w14:paraId="35600369" w14:textId="77777777" w:rsidR="008423E4" w:rsidRPr="00BE0E75" w:rsidRDefault="008423E4" w:rsidP="009E3ECA">
      <w:pPr>
        <w:jc w:val="both"/>
        <w:rPr>
          <w:rFonts w:ascii="Arial" w:hAnsi="Arial"/>
          <w:sz w:val="16"/>
          <w:szCs w:val="16"/>
        </w:rPr>
      </w:pPr>
    </w:p>
    <w:p w14:paraId="3F6F911C" w14:textId="77777777" w:rsidR="004108C3" w:rsidRPr="008423E4" w:rsidRDefault="004108C3" w:rsidP="009E3EC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77C08" w14:textId="77777777" w:rsidR="00000000" w:rsidRDefault="00D800CE">
      <w:r>
        <w:separator/>
      </w:r>
    </w:p>
  </w:endnote>
  <w:endnote w:type="continuationSeparator" w:id="0">
    <w:p w14:paraId="7CA7D46D" w14:textId="77777777" w:rsidR="00000000" w:rsidRDefault="00D8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2537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F663F" w14:paraId="5983D602" w14:textId="77777777" w:rsidTr="009C1E9A">
      <w:trPr>
        <w:cantSplit/>
      </w:trPr>
      <w:tc>
        <w:tcPr>
          <w:tcW w:w="0" w:type="pct"/>
        </w:tcPr>
        <w:p w14:paraId="31C35BA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EA058E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88089F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638901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2FD466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663F" w14:paraId="1B7B12BB" w14:textId="77777777" w:rsidTr="009C1E9A">
      <w:trPr>
        <w:cantSplit/>
      </w:trPr>
      <w:tc>
        <w:tcPr>
          <w:tcW w:w="0" w:type="pct"/>
        </w:tcPr>
        <w:p w14:paraId="31B5E1B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A12544" w14:textId="48FA3AE6" w:rsidR="00EC379B" w:rsidRPr="009C1E9A" w:rsidRDefault="00D800C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24496</w:t>
          </w:r>
        </w:p>
      </w:tc>
      <w:tc>
        <w:tcPr>
          <w:tcW w:w="2453" w:type="pct"/>
        </w:tcPr>
        <w:p w14:paraId="261F57E1" w14:textId="672616DF" w:rsidR="00EC379B" w:rsidRDefault="00D800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277AF">
            <w:t>21.127.927</w:t>
          </w:r>
          <w:r>
            <w:fldChar w:fldCharType="end"/>
          </w:r>
        </w:p>
      </w:tc>
    </w:tr>
    <w:tr w:rsidR="00AF663F" w14:paraId="11E8BF4D" w14:textId="77777777" w:rsidTr="009C1E9A">
      <w:trPr>
        <w:cantSplit/>
      </w:trPr>
      <w:tc>
        <w:tcPr>
          <w:tcW w:w="0" w:type="pct"/>
        </w:tcPr>
        <w:p w14:paraId="5B8A480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2FB1CC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68CA48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C91013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663F" w14:paraId="28A7672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8FFAD7D" w14:textId="2004E18E" w:rsidR="00EC379B" w:rsidRDefault="00D800C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E3EC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3AF56F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92CB93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33D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86323" w14:textId="77777777" w:rsidR="00000000" w:rsidRDefault="00D800CE">
      <w:r>
        <w:separator/>
      </w:r>
    </w:p>
  </w:footnote>
  <w:footnote w:type="continuationSeparator" w:id="0">
    <w:p w14:paraId="1094296A" w14:textId="77777777" w:rsidR="00000000" w:rsidRDefault="00D8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F8B5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CFF2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9D71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0C0"/>
    <w:multiLevelType w:val="hybridMultilevel"/>
    <w:tmpl w:val="23B2E900"/>
    <w:lvl w:ilvl="0" w:tplc="4CC22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0435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881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A7D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0A5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5C8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46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C0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8EE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E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531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37AC9"/>
    <w:rsid w:val="000400D5"/>
    <w:rsid w:val="00043B84"/>
    <w:rsid w:val="0004512B"/>
    <w:rsid w:val="000463F0"/>
    <w:rsid w:val="00046BDA"/>
    <w:rsid w:val="0004762E"/>
    <w:rsid w:val="000532BD"/>
    <w:rsid w:val="00055C12"/>
    <w:rsid w:val="00057C8E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843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D6F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77945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6ED1"/>
    <w:rsid w:val="001A0739"/>
    <w:rsid w:val="001A0F00"/>
    <w:rsid w:val="001A2BDD"/>
    <w:rsid w:val="001A3DDF"/>
    <w:rsid w:val="001A4310"/>
    <w:rsid w:val="001B053A"/>
    <w:rsid w:val="001B26D8"/>
    <w:rsid w:val="001B3BFA"/>
    <w:rsid w:val="001B41BE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4554"/>
    <w:rsid w:val="001E655E"/>
    <w:rsid w:val="001F2CE5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3AE5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6EB5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5A06"/>
    <w:rsid w:val="00336BA4"/>
    <w:rsid w:val="00336C7A"/>
    <w:rsid w:val="00337392"/>
    <w:rsid w:val="00337659"/>
    <w:rsid w:val="00342576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370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3EF3"/>
    <w:rsid w:val="003B48E2"/>
    <w:rsid w:val="003B4FA1"/>
    <w:rsid w:val="003B5BAD"/>
    <w:rsid w:val="003B5C22"/>
    <w:rsid w:val="003B66B6"/>
    <w:rsid w:val="003B7984"/>
    <w:rsid w:val="003B7A6E"/>
    <w:rsid w:val="003B7AF6"/>
    <w:rsid w:val="003C0411"/>
    <w:rsid w:val="003C1871"/>
    <w:rsid w:val="003C1C55"/>
    <w:rsid w:val="003C25EA"/>
    <w:rsid w:val="003C36FD"/>
    <w:rsid w:val="003C664C"/>
    <w:rsid w:val="003D6F5D"/>
    <w:rsid w:val="003D726D"/>
    <w:rsid w:val="003E0875"/>
    <w:rsid w:val="003E0BB8"/>
    <w:rsid w:val="003E4B9F"/>
    <w:rsid w:val="003E6CB0"/>
    <w:rsid w:val="003F1F5E"/>
    <w:rsid w:val="003F286A"/>
    <w:rsid w:val="003F77F8"/>
    <w:rsid w:val="00400ACD"/>
    <w:rsid w:val="00403B15"/>
    <w:rsid w:val="00403E8A"/>
    <w:rsid w:val="00407E58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4575"/>
    <w:rsid w:val="004350F3"/>
    <w:rsid w:val="0043659B"/>
    <w:rsid w:val="00436980"/>
    <w:rsid w:val="00440A88"/>
    <w:rsid w:val="00441016"/>
    <w:rsid w:val="00441F2F"/>
    <w:rsid w:val="0044228B"/>
    <w:rsid w:val="00447018"/>
    <w:rsid w:val="00450561"/>
    <w:rsid w:val="004507B3"/>
    <w:rsid w:val="00450A40"/>
    <w:rsid w:val="00451D7C"/>
    <w:rsid w:val="00452FC3"/>
    <w:rsid w:val="00455936"/>
    <w:rsid w:val="00455ACE"/>
    <w:rsid w:val="0046160E"/>
    <w:rsid w:val="00461B69"/>
    <w:rsid w:val="00462B3D"/>
    <w:rsid w:val="00474927"/>
    <w:rsid w:val="00475913"/>
    <w:rsid w:val="00480080"/>
    <w:rsid w:val="004824A7"/>
    <w:rsid w:val="00483AF0"/>
    <w:rsid w:val="00484167"/>
    <w:rsid w:val="00491D7B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639F"/>
    <w:rsid w:val="004C7888"/>
    <w:rsid w:val="004D0E51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11E4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18A2"/>
    <w:rsid w:val="00573401"/>
    <w:rsid w:val="00576714"/>
    <w:rsid w:val="0057685A"/>
    <w:rsid w:val="005847EF"/>
    <w:rsid w:val="005851E6"/>
    <w:rsid w:val="0058583F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64D2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2CFA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A35"/>
    <w:rsid w:val="00600BAA"/>
    <w:rsid w:val="006012DA"/>
    <w:rsid w:val="00603B0F"/>
    <w:rsid w:val="006049F5"/>
    <w:rsid w:val="00605F7B"/>
    <w:rsid w:val="00607E64"/>
    <w:rsid w:val="006106E9"/>
    <w:rsid w:val="0061159E"/>
    <w:rsid w:val="00613DD6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23C9"/>
    <w:rsid w:val="00655BFC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0D1F"/>
    <w:rsid w:val="00691CCF"/>
    <w:rsid w:val="0069260C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1B9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B7A5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48E6"/>
    <w:rsid w:val="00705276"/>
    <w:rsid w:val="007066A0"/>
    <w:rsid w:val="007075FB"/>
    <w:rsid w:val="0070787B"/>
    <w:rsid w:val="0071131D"/>
    <w:rsid w:val="00711E3D"/>
    <w:rsid w:val="00711E85"/>
    <w:rsid w:val="00712540"/>
    <w:rsid w:val="00712DDA"/>
    <w:rsid w:val="00717739"/>
    <w:rsid w:val="00717DE4"/>
    <w:rsid w:val="0072107E"/>
    <w:rsid w:val="00721724"/>
    <w:rsid w:val="00722EC5"/>
    <w:rsid w:val="00723326"/>
    <w:rsid w:val="00724252"/>
    <w:rsid w:val="007244C0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27B8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3A94"/>
    <w:rsid w:val="00814516"/>
    <w:rsid w:val="00814805"/>
    <w:rsid w:val="00815C9D"/>
    <w:rsid w:val="008170E2"/>
    <w:rsid w:val="00823E4C"/>
    <w:rsid w:val="00827749"/>
    <w:rsid w:val="008277AF"/>
    <w:rsid w:val="00827B7E"/>
    <w:rsid w:val="00830EEB"/>
    <w:rsid w:val="008347A9"/>
    <w:rsid w:val="00835628"/>
    <w:rsid w:val="00835E90"/>
    <w:rsid w:val="0084176D"/>
    <w:rsid w:val="00841A2E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4CD7"/>
    <w:rsid w:val="0089511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15AD"/>
    <w:rsid w:val="008C3FD0"/>
    <w:rsid w:val="008D27A5"/>
    <w:rsid w:val="008D2AAB"/>
    <w:rsid w:val="008D309C"/>
    <w:rsid w:val="008D58F9"/>
    <w:rsid w:val="008E3338"/>
    <w:rsid w:val="008E47BE"/>
    <w:rsid w:val="008E4AE3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568"/>
    <w:rsid w:val="009107AD"/>
    <w:rsid w:val="00915568"/>
    <w:rsid w:val="00917E0C"/>
    <w:rsid w:val="00920711"/>
    <w:rsid w:val="00921A1E"/>
    <w:rsid w:val="00924EA9"/>
    <w:rsid w:val="00925CE1"/>
    <w:rsid w:val="00925F5C"/>
    <w:rsid w:val="00926344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237"/>
    <w:rsid w:val="009A5EA5"/>
    <w:rsid w:val="009B00C2"/>
    <w:rsid w:val="009B1328"/>
    <w:rsid w:val="009B26AB"/>
    <w:rsid w:val="009B3476"/>
    <w:rsid w:val="009B39BC"/>
    <w:rsid w:val="009B5069"/>
    <w:rsid w:val="009B671F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3ECA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28FD"/>
    <w:rsid w:val="00A43960"/>
    <w:rsid w:val="00A46902"/>
    <w:rsid w:val="00A50CDB"/>
    <w:rsid w:val="00A51F3E"/>
    <w:rsid w:val="00A5364B"/>
    <w:rsid w:val="00A54142"/>
    <w:rsid w:val="00A54C42"/>
    <w:rsid w:val="00A555A5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0B11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32C6"/>
    <w:rsid w:val="00AE4F1C"/>
    <w:rsid w:val="00AF1433"/>
    <w:rsid w:val="00AF48B4"/>
    <w:rsid w:val="00AF4923"/>
    <w:rsid w:val="00AF663F"/>
    <w:rsid w:val="00AF7C74"/>
    <w:rsid w:val="00B000AF"/>
    <w:rsid w:val="00B0248B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2B6"/>
    <w:rsid w:val="00B626A8"/>
    <w:rsid w:val="00B65695"/>
    <w:rsid w:val="00B659E4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6498"/>
    <w:rsid w:val="00C06E38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4DF0"/>
    <w:rsid w:val="00C2766F"/>
    <w:rsid w:val="00C3223B"/>
    <w:rsid w:val="00C32989"/>
    <w:rsid w:val="00C333C6"/>
    <w:rsid w:val="00C35CC5"/>
    <w:rsid w:val="00C361C5"/>
    <w:rsid w:val="00C377D1"/>
    <w:rsid w:val="00C37BDA"/>
    <w:rsid w:val="00C37C84"/>
    <w:rsid w:val="00C42B41"/>
    <w:rsid w:val="00C46166"/>
    <w:rsid w:val="00C46B14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59D"/>
    <w:rsid w:val="00C74DD8"/>
    <w:rsid w:val="00C756BB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1A4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D7A8E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058D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12F0"/>
    <w:rsid w:val="00D71844"/>
    <w:rsid w:val="00D730FA"/>
    <w:rsid w:val="00D76631"/>
    <w:rsid w:val="00D768B7"/>
    <w:rsid w:val="00D77492"/>
    <w:rsid w:val="00D800CE"/>
    <w:rsid w:val="00D811E8"/>
    <w:rsid w:val="00D81A44"/>
    <w:rsid w:val="00D83072"/>
    <w:rsid w:val="00D83ABC"/>
    <w:rsid w:val="00D84870"/>
    <w:rsid w:val="00D91B92"/>
    <w:rsid w:val="00D926B3"/>
    <w:rsid w:val="00D92F63"/>
    <w:rsid w:val="00D947A3"/>
    <w:rsid w:val="00D947B6"/>
    <w:rsid w:val="00D97E00"/>
    <w:rsid w:val="00DA00BC"/>
    <w:rsid w:val="00DA0E22"/>
    <w:rsid w:val="00DA1EFA"/>
    <w:rsid w:val="00DA25E7"/>
    <w:rsid w:val="00DA3687"/>
    <w:rsid w:val="00DA39F2"/>
    <w:rsid w:val="00DA45D7"/>
    <w:rsid w:val="00DA564B"/>
    <w:rsid w:val="00DA5DD8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184D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1AC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08D8"/>
    <w:rsid w:val="00E21D55"/>
    <w:rsid w:val="00E21FDC"/>
    <w:rsid w:val="00E2551E"/>
    <w:rsid w:val="00E258C0"/>
    <w:rsid w:val="00E26B13"/>
    <w:rsid w:val="00E27E5A"/>
    <w:rsid w:val="00E31135"/>
    <w:rsid w:val="00E317BA"/>
    <w:rsid w:val="00E3469B"/>
    <w:rsid w:val="00E350C4"/>
    <w:rsid w:val="00E3679D"/>
    <w:rsid w:val="00E3795D"/>
    <w:rsid w:val="00E4098A"/>
    <w:rsid w:val="00E41B33"/>
    <w:rsid w:val="00E41CAE"/>
    <w:rsid w:val="00E42014"/>
    <w:rsid w:val="00E42B85"/>
    <w:rsid w:val="00E42BB2"/>
    <w:rsid w:val="00E43263"/>
    <w:rsid w:val="00E438AE"/>
    <w:rsid w:val="00E443CE"/>
    <w:rsid w:val="00E45547"/>
    <w:rsid w:val="00E472A6"/>
    <w:rsid w:val="00E500F1"/>
    <w:rsid w:val="00E51446"/>
    <w:rsid w:val="00E529C8"/>
    <w:rsid w:val="00E55AAA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1B33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0EE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400D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3C6A"/>
    <w:rsid w:val="00F96602"/>
    <w:rsid w:val="00F9735A"/>
    <w:rsid w:val="00FA32FC"/>
    <w:rsid w:val="00FA59FD"/>
    <w:rsid w:val="00FA5D8C"/>
    <w:rsid w:val="00FA6403"/>
    <w:rsid w:val="00FB16CD"/>
    <w:rsid w:val="00FB73AE"/>
    <w:rsid w:val="00FC4F44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EBEDEA-AF49-48D0-972A-68377043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E4A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4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4A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4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4AE3"/>
    <w:rPr>
      <w:b/>
      <w:bCs/>
    </w:rPr>
  </w:style>
  <w:style w:type="paragraph" w:styleId="Revision">
    <w:name w:val="Revision"/>
    <w:hidden/>
    <w:uiPriority w:val="99"/>
    <w:semiHidden/>
    <w:rsid w:val="008E4AE3"/>
    <w:rPr>
      <w:sz w:val="24"/>
      <w:szCs w:val="24"/>
    </w:rPr>
  </w:style>
  <w:style w:type="character" w:styleId="Hyperlink">
    <w:name w:val="Hyperlink"/>
    <w:basedOn w:val="DefaultParagraphFont"/>
    <w:unhideWhenUsed/>
    <w:rsid w:val="00CD7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3809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SB00285 (Committee Report (Unamended))</vt:lpstr>
    </vt:vector>
  </TitlesOfParts>
  <Company>State of Texas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24496</dc:subject>
  <dc:creator>State of Texas</dc:creator>
  <dc:description>SB 285 by West-(H)Juvenile Justice &amp; Family Issues</dc:description>
  <cp:lastModifiedBy>Stacey Nicchio</cp:lastModifiedBy>
  <cp:revision>2</cp:revision>
  <cp:lastPrinted>2003-11-26T17:21:00Z</cp:lastPrinted>
  <dcterms:created xsi:type="dcterms:W3CDTF">2021-05-07T23:30:00Z</dcterms:created>
  <dcterms:modified xsi:type="dcterms:W3CDTF">2021-05-07T23:30:00Z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21.127.927</vt:lpwstr>
  </property>
</Properties>
</file>