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D5CCC" w14:paraId="7CF9F28E" w14:textId="77777777" w:rsidTr="00345119">
        <w:tc>
          <w:tcPr>
            <w:tcW w:w="9576" w:type="dxa"/>
            <w:noWrap/>
          </w:tcPr>
          <w:p w14:paraId="358651B9" w14:textId="77777777" w:rsidR="008423E4" w:rsidRPr="0022177D" w:rsidRDefault="000D31AA" w:rsidP="00757ED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BDB3550" w14:textId="77777777" w:rsidR="008423E4" w:rsidRPr="0022177D" w:rsidRDefault="008423E4" w:rsidP="00757EDF">
      <w:pPr>
        <w:jc w:val="center"/>
      </w:pPr>
    </w:p>
    <w:p w14:paraId="4398FE20" w14:textId="77777777" w:rsidR="008423E4" w:rsidRPr="00B31F0E" w:rsidRDefault="008423E4" w:rsidP="00757EDF"/>
    <w:p w14:paraId="5F59F714" w14:textId="77777777" w:rsidR="008423E4" w:rsidRPr="00742794" w:rsidRDefault="008423E4" w:rsidP="00757ED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5CCC" w14:paraId="5BB0655C" w14:textId="77777777" w:rsidTr="00345119">
        <w:tc>
          <w:tcPr>
            <w:tcW w:w="9576" w:type="dxa"/>
          </w:tcPr>
          <w:p w14:paraId="196891DC" w14:textId="77777777" w:rsidR="008423E4" w:rsidRPr="00861995" w:rsidRDefault="000D31AA" w:rsidP="00757EDF">
            <w:pPr>
              <w:jc w:val="right"/>
            </w:pPr>
            <w:r>
              <w:t>C.S.S.B. 355</w:t>
            </w:r>
          </w:p>
        </w:tc>
      </w:tr>
      <w:tr w:rsidR="005D5CCC" w14:paraId="7C3CD20B" w14:textId="77777777" w:rsidTr="00345119">
        <w:tc>
          <w:tcPr>
            <w:tcW w:w="9576" w:type="dxa"/>
          </w:tcPr>
          <w:p w14:paraId="192D5C5B" w14:textId="77777777" w:rsidR="008423E4" w:rsidRPr="00861995" w:rsidRDefault="000D31AA" w:rsidP="00757EDF">
            <w:pPr>
              <w:jc w:val="right"/>
            </w:pPr>
            <w:r>
              <w:t xml:space="preserve">By: </w:t>
            </w:r>
            <w:r w:rsidR="001F31D1">
              <w:t>Miles</w:t>
            </w:r>
          </w:p>
        </w:tc>
      </w:tr>
      <w:tr w:rsidR="005D5CCC" w14:paraId="394F0EE2" w14:textId="77777777" w:rsidTr="00345119">
        <w:tc>
          <w:tcPr>
            <w:tcW w:w="9576" w:type="dxa"/>
          </w:tcPr>
          <w:p w14:paraId="4452D8AC" w14:textId="77777777" w:rsidR="008423E4" w:rsidRPr="00861995" w:rsidRDefault="000D31AA" w:rsidP="00757EDF">
            <w:pPr>
              <w:jc w:val="right"/>
            </w:pPr>
            <w:r>
              <w:t>Transportation</w:t>
            </w:r>
          </w:p>
        </w:tc>
      </w:tr>
      <w:tr w:rsidR="005D5CCC" w14:paraId="3828CED2" w14:textId="77777777" w:rsidTr="00345119">
        <w:tc>
          <w:tcPr>
            <w:tcW w:w="9576" w:type="dxa"/>
          </w:tcPr>
          <w:p w14:paraId="28FACA1F" w14:textId="77777777" w:rsidR="008423E4" w:rsidRDefault="000D31AA" w:rsidP="00757EDF">
            <w:pPr>
              <w:jc w:val="right"/>
            </w:pPr>
            <w:r>
              <w:t>Committee Report (Substituted)</w:t>
            </w:r>
          </w:p>
        </w:tc>
      </w:tr>
    </w:tbl>
    <w:p w14:paraId="109313AD" w14:textId="77777777" w:rsidR="008423E4" w:rsidRDefault="008423E4" w:rsidP="00757EDF">
      <w:pPr>
        <w:tabs>
          <w:tab w:val="right" w:pos="9360"/>
        </w:tabs>
      </w:pPr>
    </w:p>
    <w:p w14:paraId="75668EF7" w14:textId="77777777" w:rsidR="008423E4" w:rsidRDefault="008423E4" w:rsidP="00757EDF"/>
    <w:p w14:paraId="7A877FA1" w14:textId="77777777" w:rsidR="008423E4" w:rsidRDefault="008423E4" w:rsidP="00757ED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D5CCC" w14:paraId="707F4F0C" w14:textId="77777777" w:rsidTr="00F460E2">
        <w:tc>
          <w:tcPr>
            <w:tcW w:w="9360" w:type="dxa"/>
          </w:tcPr>
          <w:p w14:paraId="3B3844E4" w14:textId="77777777" w:rsidR="008423E4" w:rsidRPr="00A8133F" w:rsidRDefault="000D31AA" w:rsidP="00757E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B7ACFA" w14:textId="77777777" w:rsidR="008423E4" w:rsidRDefault="008423E4" w:rsidP="00757EDF"/>
          <w:p w14:paraId="3973DDF8" w14:textId="337193FF" w:rsidR="008423E4" w:rsidRDefault="000D31AA" w:rsidP="00757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Illegal signage </w:t>
            </w:r>
            <w:r w:rsidR="004632F2">
              <w:t>can</w:t>
            </w:r>
            <w:r>
              <w:t xml:space="preserve"> </w:t>
            </w:r>
            <w:r w:rsidR="004632F2">
              <w:t>negatively impact</w:t>
            </w:r>
            <w:r>
              <w:t xml:space="preserve"> the quality of life in neighborhoods throughout Texas. Although there have been efforts </w:t>
            </w:r>
            <w:r w:rsidR="004632F2">
              <w:t xml:space="preserve">to </w:t>
            </w:r>
            <w:r>
              <w:t xml:space="preserve">target "bandit signs," </w:t>
            </w:r>
            <w:r w:rsidR="00424E04">
              <w:t xml:space="preserve">offending </w:t>
            </w:r>
            <w:r>
              <w:t xml:space="preserve">operators </w:t>
            </w:r>
            <w:r w:rsidR="00424E04">
              <w:t xml:space="preserve">simply </w:t>
            </w:r>
            <w:r>
              <w:t xml:space="preserve">claim they did not place the signs or just pay associated fines as a cost of doing business. </w:t>
            </w:r>
            <w:r w:rsidR="00424E04">
              <w:t xml:space="preserve">There have been calls for stricter enforcement </w:t>
            </w:r>
            <w:r>
              <w:t xml:space="preserve">to address this ongoing issue. C.S.S.B. 355 </w:t>
            </w:r>
            <w:r w:rsidR="00CE3A54">
              <w:t>seeks to provid</w:t>
            </w:r>
            <w:r w:rsidR="004632F2">
              <w:t>e</w:t>
            </w:r>
            <w:r w:rsidR="00CE3A54">
              <w:t xml:space="preserve"> for </w:t>
            </w:r>
            <w:r>
              <w:t>i</w:t>
            </w:r>
            <w:r>
              <w:t>ncrease</w:t>
            </w:r>
            <w:r w:rsidR="00CE3A54">
              <w:t>d</w:t>
            </w:r>
            <w:r>
              <w:t xml:space="preserve"> civil penalt</w:t>
            </w:r>
            <w:r w:rsidR="00CE3A54">
              <w:t>ies</w:t>
            </w:r>
            <w:r>
              <w:t xml:space="preserve"> for the placement of a </w:t>
            </w:r>
            <w:r w:rsidR="00CE3A54">
              <w:t xml:space="preserve">commercial </w:t>
            </w:r>
            <w:r>
              <w:t>sign on a right-of-way public road.</w:t>
            </w:r>
          </w:p>
          <w:p w14:paraId="2D174358" w14:textId="77777777" w:rsidR="008423E4" w:rsidRPr="00E26B13" w:rsidRDefault="008423E4" w:rsidP="00757EDF">
            <w:pPr>
              <w:rPr>
                <w:b/>
              </w:rPr>
            </w:pPr>
          </w:p>
        </w:tc>
      </w:tr>
      <w:tr w:rsidR="005D5CCC" w14:paraId="66B2F817" w14:textId="77777777" w:rsidTr="00F460E2">
        <w:tc>
          <w:tcPr>
            <w:tcW w:w="9360" w:type="dxa"/>
          </w:tcPr>
          <w:p w14:paraId="5F087585" w14:textId="77777777" w:rsidR="0017725B" w:rsidRDefault="000D31AA" w:rsidP="00757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915A63" w14:textId="77777777" w:rsidR="0017725B" w:rsidRDefault="0017725B" w:rsidP="00757EDF">
            <w:pPr>
              <w:rPr>
                <w:b/>
                <w:u w:val="single"/>
              </w:rPr>
            </w:pPr>
          </w:p>
          <w:p w14:paraId="7D457774" w14:textId="77777777" w:rsidR="001F31D1" w:rsidRPr="001F31D1" w:rsidRDefault="000D31AA" w:rsidP="00757EDF">
            <w:pPr>
              <w:jc w:val="both"/>
            </w:pPr>
            <w:r>
              <w:t>It is the committee's opinion that this bill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14:paraId="6D04A821" w14:textId="77777777" w:rsidR="0017725B" w:rsidRPr="0017725B" w:rsidRDefault="0017725B" w:rsidP="00757EDF">
            <w:pPr>
              <w:rPr>
                <w:b/>
                <w:u w:val="single"/>
              </w:rPr>
            </w:pPr>
          </w:p>
        </w:tc>
      </w:tr>
      <w:tr w:rsidR="005D5CCC" w14:paraId="5715EA23" w14:textId="77777777" w:rsidTr="00F460E2">
        <w:tc>
          <w:tcPr>
            <w:tcW w:w="9360" w:type="dxa"/>
          </w:tcPr>
          <w:p w14:paraId="7AE47F2A" w14:textId="77777777" w:rsidR="008423E4" w:rsidRPr="00A8133F" w:rsidRDefault="000D31AA" w:rsidP="00757E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EF7548" w14:textId="77777777" w:rsidR="008423E4" w:rsidRDefault="008423E4" w:rsidP="00757EDF"/>
          <w:p w14:paraId="3F730AEC" w14:textId="77777777" w:rsidR="001F31D1" w:rsidRDefault="000D31AA" w:rsidP="00757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3B76C951" w14:textId="77777777" w:rsidR="008423E4" w:rsidRPr="00E21FDC" w:rsidRDefault="008423E4" w:rsidP="00757EDF">
            <w:pPr>
              <w:rPr>
                <w:b/>
              </w:rPr>
            </w:pPr>
          </w:p>
        </w:tc>
      </w:tr>
      <w:tr w:rsidR="005D5CCC" w14:paraId="15BF5F1B" w14:textId="77777777" w:rsidTr="00F460E2">
        <w:tc>
          <w:tcPr>
            <w:tcW w:w="9360" w:type="dxa"/>
          </w:tcPr>
          <w:p w14:paraId="7EC42604" w14:textId="77777777" w:rsidR="008423E4" w:rsidRPr="00A8133F" w:rsidRDefault="000D31AA" w:rsidP="00757E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F35779" w14:textId="77777777" w:rsidR="008423E4" w:rsidRDefault="008423E4" w:rsidP="00757EDF"/>
          <w:p w14:paraId="236F85B7" w14:textId="11DB0616" w:rsidR="009C36CD" w:rsidRDefault="000D31AA" w:rsidP="00757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355 amends the Transportation Code to make a person</w:t>
            </w:r>
            <w:r>
              <w:t xml:space="preserve"> whose commercial advertisement is placed on a sign on the right-of-way of a public road that is not otherwise authorized by law </w:t>
            </w:r>
            <w:r w:rsidR="009B1218">
              <w:t xml:space="preserve">liable </w:t>
            </w:r>
            <w:r>
              <w:t xml:space="preserve">for </w:t>
            </w:r>
            <w:r w:rsidR="00424E04">
              <w:t>the same</w:t>
            </w:r>
            <w:r>
              <w:t xml:space="preserve"> civil penalty</w:t>
            </w:r>
            <w:r w:rsidR="00424E04">
              <w:t xml:space="preserve"> applicable to a person who places or commissions the placement of such a sign</w:t>
            </w:r>
            <w:r>
              <w:t>. The bill</w:t>
            </w:r>
            <w:r w:rsidR="002B16EE">
              <w:t xml:space="preserve"> revises the amount of the civil penalty </w:t>
            </w:r>
            <w:r w:rsidR="00424E04">
              <w:t>by capping the amount of the civil penalty as follows</w:t>
            </w:r>
            <w:r w:rsidR="002B16EE">
              <w:t>:</w:t>
            </w:r>
          </w:p>
          <w:p w14:paraId="08697F45" w14:textId="77777777" w:rsidR="002B16EE" w:rsidRDefault="000D31AA" w:rsidP="00757E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$1,000 for a first violation;</w:t>
            </w:r>
          </w:p>
          <w:p w14:paraId="52443FF9" w14:textId="77777777" w:rsidR="002B16EE" w:rsidRDefault="000D31AA" w:rsidP="00757E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$2,500 for a second violation; and</w:t>
            </w:r>
          </w:p>
          <w:p w14:paraId="1F571F5B" w14:textId="77777777" w:rsidR="002B16EE" w:rsidRDefault="000D31AA" w:rsidP="00757E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$5,000 for a third or subsequent violation.</w:t>
            </w:r>
          </w:p>
          <w:p w14:paraId="6C5AAF1C" w14:textId="4E111463" w:rsidR="00F5277D" w:rsidRPr="009C36CD" w:rsidRDefault="000D31AA" w:rsidP="00757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removes </w:t>
            </w:r>
            <w:r w:rsidR="00424E04">
              <w:t xml:space="preserve">the </w:t>
            </w:r>
            <w:r>
              <w:t>authorization for a separate penalty</w:t>
            </w:r>
            <w:r>
              <w:t xml:space="preserve"> to be collected for each day a continuing violation occurs. </w:t>
            </w:r>
          </w:p>
          <w:p w14:paraId="6DFCC931" w14:textId="77777777" w:rsidR="008423E4" w:rsidRPr="00835628" w:rsidRDefault="008423E4" w:rsidP="00757EDF">
            <w:pPr>
              <w:rPr>
                <w:b/>
              </w:rPr>
            </w:pPr>
          </w:p>
        </w:tc>
      </w:tr>
      <w:tr w:rsidR="005D5CCC" w14:paraId="714FF3AD" w14:textId="77777777" w:rsidTr="00F460E2">
        <w:tc>
          <w:tcPr>
            <w:tcW w:w="9360" w:type="dxa"/>
          </w:tcPr>
          <w:p w14:paraId="69B03D7D" w14:textId="77777777" w:rsidR="008423E4" w:rsidRPr="00A8133F" w:rsidRDefault="000D31AA" w:rsidP="00757E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933C478" w14:textId="77777777" w:rsidR="008423E4" w:rsidRDefault="008423E4" w:rsidP="00757EDF"/>
          <w:p w14:paraId="42050430" w14:textId="77777777" w:rsidR="008423E4" w:rsidRPr="003624F2" w:rsidRDefault="000D31AA" w:rsidP="00757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57E820C" w14:textId="77777777" w:rsidR="008423E4" w:rsidRPr="00233FDB" w:rsidRDefault="008423E4" w:rsidP="00757EDF">
            <w:pPr>
              <w:rPr>
                <w:b/>
              </w:rPr>
            </w:pPr>
          </w:p>
        </w:tc>
      </w:tr>
      <w:tr w:rsidR="005D5CCC" w14:paraId="7B74A90E" w14:textId="77777777" w:rsidTr="00F460E2">
        <w:tc>
          <w:tcPr>
            <w:tcW w:w="9360" w:type="dxa"/>
          </w:tcPr>
          <w:p w14:paraId="23443494" w14:textId="77777777" w:rsidR="001F31D1" w:rsidRDefault="000D31AA" w:rsidP="00757E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0D972A8B" w14:textId="77777777" w:rsidR="00705815" w:rsidRDefault="00705815" w:rsidP="00757EDF">
            <w:pPr>
              <w:jc w:val="both"/>
            </w:pPr>
          </w:p>
          <w:p w14:paraId="0D75179D" w14:textId="4F014646" w:rsidR="00705815" w:rsidRDefault="000D31AA" w:rsidP="00757EDF">
            <w:pPr>
              <w:jc w:val="both"/>
            </w:pPr>
            <w:r>
              <w:t xml:space="preserve">While C.S.S.B. 355 may differ from the engrossed in minor or nonsubstantive ways, the following summarizes </w:t>
            </w:r>
            <w:r>
              <w:t>the substantial differences between the engrossed and committee substitute versions of the bill.</w:t>
            </w:r>
          </w:p>
          <w:p w14:paraId="7EF1C6EA" w14:textId="09C9781D" w:rsidR="00705815" w:rsidRDefault="00705815" w:rsidP="00757EDF">
            <w:pPr>
              <w:jc w:val="both"/>
            </w:pPr>
          </w:p>
          <w:p w14:paraId="1111958E" w14:textId="63EAF14C" w:rsidR="00705815" w:rsidRDefault="000D31AA" w:rsidP="00757EDF">
            <w:pPr>
              <w:jc w:val="both"/>
            </w:pPr>
            <w:r>
              <w:t xml:space="preserve">The substitute revises </w:t>
            </w:r>
            <w:r w:rsidR="00CE3A54">
              <w:t xml:space="preserve">the fine schedule </w:t>
            </w:r>
            <w:r w:rsidR="00FA2762">
              <w:t xml:space="preserve">established in the engrossed </w:t>
            </w:r>
            <w:r w:rsidR="00CE3A54">
              <w:t>by changing the civil penalties</w:t>
            </w:r>
            <w:r w:rsidR="00560C4B">
              <w:t xml:space="preserve"> for which the person is liable</w:t>
            </w:r>
            <w:r w:rsidR="00CE3A54">
              <w:t xml:space="preserve"> from </w:t>
            </w:r>
            <w:r>
              <w:t>not less than $500</w:t>
            </w:r>
            <w:r>
              <w:t xml:space="preserve"> or more than $1,000 for a first violation, $5,000 for a second violation, and $10,000 for a third or subsequent violation </w:t>
            </w:r>
            <w:r w:rsidR="00560C4B">
              <w:t>to the following maximum amounts</w:t>
            </w:r>
            <w:r>
              <w:t>:</w:t>
            </w:r>
          </w:p>
          <w:p w14:paraId="09C1B38C" w14:textId="77777777" w:rsidR="00705815" w:rsidRDefault="000D31AA" w:rsidP="00757EDF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$1,000 for a first violation;</w:t>
            </w:r>
          </w:p>
          <w:p w14:paraId="6711CA17" w14:textId="77777777" w:rsidR="00705815" w:rsidRDefault="000D31AA" w:rsidP="00757EDF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$2,500 for a second violation; and</w:t>
            </w:r>
          </w:p>
          <w:p w14:paraId="0AA1C7A5" w14:textId="4737EA5F" w:rsidR="00705815" w:rsidRPr="00705815" w:rsidRDefault="000D31AA" w:rsidP="00757EDF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$5,000 for a third or subsequent </w:t>
            </w:r>
            <w:r>
              <w:t>violation.</w:t>
            </w:r>
          </w:p>
        </w:tc>
      </w:tr>
    </w:tbl>
    <w:p w14:paraId="6CFC0071" w14:textId="77777777" w:rsidR="008423E4" w:rsidRPr="00BE0E75" w:rsidRDefault="008423E4" w:rsidP="00757EDF">
      <w:pPr>
        <w:jc w:val="both"/>
        <w:rPr>
          <w:rFonts w:ascii="Arial" w:hAnsi="Arial"/>
          <w:sz w:val="16"/>
          <w:szCs w:val="16"/>
        </w:rPr>
      </w:pPr>
    </w:p>
    <w:p w14:paraId="1AA9F267" w14:textId="77777777" w:rsidR="004108C3" w:rsidRPr="008423E4" w:rsidRDefault="004108C3" w:rsidP="00757ED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3D040" w14:textId="77777777" w:rsidR="00000000" w:rsidRDefault="000D31AA">
      <w:r>
        <w:separator/>
      </w:r>
    </w:p>
  </w:endnote>
  <w:endnote w:type="continuationSeparator" w:id="0">
    <w:p w14:paraId="67B67B84" w14:textId="77777777" w:rsidR="00000000" w:rsidRDefault="000D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80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5CCC" w14:paraId="32548DE0" w14:textId="77777777" w:rsidTr="009C1E9A">
      <w:trPr>
        <w:cantSplit/>
      </w:trPr>
      <w:tc>
        <w:tcPr>
          <w:tcW w:w="0" w:type="pct"/>
        </w:tcPr>
        <w:p w14:paraId="27E18B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C29D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2F87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7B51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FCC6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5CCC" w14:paraId="40E06003" w14:textId="77777777" w:rsidTr="009C1E9A">
      <w:trPr>
        <w:cantSplit/>
      </w:trPr>
      <w:tc>
        <w:tcPr>
          <w:tcW w:w="0" w:type="pct"/>
        </w:tcPr>
        <w:p w14:paraId="70D39B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F3D34E" w14:textId="77777777" w:rsidR="00EC379B" w:rsidRPr="009C1E9A" w:rsidRDefault="000D31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24720</w:t>
          </w:r>
        </w:p>
      </w:tc>
      <w:tc>
        <w:tcPr>
          <w:tcW w:w="2453" w:type="pct"/>
        </w:tcPr>
        <w:p w14:paraId="24FE0A5D" w14:textId="5A96184B" w:rsidR="00EC379B" w:rsidRDefault="000D3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82975">
            <w:t>21.126.1641</w:t>
          </w:r>
          <w:r>
            <w:fldChar w:fldCharType="end"/>
          </w:r>
        </w:p>
      </w:tc>
    </w:tr>
    <w:tr w:rsidR="005D5CCC" w14:paraId="44A2B4A8" w14:textId="77777777" w:rsidTr="009C1E9A">
      <w:trPr>
        <w:cantSplit/>
      </w:trPr>
      <w:tc>
        <w:tcPr>
          <w:tcW w:w="0" w:type="pct"/>
        </w:tcPr>
        <w:p w14:paraId="7AD02A5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EF54CA2" w14:textId="77777777" w:rsidR="00EC379B" w:rsidRPr="009C1E9A" w:rsidRDefault="000D31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23289</w:t>
          </w:r>
        </w:p>
      </w:tc>
      <w:tc>
        <w:tcPr>
          <w:tcW w:w="2453" w:type="pct"/>
        </w:tcPr>
        <w:p w14:paraId="4389B49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4E231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5CCC" w14:paraId="309B66F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F95D29" w14:textId="3BD654B5" w:rsidR="00EC379B" w:rsidRDefault="000D31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57ED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977B6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CA34D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05A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D394" w14:textId="77777777" w:rsidR="00000000" w:rsidRDefault="000D31AA">
      <w:r>
        <w:separator/>
      </w:r>
    </w:p>
  </w:footnote>
  <w:footnote w:type="continuationSeparator" w:id="0">
    <w:p w14:paraId="7A15C330" w14:textId="77777777" w:rsidR="00000000" w:rsidRDefault="000D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FD5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F3C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D59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3DF"/>
    <w:multiLevelType w:val="hybridMultilevel"/>
    <w:tmpl w:val="9C423C54"/>
    <w:lvl w:ilvl="0" w:tplc="DD34B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AF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A1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ED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E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E8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8E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66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03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079"/>
    <w:multiLevelType w:val="hybridMultilevel"/>
    <w:tmpl w:val="654A3F22"/>
    <w:lvl w:ilvl="0" w:tplc="7B20F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E8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04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43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7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83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21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C2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CF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58D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1A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448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1D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6E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E04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2F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C4B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CCC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815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EDF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218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125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A54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94E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AD0"/>
    <w:rsid w:val="00F20E5F"/>
    <w:rsid w:val="00F22DDC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0E2"/>
    <w:rsid w:val="00F462F4"/>
    <w:rsid w:val="00F50130"/>
    <w:rsid w:val="00F52402"/>
    <w:rsid w:val="00F5277D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975"/>
    <w:rsid w:val="00F84153"/>
    <w:rsid w:val="00F85661"/>
    <w:rsid w:val="00F96602"/>
    <w:rsid w:val="00F9735A"/>
    <w:rsid w:val="00FA2762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82239A-C35B-44DE-91A4-CBB0658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27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7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77D"/>
    <w:rPr>
      <w:b/>
      <w:bCs/>
    </w:rPr>
  </w:style>
  <w:style w:type="paragraph" w:styleId="Revision">
    <w:name w:val="Revision"/>
    <w:hidden/>
    <w:uiPriority w:val="99"/>
    <w:semiHidden/>
    <w:rsid w:val="00F527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2041</Characters>
  <Application>Microsoft Office Word</Application>
  <DocSecurity>4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SB00355 (Committee Report (Substituted))</vt:lpstr>
    </vt:vector>
  </TitlesOfParts>
  <Company>State of Texas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24720</dc:subject>
  <dc:creator>State of Texas</dc:creator>
  <dc:description>SB 355 by Miles-(H)Transportation (Substitute Document Number: 87R 23289)</dc:description>
  <cp:lastModifiedBy>Lauren Bustamante</cp:lastModifiedBy>
  <cp:revision>2</cp:revision>
  <cp:lastPrinted>2003-11-26T17:21:00Z</cp:lastPrinted>
  <dcterms:created xsi:type="dcterms:W3CDTF">2021-05-12T19:44:00Z</dcterms:created>
  <dcterms:modified xsi:type="dcterms:W3CDTF">2021-05-12T19:44:00Z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21.126.1641</vt:lpwstr>
  </property>
</Properties>
</file>