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6B" w:rsidRDefault="00C50C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A76781705042A4AA3903EE511F3D6E"/>
          </w:placeholder>
        </w:sdtPr>
        <w:sdtContent>
          <w:r w:rsidRPr="005C2A78">
            <w:rPr>
              <w:rFonts w:cs="Times New Roman"/>
              <w:b/>
              <w:szCs w:val="24"/>
              <w:u w:val="single"/>
            </w:rPr>
            <w:t>BILL ANALYSIS</w:t>
          </w:r>
        </w:sdtContent>
      </w:sdt>
    </w:p>
    <w:p w:rsidR="00C50C6B" w:rsidRPr="00585C31" w:rsidRDefault="00C50C6B" w:rsidP="000F1DF9">
      <w:pPr>
        <w:spacing w:after="0" w:line="240" w:lineRule="auto"/>
        <w:rPr>
          <w:rFonts w:cs="Times New Roman"/>
          <w:szCs w:val="24"/>
        </w:rPr>
      </w:pPr>
    </w:p>
    <w:p w:rsidR="00C50C6B" w:rsidRPr="00585C31" w:rsidRDefault="00C50C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0C6B" w:rsidTr="000F1DF9">
        <w:tc>
          <w:tcPr>
            <w:tcW w:w="2718" w:type="dxa"/>
          </w:tcPr>
          <w:p w:rsidR="00C50C6B" w:rsidRPr="005C2A78" w:rsidRDefault="00C50C6B" w:rsidP="006D756B">
            <w:pPr>
              <w:rPr>
                <w:rFonts w:cs="Times New Roman"/>
                <w:szCs w:val="24"/>
              </w:rPr>
            </w:pPr>
            <w:sdt>
              <w:sdtPr>
                <w:rPr>
                  <w:rFonts w:cs="Times New Roman"/>
                  <w:szCs w:val="24"/>
                </w:rPr>
                <w:alias w:val="Agency Title"/>
                <w:tag w:val="AgencyTitleContentControl"/>
                <w:id w:val="1920747753"/>
                <w:lock w:val="sdtContentLocked"/>
                <w:placeholder>
                  <w:docPart w:val="DFFA38A9F4944FDDBBF089C2BDC13C1D"/>
                </w:placeholder>
              </w:sdtPr>
              <w:sdtEndPr>
                <w:rPr>
                  <w:rFonts w:cstheme="minorBidi"/>
                  <w:szCs w:val="22"/>
                </w:rPr>
              </w:sdtEndPr>
              <w:sdtContent>
                <w:r>
                  <w:rPr>
                    <w:rFonts w:cs="Times New Roman"/>
                    <w:szCs w:val="24"/>
                  </w:rPr>
                  <w:t>Senate Research Center</w:t>
                </w:r>
              </w:sdtContent>
            </w:sdt>
          </w:p>
        </w:tc>
        <w:tc>
          <w:tcPr>
            <w:tcW w:w="6858" w:type="dxa"/>
          </w:tcPr>
          <w:p w:rsidR="00C50C6B" w:rsidRPr="00FF6471" w:rsidRDefault="00C50C6B" w:rsidP="000F1DF9">
            <w:pPr>
              <w:jc w:val="right"/>
              <w:rPr>
                <w:rFonts w:cs="Times New Roman"/>
                <w:szCs w:val="24"/>
              </w:rPr>
            </w:pPr>
            <w:sdt>
              <w:sdtPr>
                <w:rPr>
                  <w:rFonts w:cs="Times New Roman"/>
                  <w:szCs w:val="24"/>
                </w:rPr>
                <w:alias w:val="Bill Number"/>
                <w:tag w:val="BillNumberOne"/>
                <w:id w:val="-410784069"/>
                <w:lock w:val="sdtContentLocked"/>
                <w:placeholder>
                  <w:docPart w:val="DD00C42AE81F437B87A42E7E4946CAC7"/>
                </w:placeholder>
              </w:sdtPr>
              <w:sdtContent>
                <w:r>
                  <w:rPr>
                    <w:rFonts w:cs="Times New Roman"/>
                    <w:szCs w:val="24"/>
                  </w:rPr>
                  <w:t>S.B. 398</w:t>
                </w:r>
              </w:sdtContent>
            </w:sdt>
          </w:p>
        </w:tc>
      </w:tr>
      <w:tr w:rsidR="00C50C6B" w:rsidTr="000F1DF9">
        <w:sdt>
          <w:sdtPr>
            <w:rPr>
              <w:rFonts w:cs="Times New Roman"/>
              <w:szCs w:val="24"/>
            </w:rPr>
            <w:alias w:val="TLCNumber"/>
            <w:tag w:val="TLCNumber"/>
            <w:id w:val="-542600604"/>
            <w:lock w:val="sdtLocked"/>
            <w:placeholder>
              <w:docPart w:val="35648D7DD8304EAA9B627C2588A98DC8"/>
            </w:placeholder>
          </w:sdtPr>
          <w:sdtContent>
            <w:tc>
              <w:tcPr>
                <w:tcW w:w="2718" w:type="dxa"/>
              </w:tcPr>
              <w:p w:rsidR="00C50C6B" w:rsidRPr="000F1DF9" w:rsidRDefault="00C50C6B" w:rsidP="00C65088">
                <w:pPr>
                  <w:rPr>
                    <w:rFonts w:cs="Times New Roman"/>
                    <w:szCs w:val="24"/>
                  </w:rPr>
                </w:pPr>
                <w:r>
                  <w:rPr>
                    <w:rFonts w:cs="Times New Roman"/>
                    <w:szCs w:val="24"/>
                  </w:rPr>
                  <w:t>87R2471 BRG-F</w:t>
                </w:r>
              </w:p>
            </w:tc>
          </w:sdtContent>
        </w:sdt>
        <w:tc>
          <w:tcPr>
            <w:tcW w:w="6858" w:type="dxa"/>
          </w:tcPr>
          <w:p w:rsidR="00C50C6B" w:rsidRPr="005C2A78" w:rsidRDefault="00C50C6B" w:rsidP="00073EDD">
            <w:pPr>
              <w:jc w:val="right"/>
              <w:rPr>
                <w:rFonts w:cs="Times New Roman"/>
                <w:szCs w:val="24"/>
              </w:rPr>
            </w:pPr>
            <w:sdt>
              <w:sdtPr>
                <w:rPr>
                  <w:rFonts w:cs="Times New Roman"/>
                  <w:szCs w:val="24"/>
                </w:rPr>
                <w:alias w:val="Author Label"/>
                <w:tag w:val="By"/>
                <w:id w:val="72399597"/>
                <w:lock w:val="sdtLocked"/>
                <w:placeholder>
                  <w:docPart w:val="C389147319D2402CAF14491B5B3763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9B35A8076D45BD8D46F0643A34559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B5A43AD7B6B4A06B1269995322B6575"/>
                </w:placeholder>
                <w:showingPlcHdr/>
              </w:sdtPr>
              <w:sdtContent/>
            </w:sdt>
            <w:sdt>
              <w:sdtPr>
                <w:rPr>
                  <w:rFonts w:cs="Times New Roman"/>
                  <w:szCs w:val="24"/>
                </w:rPr>
                <w:alias w:val="DualSponsor"/>
                <w:tag w:val="DualSponsor"/>
                <w:id w:val="1029379812"/>
                <w:lock w:val="sdtContentLocked"/>
                <w:placeholder>
                  <w:docPart w:val="C55E2C06A0CF48B0B7FE311590195C86"/>
                </w:placeholder>
                <w:showingPlcHdr/>
              </w:sdtPr>
              <w:sdtContent/>
            </w:sdt>
          </w:p>
        </w:tc>
      </w:tr>
      <w:tr w:rsidR="00C50C6B" w:rsidTr="000F1DF9">
        <w:tc>
          <w:tcPr>
            <w:tcW w:w="2718" w:type="dxa"/>
          </w:tcPr>
          <w:p w:rsidR="00C50C6B" w:rsidRPr="00BC7495" w:rsidRDefault="00C50C6B" w:rsidP="000F1DF9">
            <w:pPr>
              <w:rPr>
                <w:rFonts w:cs="Times New Roman"/>
                <w:szCs w:val="24"/>
              </w:rPr>
            </w:pPr>
          </w:p>
        </w:tc>
        <w:sdt>
          <w:sdtPr>
            <w:rPr>
              <w:rFonts w:cs="Times New Roman"/>
              <w:szCs w:val="24"/>
            </w:rPr>
            <w:alias w:val="Committee"/>
            <w:tag w:val="Committee"/>
            <w:id w:val="1914272295"/>
            <w:lock w:val="sdtContentLocked"/>
            <w:placeholder>
              <w:docPart w:val="87F26E70D56448169115FB854B06A239"/>
            </w:placeholder>
          </w:sdtPr>
          <w:sdtContent>
            <w:tc>
              <w:tcPr>
                <w:tcW w:w="6858" w:type="dxa"/>
              </w:tcPr>
              <w:p w:rsidR="00C50C6B" w:rsidRPr="00FF6471" w:rsidRDefault="00C50C6B" w:rsidP="000F1DF9">
                <w:pPr>
                  <w:jc w:val="right"/>
                  <w:rPr>
                    <w:rFonts w:cs="Times New Roman"/>
                    <w:szCs w:val="24"/>
                  </w:rPr>
                </w:pPr>
                <w:r>
                  <w:rPr>
                    <w:rFonts w:cs="Times New Roman"/>
                    <w:szCs w:val="24"/>
                  </w:rPr>
                  <w:t>Business &amp; Commerce</w:t>
                </w:r>
              </w:p>
            </w:tc>
          </w:sdtContent>
        </w:sdt>
      </w:tr>
      <w:tr w:rsidR="00C50C6B" w:rsidTr="000F1DF9">
        <w:tc>
          <w:tcPr>
            <w:tcW w:w="2718" w:type="dxa"/>
          </w:tcPr>
          <w:p w:rsidR="00C50C6B" w:rsidRPr="00BC7495" w:rsidRDefault="00C50C6B" w:rsidP="000F1DF9">
            <w:pPr>
              <w:rPr>
                <w:rFonts w:cs="Times New Roman"/>
                <w:szCs w:val="24"/>
              </w:rPr>
            </w:pPr>
          </w:p>
        </w:tc>
        <w:sdt>
          <w:sdtPr>
            <w:rPr>
              <w:rFonts w:cs="Times New Roman"/>
              <w:szCs w:val="24"/>
            </w:rPr>
            <w:alias w:val="Date"/>
            <w:tag w:val="DateContentControl"/>
            <w:id w:val="1178081906"/>
            <w:lock w:val="sdtLocked"/>
            <w:placeholder>
              <w:docPart w:val="54EDCDEB40834B9B84D28194FC800D5F"/>
            </w:placeholder>
            <w:date w:fullDate="2021-03-19T00:00:00Z">
              <w:dateFormat w:val="M/d/yyyy"/>
              <w:lid w:val="en-US"/>
              <w:storeMappedDataAs w:val="dateTime"/>
              <w:calendar w:val="gregorian"/>
            </w:date>
          </w:sdtPr>
          <w:sdtContent>
            <w:tc>
              <w:tcPr>
                <w:tcW w:w="6858" w:type="dxa"/>
              </w:tcPr>
              <w:p w:rsidR="00C50C6B" w:rsidRPr="00FF6471" w:rsidRDefault="00C50C6B" w:rsidP="000F1DF9">
                <w:pPr>
                  <w:jc w:val="right"/>
                  <w:rPr>
                    <w:rFonts w:cs="Times New Roman"/>
                    <w:szCs w:val="24"/>
                  </w:rPr>
                </w:pPr>
                <w:r>
                  <w:rPr>
                    <w:rFonts w:cs="Times New Roman"/>
                    <w:szCs w:val="24"/>
                  </w:rPr>
                  <w:t>3/19/2021</w:t>
                </w:r>
              </w:p>
            </w:tc>
          </w:sdtContent>
        </w:sdt>
      </w:tr>
      <w:tr w:rsidR="00C50C6B" w:rsidTr="000F1DF9">
        <w:tc>
          <w:tcPr>
            <w:tcW w:w="2718" w:type="dxa"/>
          </w:tcPr>
          <w:p w:rsidR="00C50C6B" w:rsidRPr="00BC7495" w:rsidRDefault="00C50C6B" w:rsidP="000F1DF9">
            <w:pPr>
              <w:rPr>
                <w:rFonts w:cs="Times New Roman"/>
                <w:szCs w:val="24"/>
              </w:rPr>
            </w:pPr>
          </w:p>
        </w:tc>
        <w:sdt>
          <w:sdtPr>
            <w:rPr>
              <w:rFonts w:cs="Times New Roman"/>
              <w:szCs w:val="24"/>
            </w:rPr>
            <w:alias w:val="BA Version"/>
            <w:tag w:val="BAVersion"/>
            <w:id w:val="-1685590809"/>
            <w:lock w:val="sdtContentLocked"/>
            <w:placeholder>
              <w:docPart w:val="24D2FF0505CD4A49B0A695501E050174"/>
            </w:placeholder>
          </w:sdtPr>
          <w:sdtContent>
            <w:tc>
              <w:tcPr>
                <w:tcW w:w="6858" w:type="dxa"/>
              </w:tcPr>
              <w:p w:rsidR="00C50C6B" w:rsidRPr="00FF6471" w:rsidRDefault="00C50C6B" w:rsidP="000F1DF9">
                <w:pPr>
                  <w:jc w:val="right"/>
                  <w:rPr>
                    <w:rFonts w:cs="Times New Roman"/>
                    <w:szCs w:val="24"/>
                  </w:rPr>
                </w:pPr>
                <w:r>
                  <w:rPr>
                    <w:rFonts w:cs="Times New Roman"/>
                    <w:szCs w:val="24"/>
                  </w:rPr>
                  <w:t>As Filed</w:t>
                </w:r>
              </w:p>
            </w:tc>
          </w:sdtContent>
        </w:sdt>
      </w:tr>
    </w:tbl>
    <w:p w:rsidR="00C50C6B" w:rsidRPr="00FF6471" w:rsidRDefault="00C50C6B" w:rsidP="000F1DF9">
      <w:pPr>
        <w:spacing w:after="0" w:line="240" w:lineRule="auto"/>
        <w:rPr>
          <w:rFonts w:cs="Times New Roman"/>
          <w:szCs w:val="24"/>
        </w:rPr>
      </w:pPr>
    </w:p>
    <w:p w:rsidR="00C50C6B" w:rsidRPr="00FF6471" w:rsidRDefault="00C50C6B" w:rsidP="000F1DF9">
      <w:pPr>
        <w:spacing w:after="0" w:line="240" w:lineRule="auto"/>
        <w:rPr>
          <w:rFonts w:cs="Times New Roman"/>
          <w:szCs w:val="24"/>
        </w:rPr>
      </w:pPr>
    </w:p>
    <w:p w:rsidR="00C50C6B" w:rsidRPr="00FF6471" w:rsidRDefault="00C50C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A95575FBBC4FD4BC105DA01290C336"/>
        </w:placeholder>
      </w:sdtPr>
      <w:sdtContent>
        <w:p w:rsidR="00C50C6B" w:rsidRDefault="00C50C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5661055DF340D0B5D08E7305279123"/>
        </w:placeholder>
      </w:sdtPr>
      <w:sdtContent>
        <w:p w:rsidR="00C50C6B" w:rsidRDefault="00C50C6B" w:rsidP="00C50C6B">
          <w:pPr>
            <w:pStyle w:val="NormalWeb"/>
            <w:spacing w:before="0" w:beforeAutospacing="0" w:after="0" w:afterAutospacing="0"/>
            <w:jc w:val="both"/>
            <w:divId w:val="2022049750"/>
            <w:rPr>
              <w:rFonts w:eastAsia="Times New Roman"/>
              <w:bCs/>
            </w:rPr>
          </w:pPr>
        </w:p>
        <w:p w:rsidR="00C50C6B" w:rsidRDefault="00C50C6B" w:rsidP="00C50C6B">
          <w:pPr>
            <w:pStyle w:val="NormalWeb"/>
            <w:spacing w:before="0" w:beforeAutospacing="0" w:after="0" w:afterAutospacing="0"/>
            <w:jc w:val="both"/>
            <w:divId w:val="2022049750"/>
            <w:rPr>
              <w:color w:val="000000"/>
            </w:rPr>
          </w:pPr>
          <w:r w:rsidRPr="0083143F">
            <w:rPr>
              <w:color w:val="000000"/>
            </w:rPr>
            <w:t xml:space="preserve">Texans are investing more technology to manage their energy consumption, including electric generation and storage resources. These investments are made at the consumers' own expense and on their own property. However, over the past few years, customers have been told by municipalities that they are not allowed to install this equipment, and they have faced proposals that would subject them to significantly different electricity charges solely due to their decision to self-generate energy. </w:t>
          </w:r>
        </w:p>
        <w:p w:rsidR="00C50C6B" w:rsidRPr="0083143F" w:rsidRDefault="00C50C6B" w:rsidP="00C50C6B">
          <w:pPr>
            <w:pStyle w:val="NormalWeb"/>
            <w:spacing w:before="0" w:beforeAutospacing="0" w:after="0" w:afterAutospacing="0"/>
            <w:jc w:val="both"/>
            <w:divId w:val="2022049750"/>
            <w:rPr>
              <w:color w:val="000000"/>
            </w:rPr>
          </w:pPr>
        </w:p>
        <w:p w:rsidR="00C50C6B" w:rsidRDefault="00C50C6B" w:rsidP="00C50C6B">
          <w:pPr>
            <w:pStyle w:val="NormalWeb"/>
            <w:spacing w:before="0" w:beforeAutospacing="0" w:after="0" w:afterAutospacing="0"/>
            <w:jc w:val="both"/>
            <w:divId w:val="2022049750"/>
            <w:rPr>
              <w:color w:val="000000"/>
            </w:rPr>
          </w:pPr>
          <w:r w:rsidRPr="0083143F">
            <w:rPr>
              <w:color w:val="000000"/>
            </w:rPr>
            <w:t>S</w:t>
          </w:r>
          <w:r>
            <w:rPr>
              <w:color w:val="000000"/>
            </w:rPr>
            <w:t>.</w:t>
          </w:r>
          <w:r w:rsidRPr="0083143F">
            <w:rPr>
              <w:color w:val="000000"/>
            </w:rPr>
            <w:t>B</w:t>
          </w:r>
          <w:r>
            <w:rPr>
              <w:color w:val="000000"/>
            </w:rPr>
            <w:t>.</w:t>
          </w:r>
          <w:r w:rsidRPr="0083143F">
            <w:rPr>
              <w:color w:val="000000"/>
            </w:rPr>
            <w:t xml:space="preserve"> 398 builds on the existing state policy set forth in Utilities Code Section 39.101(b)(3) that supports personal property rights and the ability of a person to generate their own electricity on their own property. This bill will be particularly helpful in providing p</w:t>
          </w:r>
          <w:r>
            <w:rPr>
              <w:color w:val="000000"/>
            </w:rPr>
            <w:t>rotections if another storm</w:t>
          </w:r>
          <w:r w:rsidRPr="0083143F">
            <w:rPr>
              <w:color w:val="000000"/>
            </w:rPr>
            <w:t xml:space="preserve"> such as Winter Storm Uri occurred. </w:t>
          </w:r>
        </w:p>
        <w:p w:rsidR="00C50C6B" w:rsidRPr="0083143F" w:rsidRDefault="00C50C6B" w:rsidP="00C50C6B">
          <w:pPr>
            <w:pStyle w:val="NormalWeb"/>
            <w:spacing w:before="0" w:beforeAutospacing="0" w:after="0" w:afterAutospacing="0"/>
            <w:jc w:val="both"/>
            <w:divId w:val="2022049750"/>
            <w:rPr>
              <w:color w:val="000000"/>
            </w:rPr>
          </w:pPr>
        </w:p>
        <w:p w:rsidR="00C50C6B" w:rsidRPr="0083143F" w:rsidRDefault="00C50C6B" w:rsidP="00C50C6B">
          <w:pPr>
            <w:pStyle w:val="NormalWeb"/>
            <w:spacing w:before="0" w:beforeAutospacing="0" w:after="0" w:afterAutospacing="0"/>
            <w:jc w:val="both"/>
            <w:divId w:val="2022049750"/>
            <w:rPr>
              <w:color w:val="000000"/>
            </w:rPr>
          </w:pPr>
          <w:r w:rsidRPr="0083143F">
            <w:rPr>
              <w:color w:val="000000"/>
            </w:rPr>
            <w:t>This bill's application is narrowly tailored to distributed renewable generation as alr</w:t>
          </w:r>
          <w:r>
            <w:rPr>
              <w:color w:val="000000"/>
            </w:rPr>
            <w:t>eady defined in Utilities Code Section 39.916</w:t>
          </w:r>
          <w:r w:rsidRPr="0083143F">
            <w:rPr>
              <w:color w:val="000000"/>
            </w:rPr>
            <w:t>. This b</w:t>
          </w:r>
          <w:r>
            <w:rPr>
              <w:color w:val="000000"/>
            </w:rPr>
            <w:t>ill allows flexibility for home</w:t>
          </w:r>
          <w:r w:rsidRPr="0083143F">
            <w:rPr>
              <w:color w:val="000000"/>
            </w:rPr>
            <w:t>owners</w:t>
          </w:r>
          <w:r>
            <w:rPr>
              <w:color w:val="000000"/>
            </w:rPr>
            <w:t xml:space="preserve">' </w:t>
          </w:r>
          <w:r w:rsidRPr="0083143F">
            <w:rPr>
              <w:color w:val="000000"/>
            </w:rPr>
            <w:t>associat</w:t>
          </w:r>
          <w:r>
            <w:rPr>
              <w:color w:val="000000"/>
            </w:rPr>
            <w:t>ions and electric</w:t>
          </w:r>
          <w:r w:rsidRPr="0083143F">
            <w:rPr>
              <w:color w:val="000000"/>
            </w:rPr>
            <w:t xml:space="preserve"> utilities, in order to address customer protection issues and to limit the scope of municipal ordinances that regulate residential solar generation systems. This bill is identical to the bill passed in the Senate Business and Commerce Committee and </w:t>
          </w:r>
          <w:r>
            <w:rPr>
              <w:color w:val="000000"/>
            </w:rPr>
            <w:t xml:space="preserve">the </w:t>
          </w:r>
          <w:r w:rsidRPr="0083143F">
            <w:rPr>
              <w:color w:val="000000"/>
            </w:rPr>
            <w:t xml:space="preserve">Senate last session. Unfortunately, the bill died in the House Calendars committee </w:t>
          </w:r>
          <w:r>
            <w:rPr>
              <w:color w:val="000000"/>
            </w:rPr>
            <w:t>that</w:t>
          </w:r>
          <w:r w:rsidRPr="0083143F">
            <w:rPr>
              <w:color w:val="000000"/>
            </w:rPr>
            <w:t xml:space="preserve"> year. </w:t>
          </w:r>
        </w:p>
        <w:p w:rsidR="00C50C6B" w:rsidRPr="00D70925" w:rsidRDefault="00C50C6B" w:rsidP="00C50C6B">
          <w:pPr>
            <w:spacing w:after="0" w:line="240" w:lineRule="auto"/>
            <w:jc w:val="both"/>
            <w:rPr>
              <w:rFonts w:eastAsia="Times New Roman" w:cs="Times New Roman"/>
              <w:bCs/>
              <w:szCs w:val="24"/>
            </w:rPr>
          </w:pPr>
        </w:p>
      </w:sdtContent>
    </w:sdt>
    <w:p w:rsidR="00C50C6B" w:rsidRDefault="00C50C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398 </w:t>
      </w:r>
      <w:bookmarkStart w:id="1" w:name="AmendsCurrentLaw"/>
      <w:bookmarkEnd w:id="1"/>
      <w:r>
        <w:rPr>
          <w:rFonts w:cs="Times New Roman"/>
          <w:szCs w:val="24"/>
        </w:rPr>
        <w:t>amends current law relating to distributed renewable generation resources.</w:t>
      </w:r>
    </w:p>
    <w:p w:rsidR="00C50C6B" w:rsidRPr="00B177AA" w:rsidRDefault="00C50C6B" w:rsidP="000F1DF9">
      <w:pPr>
        <w:spacing w:after="0" w:line="240" w:lineRule="auto"/>
        <w:jc w:val="both"/>
        <w:rPr>
          <w:rFonts w:eastAsia="Times New Roman" w:cs="Times New Roman"/>
          <w:szCs w:val="24"/>
        </w:rPr>
      </w:pPr>
    </w:p>
    <w:p w:rsidR="00C50C6B" w:rsidRPr="005C2A78" w:rsidRDefault="00C50C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65FE6E0CEB4B73B17FA71FFC7C3B6A"/>
          </w:placeholder>
        </w:sdtPr>
        <w:sdtContent>
          <w:r>
            <w:rPr>
              <w:rFonts w:eastAsia="Times New Roman" w:cs="Times New Roman"/>
              <w:b/>
              <w:szCs w:val="24"/>
              <w:u w:val="single"/>
            </w:rPr>
            <w:t>RULEMAKING AUTHORITY</w:t>
          </w:r>
        </w:sdtContent>
      </w:sdt>
    </w:p>
    <w:p w:rsidR="00C50C6B" w:rsidRPr="006529C4" w:rsidRDefault="00C50C6B" w:rsidP="00774EC7">
      <w:pPr>
        <w:spacing w:after="0" w:line="240" w:lineRule="auto"/>
        <w:jc w:val="both"/>
        <w:rPr>
          <w:rFonts w:cs="Times New Roman"/>
          <w:szCs w:val="24"/>
        </w:rPr>
      </w:pPr>
    </w:p>
    <w:p w:rsidR="00C50C6B" w:rsidRPr="006529C4" w:rsidRDefault="00C50C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0C6B" w:rsidRPr="006529C4" w:rsidRDefault="00C50C6B" w:rsidP="00774EC7">
      <w:pPr>
        <w:spacing w:after="0" w:line="240" w:lineRule="auto"/>
        <w:jc w:val="both"/>
        <w:rPr>
          <w:rFonts w:cs="Times New Roman"/>
          <w:szCs w:val="24"/>
        </w:rPr>
      </w:pPr>
    </w:p>
    <w:p w:rsidR="00C50C6B" w:rsidRPr="005C2A78" w:rsidRDefault="00C50C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579FEEDE834083AD658ACFC656F36A"/>
          </w:placeholder>
        </w:sdtPr>
        <w:sdtContent>
          <w:r>
            <w:rPr>
              <w:rFonts w:eastAsia="Times New Roman" w:cs="Times New Roman"/>
              <w:b/>
              <w:szCs w:val="24"/>
              <w:u w:val="single"/>
            </w:rPr>
            <w:t>SECTION BY SECTION ANALYSIS</w:t>
          </w:r>
        </w:sdtContent>
      </w:sdt>
    </w:p>
    <w:p w:rsidR="00C50C6B" w:rsidRPr="005C2A78" w:rsidRDefault="00C50C6B" w:rsidP="00C50C6B">
      <w:pPr>
        <w:spacing w:after="0" w:line="240" w:lineRule="auto"/>
        <w:jc w:val="both"/>
        <w:rPr>
          <w:rFonts w:eastAsia="Times New Roman" w:cs="Times New Roman"/>
          <w:szCs w:val="24"/>
        </w:rPr>
      </w:pPr>
    </w:p>
    <w:p w:rsidR="00C50C6B" w:rsidRDefault="00C50C6B" w:rsidP="00C50C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177AA">
        <w:rPr>
          <w:rFonts w:eastAsia="Times New Roman" w:cs="Times New Roman"/>
          <w:szCs w:val="24"/>
        </w:rPr>
        <w:t>Subtitle C, Title 5, Business &amp; Commerce Code, by adding Chapter 113</w:t>
      </w:r>
      <w:r>
        <w:rPr>
          <w:rFonts w:eastAsia="Times New Roman" w:cs="Times New Roman"/>
          <w:szCs w:val="24"/>
        </w:rPr>
        <w:t>,</w:t>
      </w:r>
      <w:r w:rsidRPr="00B177AA">
        <w:rPr>
          <w:rFonts w:eastAsia="Times New Roman" w:cs="Times New Roman"/>
          <w:szCs w:val="24"/>
        </w:rPr>
        <w:t xml:space="preserve"> as follows:</w:t>
      </w:r>
    </w:p>
    <w:p w:rsidR="00C50C6B" w:rsidRDefault="00C50C6B" w:rsidP="00C50C6B">
      <w:pPr>
        <w:spacing w:after="0" w:line="240" w:lineRule="auto"/>
        <w:jc w:val="both"/>
        <w:rPr>
          <w:rFonts w:eastAsia="Times New Roman" w:cs="Times New Roman"/>
          <w:szCs w:val="24"/>
        </w:rPr>
      </w:pPr>
    </w:p>
    <w:p w:rsidR="00C50C6B" w:rsidRDefault="00C50C6B" w:rsidP="00C50C6B">
      <w:pPr>
        <w:spacing w:after="0" w:line="240" w:lineRule="auto"/>
        <w:jc w:val="center"/>
        <w:rPr>
          <w:rFonts w:eastAsia="Times New Roman" w:cs="Times New Roman"/>
          <w:szCs w:val="24"/>
        </w:rPr>
      </w:pPr>
      <w:r w:rsidRPr="00B177AA">
        <w:rPr>
          <w:rFonts w:eastAsia="Times New Roman" w:cs="Times New Roman"/>
          <w:szCs w:val="24"/>
        </w:rPr>
        <w:t>CHAPTER 113. SALES AND LEASING OF DISTRIBUTED RENEWABLE GENERATION RESOURCES</w:t>
      </w:r>
    </w:p>
    <w:p w:rsidR="00C50C6B" w:rsidRDefault="00C50C6B" w:rsidP="00C50C6B">
      <w:pPr>
        <w:spacing w:after="0" w:line="240" w:lineRule="auto"/>
        <w:jc w:val="center"/>
        <w:rPr>
          <w:rFonts w:eastAsia="Times New Roman" w:cs="Times New Roman"/>
          <w:szCs w:val="24"/>
        </w:rPr>
      </w:pPr>
    </w:p>
    <w:p w:rsidR="00C50C6B" w:rsidRDefault="00C50C6B" w:rsidP="00C50C6B">
      <w:pPr>
        <w:spacing w:after="0" w:line="240" w:lineRule="auto"/>
        <w:ind w:left="720"/>
        <w:rPr>
          <w:rFonts w:eastAsia="Times New Roman" w:cs="Times New Roman"/>
          <w:szCs w:val="24"/>
        </w:rPr>
      </w:pPr>
      <w:r w:rsidRPr="00B177AA">
        <w:rPr>
          <w:rFonts w:eastAsia="Times New Roman" w:cs="Times New Roman"/>
          <w:szCs w:val="24"/>
        </w:rPr>
        <w:t>Sec. 113.001.</w:t>
      </w:r>
      <w:r>
        <w:rPr>
          <w:rFonts w:eastAsia="Times New Roman" w:cs="Times New Roman"/>
          <w:szCs w:val="24"/>
        </w:rPr>
        <w:t xml:space="preserve"> DEFINITIONS. Defines "d</w:t>
      </w:r>
      <w:r w:rsidRPr="00B177AA">
        <w:rPr>
          <w:rFonts w:eastAsia="Times New Roman" w:cs="Times New Roman"/>
          <w:szCs w:val="24"/>
        </w:rPr>
        <w:t>istributed renewable generation"</w:t>
      </w:r>
      <w:r>
        <w:rPr>
          <w:rFonts w:eastAsia="Times New Roman" w:cs="Times New Roman"/>
          <w:szCs w:val="24"/>
        </w:rPr>
        <w:t xml:space="preserve"> and "s</w:t>
      </w:r>
      <w:r w:rsidRPr="00B177AA">
        <w:rPr>
          <w:rFonts w:eastAsia="Times New Roman" w:cs="Times New Roman"/>
          <w:szCs w:val="24"/>
        </w:rPr>
        <w:t>mall commercial customer</w:t>
      </w:r>
      <w:r>
        <w:rPr>
          <w:rFonts w:eastAsia="Times New Roman" w:cs="Times New Roman"/>
          <w:szCs w:val="24"/>
        </w:rPr>
        <w:t>.</w:t>
      </w:r>
      <w:r w:rsidRPr="00B177AA">
        <w:rPr>
          <w:rFonts w:eastAsia="Times New Roman" w:cs="Times New Roman"/>
          <w:szCs w:val="24"/>
        </w:rPr>
        <w:t>"</w:t>
      </w:r>
    </w:p>
    <w:p w:rsidR="00C50C6B" w:rsidRDefault="00C50C6B" w:rsidP="00C50C6B">
      <w:pPr>
        <w:spacing w:after="0" w:line="240" w:lineRule="auto"/>
        <w:ind w:left="720"/>
        <w:rPr>
          <w:rFonts w:eastAsia="Times New Roman" w:cs="Times New Roman"/>
          <w:szCs w:val="24"/>
        </w:rPr>
      </w:pPr>
    </w:p>
    <w:p w:rsidR="00C50C6B" w:rsidRDefault="00C50C6B" w:rsidP="00C50C6B">
      <w:pPr>
        <w:spacing w:after="0" w:line="240" w:lineRule="auto"/>
        <w:ind w:left="720"/>
        <w:rPr>
          <w:rFonts w:eastAsia="Times New Roman" w:cs="Times New Roman"/>
          <w:szCs w:val="24"/>
        </w:rPr>
      </w:pPr>
      <w:r w:rsidRPr="00B177AA">
        <w:rPr>
          <w:rFonts w:eastAsia="Times New Roman" w:cs="Times New Roman"/>
          <w:szCs w:val="24"/>
        </w:rPr>
        <w:t xml:space="preserve">Sec. 113.002.  APPLICABILITY. (a) </w:t>
      </w:r>
      <w:r>
        <w:rPr>
          <w:rFonts w:eastAsia="Times New Roman" w:cs="Times New Roman"/>
          <w:szCs w:val="24"/>
        </w:rPr>
        <w:t>Provides that this</w:t>
      </w:r>
      <w:r w:rsidRPr="00B177AA">
        <w:rPr>
          <w:rFonts w:eastAsia="Times New Roman" w:cs="Times New Roman"/>
          <w:szCs w:val="24"/>
        </w:rPr>
        <w:t xml:space="preserve"> chapter applies to a seller or lessor of distributed renewable generation resources.</w:t>
      </w:r>
    </w:p>
    <w:p w:rsidR="00C50C6B" w:rsidRDefault="00C50C6B" w:rsidP="00C50C6B">
      <w:pPr>
        <w:spacing w:after="0" w:line="240" w:lineRule="auto"/>
        <w:ind w:left="720"/>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 xml:space="preserve">(b)  </w:t>
      </w:r>
      <w:r>
        <w:rPr>
          <w:rFonts w:eastAsia="Times New Roman" w:cs="Times New Roman"/>
          <w:szCs w:val="24"/>
        </w:rPr>
        <w:t>Provides that</w:t>
      </w:r>
      <w:r w:rsidRPr="00B177AA">
        <w:rPr>
          <w:rFonts w:eastAsia="Times New Roman" w:cs="Times New Roman"/>
          <w:szCs w:val="24"/>
        </w:rPr>
        <w:t xml:space="preserve"> chapter does not apply to:</w:t>
      </w:r>
    </w:p>
    <w:p w:rsidR="00C50C6B" w:rsidRPr="00B177AA" w:rsidRDefault="00C50C6B" w:rsidP="00C50C6B">
      <w:pPr>
        <w:spacing w:after="0" w:line="240" w:lineRule="auto"/>
        <w:ind w:left="1440"/>
        <w:jc w:val="both"/>
        <w:rPr>
          <w:rFonts w:eastAsia="Times New Roman" w:cs="Times New Roman"/>
          <w:szCs w:val="24"/>
        </w:rPr>
      </w:pPr>
    </w:p>
    <w:p w:rsidR="00C50C6B" w:rsidRPr="00B177AA" w:rsidRDefault="00C50C6B" w:rsidP="00C50C6B">
      <w:pPr>
        <w:spacing w:after="0" w:line="240" w:lineRule="auto"/>
        <w:ind w:left="2160"/>
        <w:jc w:val="both"/>
        <w:rPr>
          <w:rFonts w:eastAsia="Times New Roman" w:cs="Times New Roman"/>
          <w:szCs w:val="24"/>
        </w:rPr>
      </w:pPr>
      <w:r w:rsidRPr="00B177AA">
        <w:rPr>
          <w:rFonts w:eastAsia="Times New Roman" w:cs="Times New Roman"/>
          <w:szCs w:val="24"/>
        </w:rPr>
        <w:t>(1)  a transaction involving the sale or transfer of the real property on which a distributed renewable generation resource is located;</w:t>
      </w:r>
    </w:p>
    <w:p w:rsidR="00C50C6B" w:rsidRPr="00B177AA" w:rsidRDefault="00C50C6B" w:rsidP="00C50C6B">
      <w:pPr>
        <w:spacing w:after="0" w:line="240" w:lineRule="auto"/>
        <w:ind w:left="2160"/>
        <w:jc w:val="both"/>
        <w:rPr>
          <w:rFonts w:eastAsia="Times New Roman" w:cs="Times New Roman"/>
          <w:szCs w:val="24"/>
        </w:rPr>
      </w:pPr>
    </w:p>
    <w:p w:rsidR="00C50C6B" w:rsidRPr="00B177AA" w:rsidRDefault="00C50C6B" w:rsidP="00C50C6B">
      <w:pPr>
        <w:spacing w:after="0" w:line="240" w:lineRule="auto"/>
        <w:ind w:left="2160"/>
        <w:jc w:val="both"/>
        <w:rPr>
          <w:rFonts w:eastAsia="Times New Roman" w:cs="Times New Roman"/>
          <w:szCs w:val="24"/>
        </w:rPr>
      </w:pPr>
      <w:r w:rsidRPr="00B177AA">
        <w:rPr>
          <w:rFonts w:eastAsia="Times New Roman" w:cs="Times New Roman"/>
          <w:szCs w:val="24"/>
        </w:rPr>
        <w:t>(2)  a person, including a person acting through the person's officers, employees, brokers, or agents, who markets, sells, solicits, negotiates, or enters into an agreement for the sale or financing of a distributed renewable generation resource as part of a transaction involving the sale or transfer of the real property on which the distributed renewable generation resource is or will be affixed; or</w:t>
      </w:r>
    </w:p>
    <w:p w:rsidR="00C50C6B" w:rsidRPr="00B177AA" w:rsidRDefault="00C50C6B" w:rsidP="00C50C6B">
      <w:pPr>
        <w:spacing w:after="0" w:line="240" w:lineRule="auto"/>
        <w:ind w:left="2160"/>
        <w:jc w:val="both"/>
        <w:rPr>
          <w:rFonts w:eastAsia="Times New Roman" w:cs="Times New Roman"/>
          <w:szCs w:val="24"/>
        </w:rPr>
      </w:pPr>
    </w:p>
    <w:p w:rsidR="00C50C6B" w:rsidRDefault="00C50C6B" w:rsidP="00C50C6B">
      <w:pPr>
        <w:spacing w:after="0" w:line="240" w:lineRule="auto"/>
        <w:ind w:left="2160"/>
        <w:jc w:val="both"/>
        <w:rPr>
          <w:rFonts w:eastAsia="Times New Roman" w:cs="Times New Roman"/>
          <w:szCs w:val="24"/>
        </w:rPr>
      </w:pPr>
      <w:r w:rsidRPr="00B177AA">
        <w:rPr>
          <w:rFonts w:eastAsia="Times New Roman" w:cs="Times New Roman"/>
          <w:szCs w:val="24"/>
        </w:rPr>
        <w:t>(3)  a third party that enters into an agreement for the financing of a distributed renewable generation resource.</w:t>
      </w:r>
    </w:p>
    <w:p w:rsidR="00C50C6B" w:rsidRDefault="00C50C6B" w:rsidP="00C50C6B">
      <w:pPr>
        <w:spacing w:after="0" w:line="240" w:lineRule="auto"/>
        <w:jc w:val="both"/>
        <w:rPr>
          <w:rFonts w:eastAsia="Times New Roman" w:cs="Times New Roman"/>
          <w:szCs w:val="24"/>
        </w:rPr>
      </w:pPr>
    </w:p>
    <w:p w:rsidR="00C50C6B" w:rsidRDefault="00C50C6B" w:rsidP="00C50C6B">
      <w:pPr>
        <w:spacing w:after="0" w:line="240" w:lineRule="auto"/>
        <w:ind w:left="720"/>
        <w:jc w:val="both"/>
        <w:rPr>
          <w:rFonts w:eastAsia="Times New Roman" w:cs="Times New Roman"/>
          <w:szCs w:val="24"/>
        </w:rPr>
      </w:pPr>
      <w:r w:rsidRPr="00B177AA">
        <w:rPr>
          <w:rFonts w:eastAsia="Times New Roman" w:cs="Times New Roman"/>
          <w:szCs w:val="24"/>
        </w:rPr>
        <w:t>Sec. 113.003.  LEASE, SALES,</w:t>
      </w:r>
      <w:r>
        <w:rPr>
          <w:rFonts w:eastAsia="Times New Roman" w:cs="Times New Roman"/>
          <w:szCs w:val="24"/>
        </w:rPr>
        <w:t xml:space="preserve"> AND INSTALLATION DISCLOSURES. Requires a</w:t>
      </w:r>
      <w:r w:rsidRPr="00B177AA">
        <w:rPr>
          <w:rFonts w:eastAsia="Times New Roman" w:cs="Times New Roman"/>
          <w:szCs w:val="24"/>
        </w:rPr>
        <w:t xml:space="preserve"> seller or lessor who enters into a purchase, lease, or power purchase agreement with a residential or small commercial customer for the operation of a distributed renewable generation resource </w:t>
      </w:r>
      <w:r>
        <w:rPr>
          <w:rFonts w:eastAsia="Times New Roman" w:cs="Times New Roman"/>
          <w:szCs w:val="24"/>
        </w:rPr>
        <w:t>to</w:t>
      </w:r>
      <w:r w:rsidRPr="00B177AA">
        <w:rPr>
          <w:rFonts w:eastAsia="Times New Roman" w:cs="Times New Roman"/>
          <w:szCs w:val="24"/>
        </w:rPr>
        <w:t xml:space="preserve"> provide to the customer in writing:</w:t>
      </w:r>
    </w:p>
    <w:p w:rsidR="00C50C6B" w:rsidRDefault="00C50C6B" w:rsidP="00C50C6B">
      <w:pPr>
        <w:spacing w:after="0" w:line="240" w:lineRule="auto"/>
        <w:ind w:left="72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(1)  contact information of the salesperson and installer of the generation resource;</w:t>
      </w:r>
    </w:p>
    <w:p w:rsidR="00C50C6B" w:rsidRPr="00B177AA" w:rsidRDefault="00C50C6B" w:rsidP="00C50C6B">
      <w:pPr>
        <w:spacing w:after="0" w:line="240" w:lineRule="auto"/>
        <w:ind w:left="144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(2)  a description of all equipment to be installed;</w:t>
      </w:r>
    </w:p>
    <w:p w:rsidR="00C50C6B" w:rsidRPr="00B177AA" w:rsidRDefault="00C50C6B" w:rsidP="00C50C6B">
      <w:pPr>
        <w:spacing w:after="0" w:line="240" w:lineRule="auto"/>
        <w:ind w:left="144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(3)  the cost of all equipment to be installed;</w:t>
      </w:r>
    </w:p>
    <w:p w:rsidR="00C50C6B" w:rsidRPr="00B177AA" w:rsidRDefault="00C50C6B" w:rsidP="00C50C6B">
      <w:pPr>
        <w:spacing w:after="0" w:line="240" w:lineRule="auto"/>
        <w:ind w:left="144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(4)  a detailed accounting of fees associated with the installation or operation of the generation resource;</w:t>
      </w:r>
    </w:p>
    <w:p w:rsidR="00C50C6B" w:rsidRPr="00B177AA" w:rsidRDefault="00C50C6B" w:rsidP="00C50C6B">
      <w:pPr>
        <w:spacing w:after="0" w:line="240" w:lineRule="auto"/>
        <w:ind w:left="144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(5)  representations, if any, made as part of the agreement regarding the expected operational performance and financial performance of the generation resource; and</w:t>
      </w:r>
    </w:p>
    <w:p w:rsidR="00C50C6B" w:rsidRPr="00B177AA" w:rsidRDefault="00C50C6B" w:rsidP="00C50C6B">
      <w:pPr>
        <w:spacing w:after="0" w:line="240" w:lineRule="auto"/>
        <w:ind w:left="1440"/>
        <w:jc w:val="both"/>
        <w:rPr>
          <w:rFonts w:eastAsia="Times New Roman" w:cs="Times New Roman"/>
          <w:szCs w:val="24"/>
        </w:rPr>
      </w:pPr>
    </w:p>
    <w:p w:rsidR="00C50C6B"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(6)  all applicable warranties.</w:t>
      </w:r>
    </w:p>
    <w:p w:rsidR="00C50C6B" w:rsidRDefault="00C50C6B" w:rsidP="00C50C6B">
      <w:pPr>
        <w:spacing w:after="0" w:line="240" w:lineRule="auto"/>
        <w:ind w:left="2160"/>
        <w:jc w:val="both"/>
        <w:rPr>
          <w:rFonts w:eastAsia="Times New Roman" w:cs="Times New Roman"/>
          <w:szCs w:val="24"/>
        </w:rPr>
      </w:pPr>
    </w:p>
    <w:p w:rsidR="00C50C6B" w:rsidRDefault="00C50C6B" w:rsidP="00C50C6B">
      <w:pPr>
        <w:spacing w:after="0" w:line="240" w:lineRule="auto"/>
        <w:ind w:left="720"/>
        <w:jc w:val="both"/>
        <w:rPr>
          <w:rFonts w:eastAsia="Times New Roman" w:cs="Times New Roman"/>
          <w:szCs w:val="24"/>
        </w:rPr>
      </w:pPr>
      <w:r w:rsidRPr="00B177AA">
        <w:rPr>
          <w:rFonts w:eastAsia="Times New Roman" w:cs="Times New Roman"/>
          <w:szCs w:val="24"/>
        </w:rPr>
        <w:t>Sec. 113.004.  ADDITIONAL DIS</w:t>
      </w:r>
      <w:r>
        <w:rPr>
          <w:rFonts w:eastAsia="Times New Roman" w:cs="Times New Roman"/>
          <w:szCs w:val="24"/>
        </w:rPr>
        <w:t>CLOSURES FOR LEASE AGREEMENTS. Requires a lessor, i</w:t>
      </w:r>
      <w:r w:rsidRPr="00B177AA">
        <w:rPr>
          <w:rFonts w:eastAsia="Times New Roman" w:cs="Times New Roman"/>
          <w:szCs w:val="24"/>
        </w:rPr>
        <w:t xml:space="preserve">n addition to the disclosures required under Section 113.003, </w:t>
      </w:r>
      <w:r>
        <w:rPr>
          <w:rFonts w:eastAsia="Times New Roman" w:cs="Times New Roman"/>
          <w:szCs w:val="24"/>
        </w:rPr>
        <w:t>to</w:t>
      </w:r>
      <w:r w:rsidRPr="00B177AA">
        <w:rPr>
          <w:rFonts w:eastAsia="Times New Roman" w:cs="Times New Roman"/>
          <w:szCs w:val="24"/>
        </w:rPr>
        <w:t xml:space="preserve"> provide to a leasing residential or small commercial customer in writing:</w:t>
      </w:r>
    </w:p>
    <w:p w:rsidR="00C50C6B" w:rsidRDefault="00C50C6B" w:rsidP="00C50C6B">
      <w:pPr>
        <w:spacing w:after="0" w:line="240" w:lineRule="auto"/>
        <w:ind w:left="72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(1)  the term and rate of the lease, including any payment escalators or other terms that affect the customer's payments; and</w:t>
      </w:r>
    </w:p>
    <w:p w:rsidR="00C50C6B" w:rsidRPr="00B177AA" w:rsidRDefault="00C50C6B" w:rsidP="00C50C6B">
      <w:pPr>
        <w:spacing w:after="0" w:line="240" w:lineRule="auto"/>
        <w:ind w:left="1440"/>
        <w:jc w:val="both"/>
        <w:rPr>
          <w:rFonts w:eastAsia="Times New Roman" w:cs="Times New Roman"/>
          <w:szCs w:val="24"/>
        </w:rPr>
      </w:pPr>
    </w:p>
    <w:p w:rsidR="00C50C6B"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(2)  a statement of whether the lease and any applicable warranty or maintenance agreement is transferable to a subsequent purchaser of the property where the distributed renewable generation resource is installed.</w:t>
      </w:r>
    </w:p>
    <w:p w:rsidR="00C50C6B" w:rsidRDefault="00C50C6B" w:rsidP="00C50C6B">
      <w:pPr>
        <w:spacing w:after="0" w:line="240" w:lineRule="auto"/>
        <w:ind w:left="2160"/>
        <w:jc w:val="both"/>
        <w:rPr>
          <w:rFonts w:eastAsia="Times New Roman" w:cs="Times New Roman"/>
          <w:szCs w:val="24"/>
        </w:rPr>
      </w:pPr>
    </w:p>
    <w:p w:rsidR="00C50C6B" w:rsidRDefault="00C50C6B" w:rsidP="00C50C6B">
      <w:pPr>
        <w:spacing w:after="0" w:line="240" w:lineRule="auto"/>
        <w:ind w:left="720"/>
        <w:jc w:val="both"/>
        <w:rPr>
          <w:rFonts w:eastAsia="Times New Roman" w:cs="Times New Roman"/>
          <w:szCs w:val="24"/>
        </w:rPr>
      </w:pPr>
      <w:r w:rsidRPr="00B177AA">
        <w:rPr>
          <w:rFonts w:eastAsia="Times New Roman" w:cs="Times New Roman"/>
          <w:szCs w:val="24"/>
        </w:rPr>
        <w:t xml:space="preserve">Sec. 113.005.  DISCLOSURES </w:t>
      </w:r>
      <w:r>
        <w:rPr>
          <w:rFonts w:eastAsia="Times New Roman" w:cs="Times New Roman"/>
          <w:szCs w:val="24"/>
        </w:rPr>
        <w:t>FOR POWER PURCHASE AGREEMENTS. Entitles a</w:t>
      </w:r>
      <w:r w:rsidRPr="00B177AA">
        <w:rPr>
          <w:rFonts w:eastAsia="Times New Roman" w:cs="Times New Roman"/>
          <w:szCs w:val="24"/>
        </w:rPr>
        <w:t xml:space="preserve"> residential or small commercial customer who enters into a power purchase agreement to receive in writing:</w:t>
      </w:r>
    </w:p>
    <w:p w:rsidR="00C50C6B" w:rsidRDefault="00C50C6B" w:rsidP="00C50C6B">
      <w:pPr>
        <w:spacing w:after="0" w:line="240" w:lineRule="auto"/>
        <w:ind w:left="72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(1)  the disclosures required under Sections 113.003(1), (2), (5), and (6);</w:t>
      </w:r>
    </w:p>
    <w:p w:rsidR="00C50C6B" w:rsidRPr="00B177AA" w:rsidRDefault="00C50C6B" w:rsidP="00C50C6B">
      <w:pPr>
        <w:spacing w:after="0" w:line="240" w:lineRule="auto"/>
        <w:ind w:left="144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(2)  the term and rate of the power purchase agreement, including any payment escalators or other terms that affect the customer's payments; and</w:t>
      </w:r>
    </w:p>
    <w:p w:rsidR="00C50C6B" w:rsidRPr="00B177AA" w:rsidRDefault="00C50C6B" w:rsidP="00C50C6B">
      <w:pPr>
        <w:spacing w:after="0" w:line="240" w:lineRule="auto"/>
        <w:ind w:left="1440"/>
        <w:jc w:val="both"/>
        <w:rPr>
          <w:rFonts w:eastAsia="Times New Roman" w:cs="Times New Roman"/>
          <w:szCs w:val="24"/>
        </w:rPr>
      </w:pPr>
    </w:p>
    <w:p w:rsidR="00C50C6B" w:rsidRPr="00B177AA" w:rsidRDefault="00C50C6B" w:rsidP="00C50C6B">
      <w:pPr>
        <w:spacing w:after="0" w:line="240" w:lineRule="auto"/>
        <w:ind w:left="1440"/>
        <w:jc w:val="both"/>
        <w:rPr>
          <w:rFonts w:eastAsia="Times New Roman" w:cs="Times New Roman"/>
          <w:szCs w:val="24"/>
        </w:rPr>
      </w:pPr>
      <w:r w:rsidRPr="00B177AA">
        <w:rPr>
          <w:rFonts w:eastAsia="Times New Roman" w:cs="Times New Roman"/>
          <w:szCs w:val="24"/>
        </w:rPr>
        <w:t>(3)  whether the power purchase agreement and any applicable warranty or maintenance agreement is transferable to a subsequent purchaser of the property where the distributed renewable generation resource is installed.</w:t>
      </w:r>
    </w:p>
    <w:p w:rsidR="00C50C6B" w:rsidRPr="005C2A78" w:rsidRDefault="00C50C6B" w:rsidP="00C50C6B">
      <w:pPr>
        <w:spacing w:after="0" w:line="240" w:lineRule="auto"/>
        <w:jc w:val="both"/>
        <w:rPr>
          <w:rFonts w:eastAsia="Times New Roman" w:cs="Times New Roman"/>
          <w:szCs w:val="24"/>
        </w:rPr>
      </w:pPr>
    </w:p>
    <w:p w:rsidR="00C50C6B" w:rsidRPr="005C2A78" w:rsidRDefault="00C50C6B" w:rsidP="00C50C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177AA">
        <w:rPr>
          <w:rFonts w:eastAsia="Times New Roman" w:cs="Times New Roman"/>
          <w:szCs w:val="24"/>
        </w:rPr>
        <w:t>Chapter 229, Local Government Code</w:t>
      </w:r>
      <w:r>
        <w:rPr>
          <w:rFonts w:eastAsia="Times New Roman" w:cs="Times New Roman"/>
          <w:szCs w:val="24"/>
        </w:rPr>
        <w:t>,</w:t>
      </w:r>
      <w:r w:rsidRPr="00B177AA">
        <w:rPr>
          <w:rFonts w:eastAsia="Times New Roman" w:cs="Times New Roman"/>
          <w:szCs w:val="24"/>
        </w:rPr>
        <w:t xml:space="preserve"> by adding Subchapter C</w:t>
      </w:r>
      <w:r>
        <w:rPr>
          <w:rFonts w:eastAsia="Times New Roman" w:cs="Times New Roman"/>
          <w:szCs w:val="24"/>
        </w:rPr>
        <w:t>,</w:t>
      </w:r>
      <w:r w:rsidRPr="00B177AA">
        <w:rPr>
          <w:rFonts w:eastAsia="Times New Roman" w:cs="Times New Roman"/>
          <w:szCs w:val="24"/>
        </w:rPr>
        <w:t xml:space="preserve"> as follows:</w:t>
      </w:r>
    </w:p>
    <w:p w:rsidR="00C50C6B" w:rsidRDefault="00C50C6B" w:rsidP="00C50C6B">
      <w:pPr>
        <w:spacing w:after="0" w:line="240" w:lineRule="auto"/>
        <w:jc w:val="both"/>
        <w:rPr>
          <w:rFonts w:eastAsia="Times New Roman" w:cs="Times New Roman"/>
          <w:szCs w:val="24"/>
        </w:rPr>
      </w:pPr>
    </w:p>
    <w:p w:rsidR="00C50C6B" w:rsidRDefault="00C50C6B" w:rsidP="00C50C6B">
      <w:pPr>
        <w:spacing w:after="0" w:line="240" w:lineRule="auto"/>
        <w:jc w:val="center"/>
        <w:rPr>
          <w:rFonts w:eastAsia="Times New Roman" w:cs="Times New Roman"/>
          <w:szCs w:val="24"/>
        </w:rPr>
      </w:pPr>
      <w:r w:rsidRPr="00B177AA">
        <w:rPr>
          <w:rFonts w:eastAsia="Times New Roman" w:cs="Times New Roman"/>
          <w:szCs w:val="24"/>
        </w:rPr>
        <w:t>SUBCHAPTER C. REGULATION OF SOLAR ENERGY DEVICES</w:t>
      </w:r>
    </w:p>
    <w:p w:rsidR="00C50C6B" w:rsidRDefault="00C50C6B" w:rsidP="00C50C6B">
      <w:pPr>
        <w:spacing w:after="0" w:line="240" w:lineRule="auto"/>
        <w:jc w:val="center"/>
        <w:rPr>
          <w:rFonts w:eastAsia="Times New Roman" w:cs="Times New Roman"/>
          <w:szCs w:val="24"/>
        </w:rPr>
      </w:pPr>
    </w:p>
    <w:p w:rsidR="00C50C6B" w:rsidRDefault="00C50C6B" w:rsidP="00C50C6B">
      <w:pPr>
        <w:spacing w:after="0" w:line="240" w:lineRule="auto"/>
        <w:ind w:left="720"/>
        <w:jc w:val="both"/>
        <w:rPr>
          <w:rFonts w:eastAsia="Times New Roman" w:cs="Times New Roman"/>
          <w:szCs w:val="24"/>
        </w:rPr>
      </w:pPr>
      <w:r w:rsidRPr="00B177AA">
        <w:rPr>
          <w:rFonts w:eastAsia="Times New Roman" w:cs="Times New Roman"/>
          <w:szCs w:val="24"/>
        </w:rPr>
        <w:t xml:space="preserve">Sec. 229.101.  REGULATION OF SOLAR ENERGY DEVICES. (a) </w:t>
      </w:r>
      <w:r>
        <w:rPr>
          <w:rFonts w:eastAsia="Times New Roman" w:cs="Times New Roman"/>
          <w:szCs w:val="24"/>
        </w:rPr>
        <w:t>Defines "m</w:t>
      </w:r>
      <w:r w:rsidRPr="00B177AA">
        <w:rPr>
          <w:rFonts w:eastAsia="Times New Roman" w:cs="Times New Roman"/>
          <w:szCs w:val="24"/>
        </w:rPr>
        <w:t>unicipally owned utility</w:t>
      </w:r>
      <w:r>
        <w:rPr>
          <w:rFonts w:eastAsia="Times New Roman" w:cs="Times New Roman"/>
          <w:szCs w:val="24"/>
        </w:rPr>
        <w:t>,</w:t>
      </w:r>
      <w:r w:rsidRPr="00B177AA">
        <w:rPr>
          <w:rFonts w:eastAsia="Times New Roman" w:cs="Times New Roman"/>
          <w:szCs w:val="24"/>
        </w:rPr>
        <w:t>"</w:t>
      </w:r>
      <w:r>
        <w:rPr>
          <w:rFonts w:eastAsia="Times New Roman" w:cs="Times New Roman"/>
          <w:szCs w:val="24"/>
        </w:rPr>
        <w:t xml:space="preserve"> "s</w:t>
      </w:r>
      <w:r w:rsidRPr="00B177AA">
        <w:rPr>
          <w:rFonts w:eastAsia="Times New Roman" w:cs="Times New Roman"/>
          <w:szCs w:val="24"/>
        </w:rPr>
        <w:t>mall commercial customer</w:t>
      </w:r>
      <w:r>
        <w:rPr>
          <w:rFonts w:eastAsia="Times New Roman" w:cs="Times New Roman"/>
          <w:szCs w:val="24"/>
        </w:rPr>
        <w:t>,</w:t>
      </w:r>
      <w:r w:rsidRPr="00B177AA">
        <w:rPr>
          <w:rFonts w:eastAsia="Times New Roman" w:cs="Times New Roman"/>
          <w:szCs w:val="24"/>
        </w:rPr>
        <w:t>"</w:t>
      </w:r>
      <w:r>
        <w:rPr>
          <w:rFonts w:eastAsia="Times New Roman" w:cs="Times New Roman"/>
          <w:szCs w:val="24"/>
        </w:rPr>
        <w:t xml:space="preserve"> and</w:t>
      </w:r>
      <w:r w:rsidRPr="00B177AA">
        <w:t xml:space="preserve"> </w:t>
      </w:r>
      <w:r>
        <w:rPr>
          <w:rFonts w:eastAsia="Times New Roman" w:cs="Times New Roman"/>
          <w:szCs w:val="24"/>
        </w:rPr>
        <w:t>"s</w:t>
      </w:r>
      <w:r w:rsidRPr="00B177AA">
        <w:rPr>
          <w:rFonts w:eastAsia="Times New Roman" w:cs="Times New Roman"/>
          <w:szCs w:val="24"/>
        </w:rPr>
        <w:t>olar energy device</w:t>
      </w:r>
      <w:r>
        <w:rPr>
          <w:rFonts w:eastAsia="Times New Roman" w:cs="Times New Roman"/>
          <w:szCs w:val="24"/>
        </w:rPr>
        <w:t>.</w:t>
      </w:r>
      <w:r w:rsidRPr="00B177AA">
        <w:rPr>
          <w:rFonts w:eastAsia="Times New Roman" w:cs="Times New Roman"/>
          <w:szCs w:val="24"/>
        </w:rPr>
        <w:t>"</w:t>
      </w:r>
    </w:p>
    <w:p w:rsidR="00C50C6B" w:rsidRDefault="00C50C6B" w:rsidP="00C50C6B">
      <w:pPr>
        <w:spacing w:after="0" w:line="240" w:lineRule="auto"/>
        <w:ind w:left="720"/>
        <w:jc w:val="both"/>
        <w:rPr>
          <w:rFonts w:eastAsia="Times New Roman" w:cs="Times New Roman"/>
          <w:szCs w:val="24"/>
        </w:rPr>
      </w:pPr>
    </w:p>
    <w:p w:rsidR="00C50C6B" w:rsidRDefault="00C50C6B" w:rsidP="00C50C6B">
      <w:pPr>
        <w:spacing w:after="0" w:line="240" w:lineRule="auto"/>
        <w:ind w:left="1440"/>
        <w:jc w:val="both"/>
        <w:rPr>
          <w:rFonts w:eastAsia="Times New Roman" w:cs="Times New Roman"/>
          <w:szCs w:val="24"/>
        </w:rPr>
      </w:pPr>
      <w:r>
        <w:rPr>
          <w:rFonts w:eastAsia="Times New Roman" w:cs="Times New Roman"/>
          <w:szCs w:val="24"/>
        </w:rPr>
        <w:t>(b)  Prohibits a</w:t>
      </w:r>
      <w:r w:rsidRPr="00B177AA">
        <w:rPr>
          <w:rFonts w:eastAsia="Times New Roman" w:cs="Times New Roman"/>
          <w:szCs w:val="24"/>
        </w:rPr>
        <w:t xml:space="preserve"> municipality </w:t>
      </w:r>
      <w:r>
        <w:rPr>
          <w:rFonts w:eastAsia="Times New Roman" w:cs="Times New Roman"/>
          <w:szCs w:val="24"/>
        </w:rPr>
        <w:t>from prohibiting</w:t>
      </w:r>
      <w:r w:rsidRPr="00B177AA">
        <w:rPr>
          <w:rFonts w:eastAsia="Times New Roman" w:cs="Times New Roman"/>
          <w:szCs w:val="24"/>
        </w:rPr>
        <w:t xml:space="preserve"> or </w:t>
      </w:r>
      <w:r>
        <w:rPr>
          <w:rFonts w:eastAsia="Times New Roman" w:cs="Times New Roman"/>
          <w:szCs w:val="24"/>
        </w:rPr>
        <w:t>restricting</w:t>
      </w:r>
      <w:r w:rsidRPr="00B177AA">
        <w:rPr>
          <w:rFonts w:eastAsia="Times New Roman" w:cs="Times New Roman"/>
          <w:szCs w:val="24"/>
        </w:rPr>
        <w:t xml:space="preserve"> the installation of a solar energy device by a residential or small commercial customer except to the extent:</w:t>
      </w:r>
    </w:p>
    <w:p w:rsidR="00C50C6B" w:rsidRDefault="00C50C6B" w:rsidP="00C50C6B">
      <w:pPr>
        <w:spacing w:after="0" w:line="240" w:lineRule="auto"/>
        <w:ind w:left="1440"/>
        <w:jc w:val="both"/>
        <w:rPr>
          <w:rFonts w:eastAsia="Times New Roman" w:cs="Times New Roman"/>
          <w:szCs w:val="24"/>
        </w:rPr>
      </w:pPr>
    </w:p>
    <w:p w:rsidR="00C50C6B" w:rsidRPr="00B177AA" w:rsidRDefault="00C50C6B" w:rsidP="00C50C6B">
      <w:pPr>
        <w:spacing w:after="0" w:line="240" w:lineRule="auto"/>
        <w:ind w:left="2160"/>
        <w:jc w:val="both"/>
        <w:rPr>
          <w:rFonts w:eastAsia="Times New Roman" w:cs="Times New Roman"/>
          <w:szCs w:val="24"/>
        </w:rPr>
      </w:pPr>
      <w:r w:rsidRPr="00B177AA">
        <w:rPr>
          <w:rFonts w:eastAsia="Times New Roman" w:cs="Times New Roman"/>
          <w:szCs w:val="24"/>
        </w:rPr>
        <w:t xml:space="preserve">(1)  a property owner's association </w:t>
      </w:r>
      <w:r>
        <w:rPr>
          <w:rFonts w:eastAsia="Times New Roman" w:cs="Times New Roman"/>
          <w:szCs w:val="24"/>
        </w:rPr>
        <w:t>is authorized to</w:t>
      </w:r>
      <w:r w:rsidRPr="00B177AA">
        <w:rPr>
          <w:rFonts w:eastAsia="Times New Roman" w:cs="Times New Roman"/>
          <w:szCs w:val="24"/>
        </w:rPr>
        <w:t xml:space="preserve"> prohibit the installation under Sections 202.010(d)</w:t>
      </w:r>
      <w:r>
        <w:rPr>
          <w:rFonts w:eastAsia="Times New Roman" w:cs="Times New Roman"/>
          <w:szCs w:val="24"/>
        </w:rPr>
        <w:t xml:space="preserve"> </w:t>
      </w:r>
      <w:r w:rsidRPr="00B177AA">
        <w:rPr>
          <w:rFonts w:eastAsia="Times New Roman" w:cs="Times New Roman"/>
          <w:szCs w:val="24"/>
        </w:rPr>
        <w:t>(1) through (7)</w:t>
      </w:r>
      <w:r>
        <w:rPr>
          <w:rFonts w:eastAsia="Times New Roman" w:cs="Times New Roman"/>
          <w:szCs w:val="24"/>
        </w:rPr>
        <w:t xml:space="preserve"> (relating to a property association's ability to include or enforce provisions regarding certain solar energy devices)</w:t>
      </w:r>
      <w:r w:rsidRPr="00B177AA">
        <w:rPr>
          <w:rFonts w:eastAsia="Times New Roman" w:cs="Times New Roman"/>
          <w:szCs w:val="24"/>
        </w:rPr>
        <w:t>, Property Code; or</w:t>
      </w:r>
    </w:p>
    <w:p w:rsidR="00C50C6B" w:rsidRPr="00B177AA" w:rsidRDefault="00C50C6B" w:rsidP="00C50C6B">
      <w:pPr>
        <w:spacing w:after="0" w:line="240" w:lineRule="auto"/>
        <w:ind w:left="2160"/>
        <w:jc w:val="both"/>
        <w:rPr>
          <w:rFonts w:eastAsia="Times New Roman" w:cs="Times New Roman"/>
          <w:szCs w:val="24"/>
        </w:rPr>
      </w:pPr>
    </w:p>
    <w:p w:rsidR="00C50C6B" w:rsidRDefault="00C50C6B" w:rsidP="00C50C6B">
      <w:pPr>
        <w:spacing w:after="0" w:line="240" w:lineRule="auto"/>
        <w:ind w:left="2160"/>
        <w:jc w:val="both"/>
        <w:rPr>
          <w:rFonts w:eastAsia="Times New Roman" w:cs="Times New Roman"/>
          <w:szCs w:val="24"/>
        </w:rPr>
      </w:pPr>
      <w:r w:rsidRPr="00B177AA">
        <w:rPr>
          <w:rFonts w:eastAsia="Times New Roman" w:cs="Times New Roman"/>
          <w:szCs w:val="24"/>
        </w:rPr>
        <w:t>(2)  the interconnection guidelines and interconnection agreement of a municipally owned utility serving the customer's service area, the rules of the Public Utility Commission of Texas, or the protocols of an independent organization certified under Section 39.151</w:t>
      </w:r>
      <w:r>
        <w:rPr>
          <w:rFonts w:eastAsia="Times New Roman" w:cs="Times New Roman"/>
          <w:szCs w:val="24"/>
        </w:rPr>
        <w:t xml:space="preserve"> (Essential Organizations)</w:t>
      </w:r>
      <w:r w:rsidRPr="00B177AA">
        <w:rPr>
          <w:rFonts w:eastAsia="Times New Roman" w:cs="Times New Roman"/>
          <w:szCs w:val="24"/>
        </w:rPr>
        <w:t>, Utilities Code, limit the installation of solar energy devices due to reliability, power quality, or safety of the distribution system.</w:t>
      </w:r>
    </w:p>
    <w:p w:rsidR="00C50C6B" w:rsidRPr="005C2A78" w:rsidRDefault="00C50C6B" w:rsidP="00C50C6B">
      <w:pPr>
        <w:spacing w:after="0" w:line="240" w:lineRule="auto"/>
        <w:jc w:val="both"/>
        <w:rPr>
          <w:rFonts w:eastAsia="Times New Roman" w:cs="Times New Roman"/>
          <w:szCs w:val="24"/>
        </w:rPr>
      </w:pPr>
    </w:p>
    <w:p w:rsidR="00C50C6B" w:rsidRDefault="00C50C6B" w:rsidP="00C50C6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C50C6B" w:rsidRDefault="00C50C6B" w:rsidP="00C50C6B">
      <w:pPr>
        <w:spacing w:after="0" w:line="240" w:lineRule="auto"/>
        <w:jc w:val="both"/>
        <w:rPr>
          <w:rFonts w:eastAsia="Times New Roman" w:cs="Times New Roman"/>
          <w:szCs w:val="24"/>
        </w:rPr>
      </w:pPr>
    </w:p>
    <w:p w:rsidR="00C50C6B" w:rsidRPr="00C8671F" w:rsidRDefault="00C50C6B" w:rsidP="00C50C6B">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C50C6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A3" w:rsidRDefault="00161DA3" w:rsidP="000F1DF9">
      <w:pPr>
        <w:spacing w:after="0" w:line="240" w:lineRule="auto"/>
      </w:pPr>
      <w:r>
        <w:separator/>
      </w:r>
    </w:p>
  </w:endnote>
  <w:endnote w:type="continuationSeparator" w:id="0">
    <w:p w:rsidR="00161DA3" w:rsidRDefault="00161D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1D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0C6B">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0C6B">
                <w:rPr>
                  <w:sz w:val="20"/>
                  <w:szCs w:val="20"/>
                </w:rPr>
                <w:t>S.B. 398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0C6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1D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0C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0C6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A3" w:rsidRDefault="00161DA3" w:rsidP="000F1DF9">
      <w:pPr>
        <w:spacing w:after="0" w:line="240" w:lineRule="auto"/>
      </w:pPr>
      <w:r>
        <w:separator/>
      </w:r>
    </w:p>
  </w:footnote>
  <w:footnote w:type="continuationSeparator" w:id="0">
    <w:p w:rsidR="00161DA3" w:rsidRDefault="00161DA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1DA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0C6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32DD6"/>
  <w15:docId w15:val="{D80B9128-8CE4-4700-B659-A7C368CD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0C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A76781705042A4AA3903EE511F3D6E"/>
        <w:category>
          <w:name w:val="General"/>
          <w:gallery w:val="placeholder"/>
        </w:category>
        <w:types>
          <w:type w:val="bbPlcHdr"/>
        </w:types>
        <w:behaviors>
          <w:behavior w:val="content"/>
        </w:behaviors>
        <w:guid w:val="{CB41FD08-1097-4580-83E6-C2E09E49BFDA}"/>
      </w:docPartPr>
      <w:docPartBody>
        <w:p w:rsidR="00000000" w:rsidRDefault="007D3667"/>
      </w:docPartBody>
    </w:docPart>
    <w:docPart>
      <w:docPartPr>
        <w:name w:val="DFFA38A9F4944FDDBBF089C2BDC13C1D"/>
        <w:category>
          <w:name w:val="General"/>
          <w:gallery w:val="placeholder"/>
        </w:category>
        <w:types>
          <w:type w:val="bbPlcHdr"/>
        </w:types>
        <w:behaviors>
          <w:behavior w:val="content"/>
        </w:behaviors>
        <w:guid w:val="{03084F5F-6D77-4047-B79A-B6FBFCE60915}"/>
      </w:docPartPr>
      <w:docPartBody>
        <w:p w:rsidR="00000000" w:rsidRDefault="007D3667"/>
      </w:docPartBody>
    </w:docPart>
    <w:docPart>
      <w:docPartPr>
        <w:name w:val="DD00C42AE81F437B87A42E7E4946CAC7"/>
        <w:category>
          <w:name w:val="General"/>
          <w:gallery w:val="placeholder"/>
        </w:category>
        <w:types>
          <w:type w:val="bbPlcHdr"/>
        </w:types>
        <w:behaviors>
          <w:behavior w:val="content"/>
        </w:behaviors>
        <w:guid w:val="{FB128A6A-B0FC-4521-ADC9-BB5950569A33}"/>
      </w:docPartPr>
      <w:docPartBody>
        <w:p w:rsidR="00000000" w:rsidRDefault="007D3667"/>
      </w:docPartBody>
    </w:docPart>
    <w:docPart>
      <w:docPartPr>
        <w:name w:val="35648D7DD8304EAA9B627C2588A98DC8"/>
        <w:category>
          <w:name w:val="General"/>
          <w:gallery w:val="placeholder"/>
        </w:category>
        <w:types>
          <w:type w:val="bbPlcHdr"/>
        </w:types>
        <w:behaviors>
          <w:behavior w:val="content"/>
        </w:behaviors>
        <w:guid w:val="{4D1BA6BF-B81E-452B-8128-F92D9610C6FD}"/>
      </w:docPartPr>
      <w:docPartBody>
        <w:p w:rsidR="00000000" w:rsidRDefault="007D3667"/>
      </w:docPartBody>
    </w:docPart>
    <w:docPart>
      <w:docPartPr>
        <w:name w:val="C389147319D2402CAF14491B5B376395"/>
        <w:category>
          <w:name w:val="General"/>
          <w:gallery w:val="placeholder"/>
        </w:category>
        <w:types>
          <w:type w:val="bbPlcHdr"/>
        </w:types>
        <w:behaviors>
          <w:behavior w:val="content"/>
        </w:behaviors>
        <w:guid w:val="{B0C97641-4539-483D-856B-45098A70100C}"/>
      </w:docPartPr>
      <w:docPartBody>
        <w:p w:rsidR="00000000" w:rsidRDefault="007D3667"/>
      </w:docPartBody>
    </w:docPart>
    <w:docPart>
      <w:docPartPr>
        <w:name w:val="709B35A8076D45BD8D46F0643A345596"/>
        <w:category>
          <w:name w:val="General"/>
          <w:gallery w:val="placeholder"/>
        </w:category>
        <w:types>
          <w:type w:val="bbPlcHdr"/>
        </w:types>
        <w:behaviors>
          <w:behavior w:val="content"/>
        </w:behaviors>
        <w:guid w:val="{4EC49F5F-6AB9-4A55-92B7-BFF6D4DD375F}"/>
      </w:docPartPr>
      <w:docPartBody>
        <w:p w:rsidR="00000000" w:rsidRDefault="007D3667"/>
      </w:docPartBody>
    </w:docPart>
    <w:docPart>
      <w:docPartPr>
        <w:name w:val="9B5A43AD7B6B4A06B1269995322B6575"/>
        <w:category>
          <w:name w:val="General"/>
          <w:gallery w:val="placeholder"/>
        </w:category>
        <w:types>
          <w:type w:val="bbPlcHdr"/>
        </w:types>
        <w:behaviors>
          <w:behavior w:val="content"/>
        </w:behaviors>
        <w:guid w:val="{A8B4C320-9AB3-4923-98A3-0D5B0C68E43A}"/>
      </w:docPartPr>
      <w:docPartBody>
        <w:p w:rsidR="00000000" w:rsidRDefault="007D3667"/>
      </w:docPartBody>
    </w:docPart>
    <w:docPart>
      <w:docPartPr>
        <w:name w:val="C55E2C06A0CF48B0B7FE311590195C86"/>
        <w:category>
          <w:name w:val="General"/>
          <w:gallery w:val="placeholder"/>
        </w:category>
        <w:types>
          <w:type w:val="bbPlcHdr"/>
        </w:types>
        <w:behaviors>
          <w:behavior w:val="content"/>
        </w:behaviors>
        <w:guid w:val="{D6561DF4-E1DA-4024-B813-D12C309FC1C4}"/>
      </w:docPartPr>
      <w:docPartBody>
        <w:p w:rsidR="00000000" w:rsidRDefault="007D3667"/>
      </w:docPartBody>
    </w:docPart>
    <w:docPart>
      <w:docPartPr>
        <w:name w:val="87F26E70D56448169115FB854B06A239"/>
        <w:category>
          <w:name w:val="General"/>
          <w:gallery w:val="placeholder"/>
        </w:category>
        <w:types>
          <w:type w:val="bbPlcHdr"/>
        </w:types>
        <w:behaviors>
          <w:behavior w:val="content"/>
        </w:behaviors>
        <w:guid w:val="{BAD36A49-2265-4ACA-831D-947449137A58}"/>
      </w:docPartPr>
      <w:docPartBody>
        <w:p w:rsidR="00000000" w:rsidRDefault="007D3667"/>
      </w:docPartBody>
    </w:docPart>
    <w:docPart>
      <w:docPartPr>
        <w:name w:val="54EDCDEB40834B9B84D28194FC800D5F"/>
        <w:category>
          <w:name w:val="General"/>
          <w:gallery w:val="placeholder"/>
        </w:category>
        <w:types>
          <w:type w:val="bbPlcHdr"/>
        </w:types>
        <w:behaviors>
          <w:behavior w:val="content"/>
        </w:behaviors>
        <w:guid w:val="{F69308DE-E704-443D-93D5-2E319036CB71}"/>
      </w:docPartPr>
      <w:docPartBody>
        <w:p w:rsidR="00000000" w:rsidRDefault="0093739A" w:rsidP="0093739A">
          <w:pPr>
            <w:pStyle w:val="54EDCDEB40834B9B84D28194FC800D5F"/>
          </w:pPr>
          <w:r w:rsidRPr="00A30DD1">
            <w:rPr>
              <w:rStyle w:val="PlaceholderText"/>
            </w:rPr>
            <w:t>Click here to enter a date.</w:t>
          </w:r>
        </w:p>
      </w:docPartBody>
    </w:docPart>
    <w:docPart>
      <w:docPartPr>
        <w:name w:val="24D2FF0505CD4A49B0A695501E050174"/>
        <w:category>
          <w:name w:val="General"/>
          <w:gallery w:val="placeholder"/>
        </w:category>
        <w:types>
          <w:type w:val="bbPlcHdr"/>
        </w:types>
        <w:behaviors>
          <w:behavior w:val="content"/>
        </w:behaviors>
        <w:guid w:val="{D77EBBEB-934B-434D-9C24-63BD5D232C38}"/>
      </w:docPartPr>
      <w:docPartBody>
        <w:p w:rsidR="00000000" w:rsidRDefault="007D3667"/>
      </w:docPartBody>
    </w:docPart>
    <w:docPart>
      <w:docPartPr>
        <w:name w:val="DFA95575FBBC4FD4BC105DA01290C336"/>
        <w:category>
          <w:name w:val="General"/>
          <w:gallery w:val="placeholder"/>
        </w:category>
        <w:types>
          <w:type w:val="bbPlcHdr"/>
        </w:types>
        <w:behaviors>
          <w:behavior w:val="content"/>
        </w:behaviors>
        <w:guid w:val="{E3206A40-5975-45B3-B7A6-EB62AB0F81D5}"/>
      </w:docPartPr>
      <w:docPartBody>
        <w:p w:rsidR="00000000" w:rsidRDefault="007D3667"/>
      </w:docPartBody>
    </w:docPart>
    <w:docPart>
      <w:docPartPr>
        <w:name w:val="A15661055DF340D0B5D08E7305279123"/>
        <w:category>
          <w:name w:val="General"/>
          <w:gallery w:val="placeholder"/>
        </w:category>
        <w:types>
          <w:type w:val="bbPlcHdr"/>
        </w:types>
        <w:behaviors>
          <w:behavior w:val="content"/>
        </w:behaviors>
        <w:guid w:val="{30312A40-2491-4BC9-B3D9-345537974DA4}"/>
      </w:docPartPr>
      <w:docPartBody>
        <w:p w:rsidR="00000000" w:rsidRDefault="0093739A" w:rsidP="0093739A">
          <w:pPr>
            <w:pStyle w:val="A15661055DF340D0B5D08E7305279123"/>
          </w:pPr>
          <w:r>
            <w:rPr>
              <w:rFonts w:eastAsia="Times New Roman" w:cs="Times New Roman"/>
              <w:bCs/>
              <w:szCs w:val="24"/>
            </w:rPr>
            <w:t xml:space="preserve"> </w:t>
          </w:r>
        </w:p>
      </w:docPartBody>
    </w:docPart>
    <w:docPart>
      <w:docPartPr>
        <w:name w:val="4C65FE6E0CEB4B73B17FA71FFC7C3B6A"/>
        <w:category>
          <w:name w:val="General"/>
          <w:gallery w:val="placeholder"/>
        </w:category>
        <w:types>
          <w:type w:val="bbPlcHdr"/>
        </w:types>
        <w:behaviors>
          <w:behavior w:val="content"/>
        </w:behaviors>
        <w:guid w:val="{E92E4AF3-2E8F-4D1B-9088-C3126595EAE6}"/>
      </w:docPartPr>
      <w:docPartBody>
        <w:p w:rsidR="00000000" w:rsidRDefault="007D3667"/>
      </w:docPartBody>
    </w:docPart>
    <w:docPart>
      <w:docPartPr>
        <w:name w:val="D3579FEEDE834083AD658ACFC656F36A"/>
        <w:category>
          <w:name w:val="General"/>
          <w:gallery w:val="placeholder"/>
        </w:category>
        <w:types>
          <w:type w:val="bbPlcHdr"/>
        </w:types>
        <w:behaviors>
          <w:behavior w:val="content"/>
        </w:behaviors>
        <w:guid w:val="{3F7E5C46-4252-4494-B4A8-400660C45B88}"/>
      </w:docPartPr>
      <w:docPartBody>
        <w:p w:rsidR="00000000" w:rsidRDefault="007D36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3667"/>
    <w:rsid w:val="008C55F7"/>
    <w:rsid w:val="0090598B"/>
    <w:rsid w:val="0093739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3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EDCDEB40834B9B84D28194FC800D5F">
    <w:name w:val="54EDCDEB40834B9B84D28194FC800D5F"/>
    <w:rsid w:val="0093739A"/>
    <w:pPr>
      <w:spacing w:after="160" w:line="259" w:lineRule="auto"/>
    </w:pPr>
  </w:style>
  <w:style w:type="paragraph" w:customStyle="1" w:styleId="A15661055DF340D0B5D08E7305279123">
    <w:name w:val="A15661055DF340D0B5D08E7305279123"/>
    <w:rsid w:val="009373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9C9B0C-4592-465D-A0D4-FD43B8FF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927</Words>
  <Characters>5288</Characters>
  <Application>Microsoft Office Word</Application>
  <DocSecurity>0</DocSecurity>
  <Lines>44</Lines>
  <Paragraphs>12</Paragraphs>
  <ScaleCrop>false</ScaleCrop>
  <Company>Texas Legislative Council</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2021-03-19T16:42:00Z</dcterms:modified>
</cp:coreProperties>
</file>

<file path=docProps/custom.xml><?xml version="1.0" encoding="utf-8"?>
<op:Properties xmlns:vt="http://schemas.openxmlformats.org/officeDocument/2006/docPropsVTypes" xmlns:op="http://schemas.openxmlformats.org/officeDocument/2006/custom-properties"/>
</file>