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0157E" w14:paraId="4EA0FECF" w14:textId="77777777" w:rsidTr="00345119">
        <w:tc>
          <w:tcPr>
            <w:tcW w:w="9576" w:type="dxa"/>
            <w:noWrap/>
          </w:tcPr>
          <w:p w14:paraId="1C88FEBB" w14:textId="77777777" w:rsidR="008423E4" w:rsidRPr="0022177D" w:rsidRDefault="00345E2E" w:rsidP="006C701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15C31DB" w14:textId="77777777" w:rsidR="008423E4" w:rsidRPr="0022177D" w:rsidRDefault="008423E4" w:rsidP="006C701F">
      <w:pPr>
        <w:jc w:val="center"/>
      </w:pPr>
    </w:p>
    <w:p w14:paraId="18F14C31" w14:textId="77777777" w:rsidR="008423E4" w:rsidRPr="00B31F0E" w:rsidRDefault="008423E4" w:rsidP="006C701F"/>
    <w:p w14:paraId="7C04BF07" w14:textId="77777777" w:rsidR="008423E4" w:rsidRPr="00742794" w:rsidRDefault="008423E4" w:rsidP="006C701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0157E" w14:paraId="63256E09" w14:textId="77777777" w:rsidTr="00345119">
        <w:tc>
          <w:tcPr>
            <w:tcW w:w="9576" w:type="dxa"/>
          </w:tcPr>
          <w:p w14:paraId="5D215778" w14:textId="77777777" w:rsidR="008423E4" w:rsidRPr="00861995" w:rsidRDefault="00345E2E" w:rsidP="006C701F">
            <w:pPr>
              <w:jc w:val="right"/>
            </w:pPr>
            <w:r>
              <w:t>S.B. 454</w:t>
            </w:r>
          </w:p>
        </w:tc>
      </w:tr>
      <w:tr w:rsidR="0080157E" w14:paraId="173F8A87" w14:textId="77777777" w:rsidTr="00345119">
        <w:tc>
          <w:tcPr>
            <w:tcW w:w="9576" w:type="dxa"/>
          </w:tcPr>
          <w:p w14:paraId="2DFB2823" w14:textId="77777777" w:rsidR="008423E4" w:rsidRPr="00861995" w:rsidRDefault="00345E2E" w:rsidP="006C701F">
            <w:pPr>
              <w:jc w:val="right"/>
            </w:pPr>
            <w:r>
              <w:t xml:space="preserve">By: </w:t>
            </w:r>
            <w:r w:rsidR="000914BB">
              <w:t>Kolkhorst</w:t>
            </w:r>
          </w:p>
        </w:tc>
      </w:tr>
      <w:tr w:rsidR="0080157E" w14:paraId="7B66D682" w14:textId="77777777" w:rsidTr="00345119">
        <w:tc>
          <w:tcPr>
            <w:tcW w:w="9576" w:type="dxa"/>
          </w:tcPr>
          <w:p w14:paraId="7BB21F47" w14:textId="77777777" w:rsidR="008423E4" w:rsidRPr="00861995" w:rsidRDefault="00345E2E" w:rsidP="006C701F">
            <w:pPr>
              <w:jc w:val="right"/>
            </w:pPr>
            <w:r>
              <w:t>Public Health</w:t>
            </w:r>
          </w:p>
        </w:tc>
      </w:tr>
      <w:tr w:rsidR="0080157E" w14:paraId="40EB0E17" w14:textId="77777777" w:rsidTr="00345119">
        <w:tc>
          <w:tcPr>
            <w:tcW w:w="9576" w:type="dxa"/>
          </w:tcPr>
          <w:p w14:paraId="334032D6" w14:textId="77777777" w:rsidR="008423E4" w:rsidRDefault="00345E2E" w:rsidP="006C701F">
            <w:pPr>
              <w:jc w:val="right"/>
            </w:pPr>
            <w:r>
              <w:t>Committee Report (Unamended)</w:t>
            </w:r>
          </w:p>
        </w:tc>
      </w:tr>
    </w:tbl>
    <w:p w14:paraId="148853BC" w14:textId="77777777" w:rsidR="008423E4" w:rsidRDefault="008423E4" w:rsidP="006C701F">
      <w:pPr>
        <w:tabs>
          <w:tab w:val="right" w:pos="9360"/>
        </w:tabs>
      </w:pPr>
    </w:p>
    <w:p w14:paraId="4D0122CC" w14:textId="77777777" w:rsidR="008423E4" w:rsidRDefault="008423E4" w:rsidP="006C701F"/>
    <w:p w14:paraId="3FA0BB3C" w14:textId="77777777" w:rsidR="008423E4" w:rsidRDefault="008423E4" w:rsidP="006C701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0157E" w14:paraId="239C4B5A" w14:textId="77777777" w:rsidTr="00345119">
        <w:tc>
          <w:tcPr>
            <w:tcW w:w="9576" w:type="dxa"/>
          </w:tcPr>
          <w:p w14:paraId="143BBF72" w14:textId="77777777" w:rsidR="008423E4" w:rsidRPr="00A8133F" w:rsidRDefault="00345E2E" w:rsidP="006C701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32C394D" w14:textId="77777777" w:rsidR="008423E4" w:rsidRDefault="008423E4" w:rsidP="006C701F"/>
          <w:p w14:paraId="629F2459" w14:textId="69BC4D34" w:rsidR="008423E4" w:rsidRDefault="00345E2E" w:rsidP="006C70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Health and Human Services Commission contracts with 39 local mental health authorities (LMHAs) to deliver mental health services to </w:t>
            </w:r>
            <w:r>
              <w:t>Texans</w:t>
            </w:r>
            <w:r w:rsidR="004A1D8C">
              <w:t xml:space="preserve"> on a local basis</w:t>
            </w:r>
            <w:r>
              <w:t xml:space="preserve">. </w:t>
            </w:r>
            <w:r w:rsidR="004A1D8C">
              <w:t>Last session,</w:t>
            </w:r>
            <w:r>
              <w:t xml:space="preserve"> </w:t>
            </w:r>
            <w:r w:rsidR="004A1D8C">
              <w:t>the l</w:t>
            </w:r>
            <w:r>
              <w:t xml:space="preserve">egislature </w:t>
            </w:r>
            <w:r w:rsidR="004A1D8C">
              <w:t xml:space="preserve">enacted </w:t>
            </w:r>
            <w:r>
              <w:t xml:space="preserve">a one-time initiative to better leverage the resources of individual LMHAs by requiring LMHAs to work together </w:t>
            </w:r>
            <w:r w:rsidR="004A1D8C">
              <w:t>in groups to produce</w:t>
            </w:r>
            <w:r>
              <w:t xml:space="preserve"> regional plan</w:t>
            </w:r>
            <w:r w:rsidR="004A1D8C">
              <w:t>s</w:t>
            </w:r>
            <w:r>
              <w:t xml:space="preserve"> to build new capacity, reduce local government</w:t>
            </w:r>
            <w:r>
              <w:t xml:space="preserve"> costs, lower emergency room visits, and reduce transportation costs. Due to the COVID-19 pandemic, the regional planning groups were only able to partially fulfill the</w:t>
            </w:r>
            <w:r w:rsidR="004A1D8C">
              <w:t>ir purpose</w:t>
            </w:r>
            <w:r>
              <w:t xml:space="preserve">. S.B. 454 </w:t>
            </w:r>
            <w:r w:rsidR="004A1D8C">
              <w:t xml:space="preserve">seeks to provide for </w:t>
            </w:r>
            <w:r>
              <w:t xml:space="preserve">the continuation of the LMHA groups and makes </w:t>
            </w:r>
            <w:r>
              <w:t>the planning process permanent.</w:t>
            </w:r>
          </w:p>
          <w:p w14:paraId="0E426152" w14:textId="77777777" w:rsidR="008423E4" w:rsidRPr="00E26B13" w:rsidRDefault="008423E4" w:rsidP="006C701F">
            <w:pPr>
              <w:rPr>
                <w:b/>
              </w:rPr>
            </w:pPr>
          </w:p>
        </w:tc>
      </w:tr>
      <w:tr w:rsidR="0080157E" w14:paraId="69136CA0" w14:textId="77777777" w:rsidTr="00345119">
        <w:tc>
          <w:tcPr>
            <w:tcW w:w="9576" w:type="dxa"/>
          </w:tcPr>
          <w:p w14:paraId="3E0376E4" w14:textId="77777777" w:rsidR="0017725B" w:rsidRDefault="00345E2E" w:rsidP="006C70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5F4CF56" w14:textId="77777777" w:rsidR="0017725B" w:rsidRDefault="0017725B" w:rsidP="006C701F">
            <w:pPr>
              <w:rPr>
                <w:b/>
                <w:u w:val="single"/>
              </w:rPr>
            </w:pPr>
          </w:p>
          <w:p w14:paraId="3BC2ED29" w14:textId="77777777" w:rsidR="000914BB" w:rsidRPr="000914BB" w:rsidRDefault="00345E2E" w:rsidP="006C701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</w:t>
            </w:r>
            <w:r>
              <w:t>y of a person for community supervision, parole, or mandatory supervision.</w:t>
            </w:r>
          </w:p>
          <w:p w14:paraId="40110C58" w14:textId="77777777" w:rsidR="0017725B" w:rsidRPr="0017725B" w:rsidRDefault="0017725B" w:rsidP="006C701F">
            <w:pPr>
              <w:rPr>
                <w:b/>
                <w:u w:val="single"/>
              </w:rPr>
            </w:pPr>
          </w:p>
        </w:tc>
      </w:tr>
      <w:tr w:rsidR="0080157E" w14:paraId="61210220" w14:textId="77777777" w:rsidTr="00345119">
        <w:tc>
          <w:tcPr>
            <w:tcW w:w="9576" w:type="dxa"/>
          </w:tcPr>
          <w:p w14:paraId="293B1C1B" w14:textId="77777777" w:rsidR="008423E4" w:rsidRPr="00A8133F" w:rsidRDefault="00345E2E" w:rsidP="006C701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BB1F373" w14:textId="77777777" w:rsidR="008423E4" w:rsidRDefault="008423E4" w:rsidP="006C701F"/>
          <w:p w14:paraId="54D57318" w14:textId="77777777" w:rsidR="000914BB" w:rsidRDefault="00345E2E" w:rsidP="006C70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</w:t>
            </w:r>
            <w:r>
              <w:t>tion.</w:t>
            </w:r>
          </w:p>
          <w:p w14:paraId="1BAD4446" w14:textId="77777777" w:rsidR="008423E4" w:rsidRPr="00E21FDC" w:rsidRDefault="008423E4" w:rsidP="006C701F">
            <w:pPr>
              <w:rPr>
                <w:b/>
              </w:rPr>
            </w:pPr>
          </w:p>
        </w:tc>
      </w:tr>
      <w:tr w:rsidR="0080157E" w14:paraId="1E7B01B4" w14:textId="77777777" w:rsidTr="00345119">
        <w:tc>
          <w:tcPr>
            <w:tcW w:w="9576" w:type="dxa"/>
          </w:tcPr>
          <w:p w14:paraId="4A5B7784" w14:textId="77777777" w:rsidR="008423E4" w:rsidRPr="00A8133F" w:rsidRDefault="00345E2E" w:rsidP="006C701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204E064" w14:textId="77777777" w:rsidR="008423E4" w:rsidRDefault="008423E4" w:rsidP="006C701F"/>
          <w:p w14:paraId="00212337" w14:textId="037247B0" w:rsidR="000914BB" w:rsidRDefault="00345E2E" w:rsidP="006C701F">
            <w:pPr>
              <w:pStyle w:val="Header"/>
              <w:jc w:val="both"/>
            </w:pPr>
            <w:r>
              <w:t xml:space="preserve">S.B. 454 amends the Government Code to require the Health and Human Services Commission (HHSC) to require each local mental health authority </w:t>
            </w:r>
            <w:r w:rsidR="00582B65">
              <w:t xml:space="preserve">(LMHA) </w:t>
            </w:r>
            <w:r>
              <w:t xml:space="preserve">group established by HHSC to meet at least quarterly to collaborate on planning and </w:t>
            </w:r>
            <w:r>
              <w:t>implementing regional strategies to reduce the following:</w:t>
            </w:r>
          </w:p>
          <w:p w14:paraId="1250A204" w14:textId="77777777" w:rsidR="000914BB" w:rsidRDefault="00345E2E" w:rsidP="006C701F">
            <w:pPr>
              <w:pStyle w:val="Header"/>
              <w:numPr>
                <w:ilvl w:val="0"/>
                <w:numId w:val="1"/>
              </w:numPr>
              <w:jc w:val="both"/>
            </w:pPr>
            <w:r>
              <w:t>costs to local governments of providing services to persons experiencing a mental health crisis;</w:t>
            </w:r>
          </w:p>
          <w:p w14:paraId="3A642D4D" w14:textId="1DF71C9D" w:rsidR="000914BB" w:rsidRDefault="00345E2E" w:rsidP="006C701F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transportation to mental health fac</w:t>
            </w:r>
            <w:r w:rsidR="00582B65">
              <w:t>ilities of persons served by a member LMHA</w:t>
            </w:r>
            <w:r>
              <w:t>;</w:t>
            </w:r>
          </w:p>
          <w:p w14:paraId="302AAD82" w14:textId="18235465" w:rsidR="000914BB" w:rsidRDefault="00345E2E" w:rsidP="006C701F">
            <w:pPr>
              <w:pStyle w:val="Header"/>
              <w:numPr>
                <w:ilvl w:val="0"/>
                <w:numId w:val="1"/>
              </w:numPr>
              <w:jc w:val="both"/>
            </w:pPr>
            <w:r>
              <w:t>incarceration of perso</w:t>
            </w:r>
            <w:r>
              <w:t xml:space="preserve">ns with mental illness in county jails that are </w:t>
            </w:r>
            <w:r w:rsidR="00582B65">
              <w:t>located in an area served by a member LMHA</w:t>
            </w:r>
            <w:r>
              <w:t>; and</w:t>
            </w:r>
          </w:p>
          <w:p w14:paraId="704F2BAA" w14:textId="44214DA4" w:rsidR="000914BB" w:rsidRDefault="00345E2E" w:rsidP="006C701F">
            <w:pPr>
              <w:pStyle w:val="Header"/>
              <w:numPr>
                <w:ilvl w:val="0"/>
                <w:numId w:val="1"/>
              </w:numPr>
              <w:jc w:val="both"/>
            </w:pPr>
            <w:r>
              <w:t>visits by persons with mental illness at hospital emergency rooms located in an area served by a</w:t>
            </w:r>
            <w:r w:rsidR="00582B65">
              <w:t xml:space="preserve"> member LMHA</w:t>
            </w:r>
            <w:r>
              <w:t>.</w:t>
            </w:r>
          </w:p>
          <w:p w14:paraId="284B17FD" w14:textId="77777777" w:rsidR="000914BB" w:rsidRDefault="000914BB" w:rsidP="006C701F">
            <w:pPr>
              <w:pStyle w:val="Header"/>
              <w:jc w:val="both"/>
            </w:pPr>
          </w:p>
          <w:p w14:paraId="63E408DE" w14:textId="2D0376C6" w:rsidR="000914BB" w:rsidRDefault="00345E2E" w:rsidP="006C701F">
            <w:pPr>
              <w:pStyle w:val="Header"/>
              <w:jc w:val="both"/>
            </w:pPr>
            <w:r>
              <w:t>S.B. 454 requires HHSC, in coordination with each</w:t>
            </w:r>
            <w:r>
              <w:t xml:space="preserve"> </w:t>
            </w:r>
            <w:r w:rsidR="00582B65">
              <w:t>LMHA group</w:t>
            </w:r>
            <w:r>
              <w:t xml:space="preserve">, to annually update the mental health services development plan that was initially developed by HHSC and </w:t>
            </w:r>
            <w:r w:rsidR="00582B65">
              <w:t>the group</w:t>
            </w:r>
            <w:r>
              <w:t xml:space="preserve">. The updated plan must include a description of actions taken by the group to implement </w:t>
            </w:r>
            <w:r w:rsidR="00582B65">
              <w:t xml:space="preserve">the plan's </w:t>
            </w:r>
            <w:r>
              <w:t>regional strategies and new re</w:t>
            </w:r>
            <w:r>
              <w:t>gional strategies identified by the group to reduce the circumstances</w:t>
            </w:r>
            <w:r w:rsidR="00582B65">
              <w:t xml:space="preserve"> set out by the bill</w:t>
            </w:r>
            <w:r>
              <w:t>, including the estimated number of outpatient and inpatient beds necessary to meet the goals of each group's regional strategy.</w:t>
            </w:r>
          </w:p>
          <w:p w14:paraId="3E35232F" w14:textId="77777777" w:rsidR="000914BB" w:rsidRDefault="000914BB" w:rsidP="006C701F">
            <w:pPr>
              <w:pStyle w:val="Header"/>
              <w:jc w:val="both"/>
            </w:pPr>
          </w:p>
          <w:p w14:paraId="1793A98E" w14:textId="77EAA6B8" w:rsidR="009C36CD" w:rsidRPr="009C36CD" w:rsidRDefault="00345E2E" w:rsidP="006C70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454 requires HHSC, not later tha</w:t>
            </w:r>
            <w:r>
              <w:t>n December 1 of each year</w:t>
            </w:r>
            <w:r w:rsidR="00CE57C3">
              <w:t>,</w:t>
            </w:r>
            <w:r>
              <w:t xml:space="preserve"> beginning in 2022, to produce and publish on its website a report containing the most recent version of each mental health services developme</w:t>
            </w:r>
            <w:r w:rsidR="00582B65">
              <w:t xml:space="preserve">nt plan developed by HHSC and an </w:t>
            </w:r>
            <w:r w:rsidR="00B1078A">
              <w:t xml:space="preserve">LMHA </w:t>
            </w:r>
            <w:r>
              <w:t>group. The bill requires HHSC to use federal funds</w:t>
            </w:r>
            <w:r>
              <w:t xml:space="preserve"> in accordance with state and federal guidelines to implement the bill's provisions.</w:t>
            </w:r>
          </w:p>
          <w:p w14:paraId="16DC5A25" w14:textId="77777777" w:rsidR="008423E4" w:rsidRPr="00835628" w:rsidRDefault="008423E4" w:rsidP="006C701F">
            <w:pPr>
              <w:rPr>
                <w:b/>
              </w:rPr>
            </w:pPr>
          </w:p>
        </w:tc>
      </w:tr>
      <w:tr w:rsidR="0080157E" w14:paraId="10948780" w14:textId="77777777" w:rsidTr="00345119">
        <w:tc>
          <w:tcPr>
            <w:tcW w:w="9576" w:type="dxa"/>
          </w:tcPr>
          <w:p w14:paraId="6FFD1C12" w14:textId="77777777" w:rsidR="008423E4" w:rsidRPr="00A8133F" w:rsidRDefault="00345E2E" w:rsidP="006C701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C2ADBE5" w14:textId="77777777" w:rsidR="008423E4" w:rsidRDefault="008423E4" w:rsidP="006C701F"/>
          <w:p w14:paraId="7342B5AF" w14:textId="49E8C054" w:rsidR="008423E4" w:rsidRPr="003624F2" w:rsidRDefault="00345E2E" w:rsidP="006C70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</w:t>
            </w:r>
            <w:r w:rsidR="00E81272">
              <w:t>the 91st day after the last day of the legislative session</w:t>
            </w:r>
            <w:r>
              <w:t>.</w:t>
            </w:r>
          </w:p>
          <w:p w14:paraId="6140DE14" w14:textId="77777777" w:rsidR="008423E4" w:rsidRPr="00233FDB" w:rsidRDefault="008423E4" w:rsidP="006C701F">
            <w:pPr>
              <w:rPr>
                <w:b/>
              </w:rPr>
            </w:pPr>
          </w:p>
        </w:tc>
      </w:tr>
    </w:tbl>
    <w:p w14:paraId="2D1EF1FF" w14:textId="77777777" w:rsidR="008423E4" w:rsidRPr="00BE0E75" w:rsidRDefault="008423E4" w:rsidP="006C701F">
      <w:pPr>
        <w:jc w:val="both"/>
        <w:rPr>
          <w:rFonts w:ascii="Arial" w:hAnsi="Arial"/>
          <w:sz w:val="16"/>
          <w:szCs w:val="16"/>
        </w:rPr>
      </w:pPr>
    </w:p>
    <w:p w14:paraId="17369BD5" w14:textId="77777777" w:rsidR="004108C3" w:rsidRPr="008423E4" w:rsidRDefault="004108C3" w:rsidP="006C701F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87B84" w14:textId="77777777" w:rsidR="00000000" w:rsidRDefault="00345E2E">
      <w:r>
        <w:separator/>
      </w:r>
    </w:p>
  </w:endnote>
  <w:endnote w:type="continuationSeparator" w:id="0">
    <w:p w14:paraId="75B83945" w14:textId="77777777" w:rsidR="00000000" w:rsidRDefault="0034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92A5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0157E" w14:paraId="3488B3DF" w14:textId="77777777" w:rsidTr="009C1E9A">
      <w:trPr>
        <w:cantSplit/>
      </w:trPr>
      <w:tc>
        <w:tcPr>
          <w:tcW w:w="0" w:type="pct"/>
        </w:tcPr>
        <w:p w14:paraId="597C864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93932C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25DF15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900191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3CEEDE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0157E" w14:paraId="32F44F27" w14:textId="77777777" w:rsidTr="009C1E9A">
      <w:trPr>
        <w:cantSplit/>
      </w:trPr>
      <w:tc>
        <w:tcPr>
          <w:tcW w:w="0" w:type="pct"/>
        </w:tcPr>
        <w:p w14:paraId="7B69316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D990986" w14:textId="77777777" w:rsidR="00EC379B" w:rsidRPr="009C1E9A" w:rsidRDefault="00345E2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26220</w:t>
          </w:r>
        </w:p>
      </w:tc>
      <w:tc>
        <w:tcPr>
          <w:tcW w:w="2453" w:type="pct"/>
        </w:tcPr>
        <w:p w14:paraId="430F09B5" w14:textId="035DAAD3" w:rsidR="00EC379B" w:rsidRDefault="00345E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C701F">
            <w:t>21.132.757</w:t>
          </w:r>
          <w:r>
            <w:fldChar w:fldCharType="end"/>
          </w:r>
        </w:p>
      </w:tc>
    </w:tr>
    <w:tr w:rsidR="0080157E" w14:paraId="0B094A0D" w14:textId="77777777" w:rsidTr="009C1E9A">
      <w:trPr>
        <w:cantSplit/>
      </w:trPr>
      <w:tc>
        <w:tcPr>
          <w:tcW w:w="0" w:type="pct"/>
        </w:tcPr>
        <w:p w14:paraId="618D624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801540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602716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6C47D5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0157E" w14:paraId="4180C36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E6A8739" w14:textId="7B374E46" w:rsidR="00EC379B" w:rsidRDefault="00345E2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C701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7D27FE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3D589D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F919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C442A" w14:textId="77777777" w:rsidR="00000000" w:rsidRDefault="00345E2E">
      <w:r>
        <w:separator/>
      </w:r>
    </w:p>
  </w:footnote>
  <w:footnote w:type="continuationSeparator" w:id="0">
    <w:p w14:paraId="0CDEB909" w14:textId="77777777" w:rsidR="00000000" w:rsidRDefault="0034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13078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15DA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6AA3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20004"/>
    <w:multiLevelType w:val="hybridMultilevel"/>
    <w:tmpl w:val="9AE0EE1E"/>
    <w:lvl w:ilvl="0" w:tplc="5F2EBE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4AD6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8E09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4049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65C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F0DA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6E8F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2CB9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564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F4833"/>
    <w:multiLevelType w:val="hybridMultilevel"/>
    <w:tmpl w:val="5EDC9718"/>
    <w:lvl w:ilvl="0" w:tplc="C4B4BC0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FC7A6E2A" w:tentative="1">
      <w:start w:val="1"/>
      <w:numFmt w:val="lowerLetter"/>
      <w:lvlText w:val="%2."/>
      <w:lvlJc w:val="left"/>
      <w:pPr>
        <w:ind w:left="1440" w:hanging="360"/>
      </w:pPr>
    </w:lvl>
    <w:lvl w:ilvl="2" w:tplc="A488A38A" w:tentative="1">
      <w:start w:val="1"/>
      <w:numFmt w:val="lowerRoman"/>
      <w:lvlText w:val="%3."/>
      <w:lvlJc w:val="right"/>
      <w:pPr>
        <w:ind w:left="2160" w:hanging="180"/>
      </w:pPr>
    </w:lvl>
    <w:lvl w:ilvl="3" w:tplc="8B1056C4" w:tentative="1">
      <w:start w:val="1"/>
      <w:numFmt w:val="decimal"/>
      <w:lvlText w:val="%4."/>
      <w:lvlJc w:val="left"/>
      <w:pPr>
        <w:ind w:left="2880" w:hanging="360"/>
      </w:pPr>
    </w:lvl>
    <w:lvl w:ilvl="4" w:tplc="EFA422F4" w:tentative="1">
      <w:start w:val="1"/>
      <w:numFmt w:val="lowerLetter"/>
      <w:lvlText w:val="%5."/>
      <w:lvlJc w:val="left"/>
      <w:pPr>
        <w:ind w:left="3600" w:hanging="360"/>
      </w:pPr>
    </w:lvl>
    <w:lvl w:ilvl="5" w:tplc="2CCE6056" w:tentative="1">
      <w:start w:val="1"/>
      <w:numFmt w:val="lowerRoman"/>
      <w:lvlText w:val="%6."/>
      <w:lvlJc w:val="right"/>
      <w:pPr>
        <w:ind w:left="4320" w:hanging="180"/>
      </w:pPr>
    </w:lvl>
    <w:lvl w:ilvl="6" w:tplc="1742B07E" w:tentative="1">
      <w:start w:val="1"/>
      <w:numFmt w:val="decimal"/>
      <w:lvlText w:val="%7."/>
      <w:lvlJc w:val="left"/>
      <w:pPr>
        <w:ind w:left="5040" w:hanging="360"/>
      </w:pPr>
    </w:lvl>
    <w:lvl w:ilvl="7" w:tplc="3CD2CEF4" w:tentative="1">
      <w:start w:val="1"/>
      <w:numFmt w:val="lowerLetter"/>
      <w:lvlText w:val="%8."/>
      <w:lvlJc w:val="left"/>
      <w:pPr>
        <w:ind w:left="5760" w:hanging="360"/>
      </w:pPr>
    </w:lvl>
    <w:lvl w:ilvl="8" w:tplc="1A94E7C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B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0BFD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4B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6EA9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E2E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7270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1D8C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2B65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533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701F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157E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972C5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2B2B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518"/>
    <w:rsid w:val="00AF7C74"/>
    <w:rsid w:val="00B000AF"/>
    <w:rsid w:val="00B04E79"/>
    <w:rsid w:val="00B07488"/>
    <w:rsid w:val="00B075A2"/>
    <w:rsid w:val="00B1078A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1783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597E"/>
    <w:rsid w:val="00CD731C"/>
    <w:rsid w:val="00CE08E8"/>
    <w:rsid w:val="00CE2133"/>
    <w:rsid w:val="00CE245D"/>
    <w:rsid w:val="00CE300F"/>
    <w:rsid w:val="00CE3582"/>
    <w:rsid w:val="00CE3795"/>
    <w:rsid w:val="00CE3E20"/>
    <w:rsid w:val="00CE57C3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1272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23F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9F0637-7A23-4211-B706-7DDFA516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914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14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14B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1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14BB"/>
    <w:rPr>
      <w:b/>
      <w:bCs/>
    </w:rPr>
  </w:style>
  <w:style w:type="paragraph" w:styleId="Revision">
    <w:name w:val="Revision"/>
    <w:hidden/>
    <w:uiPriority w:val="99"/>
    <w:semiHidden/>
    <w:rsid w:val="00AF75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2540</Characters>
  <Application>Microsoft Office Word</Application>
  <DocSecurity>4</DocSecurity>
  <Lines>66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SB00454 (Committee Report (Unamended))</vt:lpstr>
    </vt:vector>
  </TitlesOfParts>
  <Company>State of Texas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26220</dc:subject>
  <dc:creator>State of Texas</dc:creator>
  <dc:description>SB 454 by Kolkhorst-(H)Public Health</dc:description>
  <cp:lastModifiedBy>Lauren Bustamante</cp:lastModifiedBy>
  <cp:revision>2</cp:revision>
  <cp:lastPrinted>2003-11-26T17:21:00Z</cp:lastPrinted>
  <dcterms:created xsi:type="dcterms:W3CDTF">2021-05-12T19:35:00Z</dcterms:created>
  <dcterms:modified xsi:type="dcterms:W3CDTF">2021-05-12T19:35:00Z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21.132.757</vt:lpwstr>
  </property>
</Properties>
</file>