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965B6" w14:paraId="7AA1201B" w14:textId="77777777" w:rsidTr="00345119">
        <w:tc>
          <w:tcPr>
            <w:tcW w:w="9576" w:type="dxa"/>
            <w:noWrap/>
          </w:tcPr>
          <w:p w14:paraId="64285711" w14:textId="77777777" w:rsidR="008423E4" w:rsidRPr="0022177D" w:rsidRDefault="00326BE3" w:rsidP="003C374C">
            <w:pPr>
              <w:pStyle w:val="Heading1"/>
            </w:pPr>
            <w:bookmarkStart w:id="0" w:name="_GoBack"/>
            <w:bookmarkEnd w:id="0"/>
            <w:r w:rsidRPr="00631897">
              <w:t>BILL ANALYSIS</w:t>
            </w:r>
          </w:p>
        </w:tc>
      </w:tr>
    </w:tbl>
    <w:p w14:paraId="1259B275" w14:textId="77777777" w:rsidR="008423E4" w:rsidRPr="0022177D" w:rsidRDefault="008423E4" w:rsidP="003C374C">
      <w:pPr>
        <w:jc w:val="center"/>
      </w:pPr>
    </w:p>
    <w:p w14:paraId="161FF5B8" w14:textId="77777777" w:rsidR="008423E4" w:rsidRPr="00B31F0E" w:rsidRDefault="008423E4" w:rsidP="003C374C"/>
    <w:p w14:paraId="632244B2" w14:textId="77777777" w:rsidR="008423E4" w:rsidRPr="00742794" w:rsidRDefault="008423E4" w:rsidP="003C374C">
      <w:pPr>
        <w:tabs>
          <w:tab w:val="right" w:pos="9360"/>
        </w:tabs>
      </w:pPr>
    </w:p>
    <w:tbl>
      <w:tblPr>
        <w:tblW w:w="0" w:type="auto"/>
        <w:tblLayout w:type="fixed"/>
        <w:tblLook w:val="01E0" w:firstRow="1" w:lastRow="1" w:firstColumn="1" w:lastColumn="1" w:noHBand="0" w:noVBand="0"/>
      </w:tblPr>
      <w:tblGrid>
        <w:gridCol w:w="9576"/>
      </w:tblGrid>
      <w:tr w:rsidR="003965B6" w14:paraId="36F39C16" w14:textId="77777777" w:rsidTr="00345119">
        <w:tc>
          <w:tcPr>
            <w:tcW w:w="9576" w:type="dxa"/>
          </w:tcPr>
          <w:p w14:paraId="34B24AFD" w14:textId="77777777" w:rsidR="008423E4" w:rsidRPr="00861995" w:rsidRDefault="00326BE3" w:rsidP="003C374C">
            <w:pPr>
              <w:jc w:val="right"/>
            </w:pPr>
            <w:r>
              <w:t>S.B. 460</w:t>
            </w:r>
          </w:p>
        </w:tc>
      </w:tr>
      <w:tr w:rsidR="003965B6" w14:paraId="354514BB" w14:textId="77777777" w:rsidTr="00345119">
        <w:tc>
          <w:tcPr>
            <w:tcW w:w="9576" w:type="dxa"/>
          </w:tcPr>
          <w:p w14:paraId="3AB7B91B" w14:textId="77777777" w:rsidR="008423E4" w:rsidRPr="00861995" w:rsidRDefault="00326BE3" w:rsidP="003C374C">
            <w:pPr>
              <w:jc w:val="right"/>
            </w:pPr>
            <w:r>
              <w:t xml:space="preserve">By: </w:t>
            </w:r>
            <w:r w:rsidR="00E263D1">
              <w:t>Lucio</w:t>
            </w:r>
          </w:p>
        </w:tc>
      </w:tr>
      <w:tr w:rsidR="003965B6" w14:paraId="45E259D9" w14:textId="77777777" w:rsidTr="00345119">
        <w:tc>
          <w:tcPr>
            <w:tcW w:w="9576" w:type="dxa"/>
          </w:tcPr>
          <w:p w14:paraId="36390E32" w14:textId="77777777" w:rsidR="008423E4" w:rsidRPr="00861995" w:rsidRDefault="00326BE3" w:rsidP="003C374C">
            <w:pPr>
              <w:jc w:val="right"/>
            </w:pPr>
            <w:r>
              <w:t>Defense &amp; Veterans' Affairs</w:t>
            </w:r>
          </w:p>
        </w:tc>
      </w:tr>
      <w:tr w:rsidR="003965B6" w14:paraId="17956413" w14:textId="77777777" w:rsidTr="00345119">
        <w:tc>
          <w:tcPr>
            <w:tcW w:w="9576" w:type="dxa"/>
          </w:tcPr>
          <w:p w14:paraId="179DB0D4" w14:textId="77777777" w:rsidR="008423E4" w:rsidRDefault="00326BE3" w:rsidP="003C374C">
            <w:pPr>
              <w:jc w:val="right"/>
            </w:pPr>
            <w:r>
              <w:t>Committee Report (Unamended)</w:t>
            </w:r>
          </w:p>
        </w:tc>
      </w:tr>
    </w:tbl>
    <w:p w14:paraId="592CE313" w14:textId="77777777" w:rsidR="008423E4" w:rsidRDefault="008423E4" w:rsidP="003C374C">
      <w:pPr>
        <w:tabs>
          <w:tab w:val="right" w:pos="9360"/>
        </w:tabs>
      </w:pPr>
    </w:p>
    <w:p w14:paraId="2A103642" w14:textId="77777777" w:rsidR="008423E4" w:rsidRDefault="008423E4" w:rsidP="003C374C"/>
    <w:p w14:paraId="4AFE3A19" w14:textId="77777777" w:rsidR="008423E4" w:rsidRDefault="008423E4" w:rsidP="003C374C"/>
    <w:tbl>
      <w:tblPr>
        <w:tblW w:w="0" w:type="auto"/>
        <w:tblCellMar>
          <w:left w:w="115" w:type="dxa"/>
          <w:right w:w="115" w:type="dxa"/>
        </w:tblCellMar>
        <w:tblLook w:val="01E0" w:firstRow="1" w:lastRow="1" w:firstColumn="1" w:lastColumn="1" w:noHBand="0" w:noVBand="0"/>
      </w:tblPr>
      <w:tblGrid>
        <w:gridCol w:w="9360"/>
      </w:tblGrid>
      <w:tr w:rsidR="003965B6" w14:paraId="4B90D598" w14:textId="77777777" w:rsidTr="00345119">
        <w:tc>
          <w:tcPr>
            <w:tcW w:w="9576" w:type="dxa"/>
          </w:tcPr>
          <w:p w14:paraId="1607ACCC" w14:textId="77777777" w:rsidR="008423E4" w:rsidRPr="00A8133F" w:rsidRDefault="00326BE3" w:rsidP="003C374C">
            <w:pPr>
              <w:rPr>
                <w:b/>
              </w:rPr>
            </w:pPr>
            <w:r w:rsidRPr="009C1E9A">
              <w:rPr>
                <w:b/>
                <w:u w:val="single"/>
              </w:rPr>
              <w:t>BACKGROUND AND PURPOSE</w:t>
            </w:r>
            <w:r>
              <w:rPr>
                <w:b/>
              </w:rPr>
              <w:t xml:space="preserve"> </w:t>
            </w:r>
          </w:p>
          <w:p w14:paraId="3F7CCE2C" w14:textId="77777777" w:rsidR="008423E4" w:rsidRDefault="008423E4" w:rsidP="003C374C"/>
          <w:p w14:paraId="31FE5370" w14:textId="26CE9963" w:rsidR="008423E4" w:rsidRDefault="00326BE3" w:rsidP="003C374C">
            <w:pPr>
              <w:pStyle w:val="Header"/>
              <w:tabs>
                <w:tab w:val="clear" w:pos="4320"/>
                <w:tab w:val="clear" w:pos="8640"/>
              </w:tabs>
              <w:jc w:val="both"/>
            </w:pPr>
            <w:r>
              <w:t xml:space="preserve">In approximately two-thirds of veteran suicides, the veteran is not in contact with the </w:t>
            </w:r>
            <w:r w:rsidR="00185292">
              <w:t>U.S.</w:t>
            </w:r>
            <w:r w:rsidR="00011368">
              <w:t> </w:t>
            </w:r>
            <w:r>
              <w:t xml:space="preserve">Department of Veteran Affairs </w:t>
            </w:r>
            <w:r w:rsidR="00CD71F7">
              <w:t xml:space="preserve">or </w:t>
            </w:r>
            <w:r>
              <w:t xml:space="preserve">receiving </w:t>
            </w:r>
            <w:r w:rsidR="00185292">
              <w:t xml:space="preserve">support </w:t>
            </w:r>
            <w:r>
              <w:t xml:space="preserve">services. To decrease veteran suicide, there needs to be increased veteran connectedness. S.B. 460 </w:t>
            </w:r>
            <w:r w:rsidR="00185292">
              <w:t xml:space="preserve">seeks to </w:t>
            </w:r>
            <w:r>
              <w:t xml:space="preserve">help promote </w:t>
            </w:r>
            <w:r w:rsidR="00CD71F7">
              <w:t>such</w:t>
            </w:r>
            <w:r>
              <w:t xml:space="preserve"> connectedness, which will improve mental health and normalize the discussion of receiving available services</w:t>
            </w:r>
            <w:r w:rsidR="00185292">
              <w:t xml:space="preserve">, by </w:t>
            </w:r>
            <w:r>
              <w:t>creat</w:t>
            </w:r>
            <w:r w:rsidR="00185292">
              <w:t>ing a monthly</w:t>
            </w:r>
            <w:r>
              <w:t xml:space="preserve"> Buddy Check Day </w:t>
            </w:r>
            <w:r w:rsidR="00CD71F7">
              <w:t xml:space="preserve">when </w:t>
            </w:r>
            <w:r>
              <w:t>veterans are encouraged to reach out to fellow veterans</w:t>
            </w:r>
            <w:r w:rsidR="00185292">
              <w:t xml:space="preserve"> and</w:t>
            </w:r>
            <w:r>
              <w:t xml:space="preserve"> </w:t>
            </w:r>
            <w:r w:rsidR="00185292">
              <w:t>authorizing</w:t>
            </w:r>
            <w:r>
              <w:t xml:space="preserve"> the Texas Veterans Commission to</w:t>
            </w:r>
            <w:r w:rsidR="00185292">
              <w:t xml:space="preserve"> use this day</w:t>
            </w:r>
            <w:r>
              <w:t xml:space="preserve"> </w:t>
            </w:r>
            <w:r w:rsidR="00185292">
              <w:t xml:space="preserve">to promote </w:t>
            </w:r>
            <w:r w:rsidR="00CD71F7">
              <w:t>available assistance programs, relevant services,</w:t>
            </w:r>
            <w:r w:rsidR="00185292">
              <w:t xml:space="preserve"> and education and awareness of </w:t>
            </w:r>
            <w:r w:rsidR="00CD71F7">
              <w:t xml:space="preserve">relevant </w:t>
            </w:r>
            <w:r w:rsidR="00185292">
              <w:t>issues</w:t>
            </w:r>
            <w:r>
              <w:t xml:space="preserve">. </w:t>
            </w:r>
          </w:p>
          <w:p w14:paraId="04D3C748" w14:textId="77777777" w:rsidR="008423E4" w:rsidRPr="00E26B13" w:rsidRDefault="008423E4" w:rsidP="003C374C">
            <w:pPr>
              <w:rPr>
                <w:b/>
              </w:rPr>
            </w:pPr>
          </w:p>
        </w:tc>
      </w:tr>
      <w:tr w:rsidR="003965B6" w14:paraId="12F6C1AB" w14:textId="77777777" w:rsidTr="00345119">
        <w:tc>
          <w:tcPr>
            <w:tcW w:w="9576" w:type="dxa"/>
          </w:tcPr>
          <w:p w14:paraId="0E5F0A27" w14:textId="77777777" w:rsidR="0017725B" w:rsidRDefault="00326BE3" w:rsidP="003C374C">
            <w:pPr>
              <w:rPr>
                <w:b/>
                <w:u w:val="single"/>
              </w:rPr>
            </w:pPr>
            <w:r>
              <w:rPr>
                <w:b/>
                <w:u w:val="single"/>
              </w:rPr>
              <w:t>CRIMINAL JUSTICE IMPACT</w:t>
            </w:r>
          </w:p>
          <w:p w14:paraId="6F153D27" w14:textId="77777777" w:rsidR="0017725B" w:rsidRDefault="0017725B" w:rsidP="003C374C">
            <w:pPr>
              <w:rPr>
                <w:b/>
                <w:u w:val="single"/>
              </w:rPr>
            </w:pPr>
          </w:p>
          <w:p w14:paraId="1CD7E9D8" w14:textId="77777777" w:rsidR="00E263D1" w:rsidRPr="00E263D1" w:rsidRDefault="00326BE3" w:rsidP="003C374C">
            <w:pPr>
              <w:jc w:val="both"/>
            </w:pPr>
            <w:r>
              <w:t>It is the committee's opinion that this bill does not expressly create a criminal offense, increase the punishment for an existing criminal offense or category of offenses, or change the eligibility of a person for c</w:t>
            </w:r>
            <w:r>
              <w:t>ommunity supervision, parole, or mandatory supervision.</w:t>
            </w:r>
          </w:p>
          <w:p w14:paraId="2232D3DE" w14:textId="77777777" w:rsidR="0017725B" w:rsidRPr="0017725B" w:rsidRDefault="0017725B" w:rsidP="003C374C">
            <w:pPr>
              <w:rPr>
                <w:b/>
                <w:u w:val="single"/>
              </w:rPr>
            </w:pPr>
          </w:p>
        </w:tc>
      </w:tr>
      <w:tr w:rsidR="003965B6" w14:paraId="306F4180" w14:textId="77777777" w:rsidTr="00345119">
        <w:tc>
          <w:tcPr>
            <w:tcW w:w="9576" w:type="dxa"/>
          </w:tcPr>
          <w:p w14:paraId="1F7084AE" w14:textId="77777777" w:rsidR="008423E4" w:rsidRPr="00A8133F" w:rsidRDefault="00326BE3" w:rsidP="003C374C">
            <w:pPr>
              <w:rPr>
                <w:b/>
              </w:rPr>
            </w:pPr>
            <w:r w:rsidRPr="009C1E9A">
              <w:rPr>
                <w:b/>
                <w:u w:val="single"/>
              </w:rPr>
              <w:t>RULEMAKING AUTHORITY</w:t>
            </w:r>
            <w:r>
              <w:rPr>
                <w:b/>
              </w:rPr>
              <w:t xml:space="preserve"> </w:t>
            </w:r>
          </w:p>
          <w:p w14:paraId="3A9ECC98" w14:textId="77777777" w:rsidR="008423E4" w:rsidRDefault="008423E4" w:rsidP="003C374C"/>
          <w:p w14:paraId="791BC4B3" w14:textId="77777777" w:rsidR="00E263D1" w:rsidRDefault="00326BE3" w:rsidP="003C374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955ECEE" w14:textId="77777777" w:rsidR="008423E4" w:rsidRPr="00E21FDC" w:rsidRDefault="008423E4" w:rsidP="003C374C">
            <w:pPr>
              <w:rPr>
                <w:b/>
              </w:rPr>
            </w:pPr>
          </w:p>
        </w:tc>
      </w:tr>
      <w:tr w:rsidR="003965B6" w14:paraId="2F4D36CC" w14:textId="77777777" w:rsidTr="00345119">
        <w:tc>
          <w:tcPr>
            <w:tcW w:w="9576" w:type="dxa"/>
          </w:tcPr>
          <w:p w14:paraId="37309993" w14:textId="77777777" w:rsidR="008423E4" w:rsidRPr="00A8133F" w:rsidRDefault="00326BE3" w:rsidP="003C374C">
            <w:pPr>
              <w:rPr>
                <w:b/>
              </w:rPr>
            </w:pPr>
            <w:r w:rsidRPr="009C1E9A">
              <w:rPr>
                <w:b/>
                <w:u w:val="single"/>
              </w:rPr>
              <w:t>ANALYSIS</w:t>
            </w:r>
            <w:r>
              <w:rPr>
                <w:b/>
              </w:rPr>
              <w:t xml:space="preserve"> </w:t>
            </w:r>
          </w:p>
          <w:p w14:paraId="5E808094" w14:textId="77777777" w:rsidR="008423E4" w:rsidRDefault="008423E4" w:rsidP="003C374C"/>
          <w:p w14:paraId="02D1A85A" w14:textId="331E021F" w:rsidR="009C36CD" w:rsidRPr="009C36CD" w:rsidRDefault="00326BE3" w:rsidP="003C374C">
            <w:pPr>
              <w:pStyle w:val="Header"/>
              <w:jc w:val="both"/>
            </w:pPr>
            <w:r>
              <w:t>S.B. 46</w:t>
            </w:r>
            <w:r w:rsidR="00E263D1">
              <w:t xml:space="preserve">0 amends the Government Code to designate the 11th day of each month as Buddy Check Day to encourage veterans to contact other veterans who may need assistance. Buddy Check Day may be regularly observed by appropriate programs and activities coordinated by the Texas Veterans Commission to promote assistance and other services available to veterans and </w:t>
            </w:r>
            <w:r w:rsidR="00423927">
              <w:t xml:space="preserve">to </w:t>
            </w:r>
            <w:r w:rsidR="00E263D1">
              <w:t xml:space="preserve">promote education and awareness of </w:t>
            </w:r>
            <w:r w:rsidR="00423927">
              <w:t xml:space="preserve">veterans' </w:t>
            </w:r>
            <w:r w:rsidR="00E263D1">
              <w:t>issues.</w:t>
            </w:r>
          </w:p>
          <w:p w14:paraId="40343E77" w14:textId="77777777" w:rsidR="008423E4" w:rsidRPr="00835628" w:rsidRDefault="008423E4" w:rsidP="003C374C">
            <w:pPr>
              <w:rPr>
                <w:b/>
              </w:rPr>
            </w:pPr>
          </w:p>
        </w:tc>
      </w:tr>
      <w:tr w:rsidR="003965B6" w14:paraId="731D97CC" w14:textId="77777777" w:rsidTr="00345119">
        <w:tc>
          <w:tcPr>
            <w:tcW w:w="9576" w:type="dxa"/>
          </w:tcPr>
          <w:p w14:paraId="403BF93D" w14:textId="77777777" w:rsidR="008423E4" w:rsidRPr="00A8133F" w:rsidRDefault="00326BE3" w:rsidP="003C374C">
            <w:pPr>
              <w:rPr>
                <w:b/>
              </w:rPr>
            </w:pPr>
            <w:r w:rsidRPr="009C1E9A">
              <w:rPr>
                <w:b/>
                <w:u w:val="single"/>
              </w:rPr>
              <w:t>EFFECTIVE DATE</w:t>
            </w:r>
            <w:r>
              <w:rPr>
                <w:b/>
              </w:rPr>
              <w:t xml:space="preserve"> </w:t>
            </w:r>
          </w:p>
          <w:p w14:paraId="57D57DCA" w14:textId="77777777" w:rsidR="008423E4" w:rsidRDefault="008423E4" w:rsidP="003C374C"/>
          <w:p w14:paraId="3447860D" w14:textId="77777777" w:rsidR="008423E4" w:rsidRPr="003624F2" w:rsidRDefault="00326BE3" w:rsidP="003C374C">
            <w:pPr>
              <w:pStyle w:val="Header"/>
              <w:tabs>
                <w:tab w:val="clear" w:pos="4320"/>
                <w:tab w:val="clear" w:pos="8640"/>
              </w:tabs>
              <w:jc w:val="both"/>
            </w:pPr>
            <w:r>
              <w:t>September 1, 2021.</w:t>
            </w:r>
          </w:p>
          <w:p w14:paraId="36EE6821" w14:textId="77777777" w:rsidR="008423E4" w:rsidRPr="00233FDB" w:rsidRDefault="008423E4" w:rsidP="003C374C">
            <w:pPr>
              <w:rPr>
                <w:b/>
              </w:rPr>
            </w:pPr>
          </w:p>
        </w:tc>
      </w:tr>
    </w:tbl>
    <w:p w14:paraId="515556D5" w14:textId="77777777" w:rsidR="008423E4" w:rsidRPr="00BE0E75" w:rsidRDefault="008423E4" w:rsidP="003C374C">
      <w:pPr>
        <w:jc w:val="both"/>
        <w:rPr>
          <w:rFonts w:ascii="Arial" w:hAnsi="Arial"/>
          <w:sz w:val="16"/>
          <w:szCs w:val="16"/>
        </w:rPr>
      </w:pPr>
    </w:p>
    <w:p w14:paraId="51F10E9B" w14:textId="77777777" w:rsidR="004108C3" w:rsidRPr="008423E4" w:rsidRDefault="004108C3" w:rsidP="003C374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BD72" w14:textId="77777777" w:rsidR="00000000" w:rsidRDefault="00326BE3">
      <w:r>
        <w:separator/>
      </w:r>
    </w:p>
  </w:endnote>
  <w:endnote w:type="continuationSeparator" w:id="0">
    <w:p w14:paraId="1514E8CD" w14:textId="77777777" w:rsidR="00000000" w:rsidRDefault="0032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FEB4" w14:textId="77777777" w:rsidR="004B62AB" w:rsidRDefault="004B6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965B6" w14:paraId="464CEC4D" w14:textId="77777777" w:rsidTr="009C1E9A">
      <w:trPr>
        <w:cantSplit/>
      </w:trPr>
      <w:tc>
        <w:tcPr>
          <w:tcW w:w="0" w:type="pct"/>
        </w:tcPr>
        <w:p w14:paraId="49148C09" w14:textId="77777777" w:rsidR="00137D90" w:rsidRDefault="00137D90" w:rsidP="009C1E9A">
          <w:pPr>
            <w:pStyle w:val="Footer"/>
            <w:tabs>
              <w:tab w:val="clear" w:pos="8640"/>
              <w:tab w:val="right" w:pos="9360"/>
            </w:tabs>
          </w:pPr>
        </w:p>
      </w:tc>
      <w:tc>
        <w:tcPr>
          <w:tcW w:w="2395" w:type="pct"/>
        </w:tcPr>
        <w:p w14:paraId="344D08F7" w14:textId="77777777" w:rsidR="00137D90" w:rsidRDefault="00137D90" w:rsidP="009C1E9A">
          <w:pPr>
            <w:pStyle w:val="Footer"/>
            <w:tabs>
              <w:tab w:val="clear" w:pos="8640"/>
              <w:tab w:val="right" w:pos="9360"/>
            </w:tabs>
          </w:pPr>
        </w:p>
        <w:p w14:paraId="0A5DC174" w14:textId="77777777" w:rsidR="001A4310" w:rsidRDefault="001A4310" w:rsidP="009C1E9A">
          <w:pPr>
            <w:pStyle w:val="Footer"/>
            <w:tabs>
              <w:tab w:val="clear" w:pos="8640"/>
              <w:tab w:val="right" w:pos="9360"/>
            </w:tabs>
          </w:pPr>
        </w:p>
        <w:p w14:paraId="49D32AD3" w14:textId="77777777" w:rsidR="00137D90" w:rsidRDefault="00137D90" w:rsidP="009C1E9A">
          <w:pPr>
            <w:pStyle w:val="Footer"/>
            <w:tabs>
              <w:tab w:val="clear" w:pos="8640"/>
              <w:tab w:val="right" w:pos="9360"/>
            </w:tabs>
          </w:pPr>
        </w:p>
      </w:tc>
      <w:tc>
        <w:tcPr>
          <w:tcW w:w="2453" w:type="pct"/>
        </w:tcPr>
        <w:p w14:paraId="451EB685" w14:textId="77777777" w:rsidR="00137D90" w:rsidRDefault="00137D90" w:rsidP="009C1E9A">
          <w:pPr>
            <w:pStyle w:val="Footer"/>
            <w:tabs>
              <w:tab w:val="clear" w:pos="8640"/>
              <w:tab w:val="right" w:pos="9360"/>
            </w:tabs>
            <w:jc w:val="right"/>
          </w:pPr>
        </w:p>
      </w:tc>
    </w:tr>
    <w:tr w:rsidR="003965B6" w14:paraId="2E3B499D" w14:textId="77777777" w:rsidTr="009C1E9A">
      <w:trPr>
        <w:cantSplit/>
      </w:trPr>
      <w:tc>
        <w:tcPr>
          <w:tcW w:w="0" w:type="pct"/>
        </w:tcPr>
        <w:p w14:paraId="1012139A" w14:textId="77777777" w:rsidR="00EC379B" w:rsidRDefault="00EC379B" w:rsidP="009C1E9A">
          <w:pPr>
            <w:pStyle w:val="Footer"/>
            <w:tabs>
              <w:tab w:val="clear" w:pos="8640"/>
              <w:tab w:val="right" w:pos="9360"/>
            </w:tabs>
          </w:pPr>
        </w:p>
      </w:tc>
      <w:tc>
        <w:tcPr>
          <w:tcW w:w="2395" w:type="pct"/>
        </w:tcPr>
        <w:p w14:paraId="2086B551" w14:textId="77777777" w:rsidR="00EC379B" w:rsidRPr="009C1E9A" w:rsidRDefault="00326BE3" w:rsidP="009C1E9A">
          <w:pPr>
            <w:pStyle w:val="Footer"/>
            <w:tabs>
              <w:tab w:val="clear" w:pos="8640"/>
              <w:tab w:val="right" w:pos="9360"/>
            </w:tabs>
            <w:rPr>
              <w:rFonts w:ascii="Shruti" w:hAnsi="Shruti"/>
              <w:sz w:val="22"/>
            </w:rPr>
          </w:pPr>
          <w:r>
            <w:rPr>
              <w:rFonts w:ascii="Shruti" w:hAnsi="Shruti"/>
              <w:sz w:val="22"/>
            </w:rPr>
            <w:t>87R 24673</w:t>
          </w:r>
        </w:p>
      </w:tc>
      <w:tc>
        <w:tcPr>
          <w:tcW w:w="2453" w:type="pct"/>
        </w:tcPr>
        <w:p w14:paraId="6AE6AB02" w14:textId="5EDF2B40" w:rsidR="00EC379B" w:rsidRDefault="00326BE3" w:rsidP="009C1E9A">
          <w:pPr>
            <w:pStyle w:val="Footer"/>
            <w:tabs>
              <w:tab w:val="clear" w:pos="8640"/>
              <w:tab w:val="right" w:pos="9360"/>
            </w:tabs>
            <w:jc w:val="right"/>
          </w:pPr>
          <w:r>
            <w:fldChar w:fldCharType="begin"/>
          </w:r>
          <w:r>
            <w:instrText xml:space="preserve"> DOCPROPERTY  OTID  \* MERGEFORMAT </w:instrText>
          </w:r>
          <w:r>
            <w:fldChar w:fldCharType="separate"/>
          </w:r>
          <w:r w:rsidR="007108AF">
            <w:t>21.124.1405</w:t>
          </w:r>
          <w:r>
            <w:fldChar w:fldCharType="end"/>
          </w:r>
        </w:p>
      </w:tc>
    </w:tr>
    <w:tr w:rsidR="003965B6" w14:paraId="1712CC90" w14:textId="77777777" w:rsidTr="009C1E9A">
      <w:trPr>
        <w:cantSplit/>
      </w:trPr>
      <w:tc>
        <w:tcPr>
          <w:tcW w:w="0" w:type="pct"/>
        </w:tcPr>
        <w:p w14:paraId="3383D671" w14:textId="77777777" w:rsidR="00EC379B" w:rsidRDefault="00EC379B" w:rsidP="009C1E9A">
          <w:pPr>
            <w:pStyle w:val="Footer"/>
            <w:tabs>
              <w:tab w:val="clear" w:pos="4320"/>
              <w:tab w:val="clear" w:pos="8640"/>
              <w:tab w:val="left" w:pos="2865"/>
            </w:tabs>
          </w:pPr>
        </w:p>
      </w:tc>
      <w:tc>
        <w:tcPr>
          <w:tcW w:w="2395" w:type="pct"/>
        </w:tcPr>
        <w:p w14:paraId="63C66EB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E913446" w14:textId="77777777" w:rsidR="00EC379B" w:rsidRDefault="00EC379B" w:rsidP="006D504F">
          <w:pPr>
            <w:pStyle w:val="Footer"/>
            <w:rPr>
              <w:rStyle w:val="PageNumber"/>
            </w:rPr>
          </w:pPr>
        </w:p>
        <w:p w14:paraId="338F2F35" w14:textId="77777777" w:rsidR="00EC379B" w:rsidRDefault="00EC379B" w:rsidP="009C1E9A">
          <w:pPr>
            <w:pStyle w:val="Footer"/>
            <w:tabs>
              <w:tab w:val="clear" w:pos="8640"/>
              <w:tab w:val="right" w:pos="9360"/>
            </w:tabs>
            <w:jc w:val="right"/>
          </w:pPr>
        </w:p>
      </w:tc>
    </w:tr>
    <w:tr w:rsidR="003965B6" w14:paraId="3115029F" w14:textId="77777777" w:rsidTr="009C1E9A">
      <w:trPr>
        <w:cantSplit/>
        <w:trHeight w:val="323"/>
      </w:trPr>
      <w:tc>
        <w:tcPr>
          <w:tcW w:w="0" w:type="pct"/>
          <w:gridSpan w:val="3"/>
        </w:tcPr>
        <w:p w14:paraId="473E6EA7" w14:textId="07E37F76" w:rsidR="00EC379B" w:rsidRDefault="00326BE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015B8">
            <w:rPr>
              <w:rStyle w:val="PageNumber"/>
              <w:noProof/>
            </w:rPr>
            <w:t>1</w:t>
          </w:r>
          <w:r>
            <w:rPr>
              <w:rStyle w:val="PageNumber"/>
            </w:rPr>
            <w:fldChar w:fldCharType="end"/>
          </w:r>
        </w:p>
        <w:p w14:paraId="4127DB4D" w14:textId="77777777" w:rsidR="00EC379B" w:rsidRDefault="00EC379B" w:rsidP="009C1E9A">
          <w:pPr>
            <w:pStyle w:val="Footer"/>
            <w:tabs>
              <w:tab w:val="clear" w:pos="8640"/>
              <w:tab w:val="right" w:pos="9360"/>
            </w:tabs>
            <w:jc w:val="center"/>
          </w:pPr>
        </w:p>
      </w:tc>
    </w:tr>
  </w:tbl>
  <w:p w14:paraId="0E126BF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4BBF" w14:textId="77777777" w:rsidR="004B62AB" w:rsidRDefault="004B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DFA11" w14:textId="77777777" w:rsidR="00000000" w:rsidRDefault="00326BE3">
      <w:r>
        <w:separator/>
      </w:r>
    </w:p>
  </w:footnote>
  <w:footnote w:type="continuationSeparator" w:id="0">
    <w:p w14:paraId="7C811CE2" w14:textId="77777777" w:rsidR="00000000" w:rsidRDefault="0032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B935" w14:textId="77777777" w:rsidR="004B62AB" w:rsidRDefault="004B6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2A2F" w14:textId="77777777" w:rsidR="004B62AB" w:rsidRDefault="004B6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92DC" w14:textId="77777777" w:rsidR="004B62AB" w:rsidRDefault="004B6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D1"/>
    <w:rsid w:val="00000A70"/>
    <w:rsid w:val="000032B8"/>
    <w:rsid w:val="00003B06"/>
    <w:rsid w:val="000054B9"/>
    <w:rsid w:val="00007461"/>
    <w:rsid w:val="0001117E"/>
    <w:rsid w:val="0001125F"/>
    <w:rsid w:val="00011368"/>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16F5"/>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292"/>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2FD8"/>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BE3"/>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65B6"/>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374C"/>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927"/>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6A52"/>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62AB"/>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5B8"/>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8AF"/>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0BC0"/>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6DE0"/>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1742"/>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1F7"/>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3D1"/>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2E664A-5388-4947-A717-939FF6A9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263D1"/>
    <w:rPr>
      <w:sz w:val="16"/>
      <w:szCs w:val="16"/>
    </w:rPr>
  </w:style>
  <w:style w:type="paragraph" w:styleId="CommentText">
    <w:name w:val="annotation text"/>
    <w:basedOn w:val="Normal"/>
    <w:link w:val="CommentTextChar"/>
    <w:semiHidden/>
    <w:unhideWhenUsed/>
    <w:rsid w:val="00E263D1"/>
    <w:rPr>
      <w:sz w:val="20"/>
      <w:szCs w:val="20"/>
    </w:rPr>
  </w:style>
  <w:style w:type="character" w:customStyle="1" w:styleId="CommentTextChar">
    <w:name w:val="Comment Text Char"/>
    <w:basedOn w:val="DefaultParagraphFont"/>
    <w:link w:val="CommentText"/>
    <w:semiHidden/>
    <w:rsid w:val="00E263D1"/>
  </w:style>
  <w:style w:type="paragraph" w:styleId="CommentSubject">
    <w:name w:val="annotation subject"/>
    <w:basedOn w:val="CommentText"/>
    <w:next w:val="CommentText"/>
    <w:link w:val="CommentSubjectChar"/>
    <w:semiHidden/>
    <w:unhideWhenUsed/>
    <w:rsid w:val="00E263D1"/>
    <w:rPr>
      <w:b/>
      <w:bCs/>
    </w:rPr>
  </w:style>
  <w:style w:type="character" w:customStyle="1" w:styleId="CommentSubjectChar">
    <w:name w:val="Comment Subject Char"/>
    <w:basedOn w:val="CommentTextChar"/>
    <w:link w:val="CommentSubject"/>
    <w:semiHidden/>
    <w:rsid w:val="00E26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1449</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SB00460 (Committee Report (Unamended))</vt:lpstr>
    </vt:vector>
  </TitlesOfParts>
  <Company>State of Texas</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24673</dc:subject>
  <dc:creator>State of Texas</dc:creator>
  <dc:description>SB 460 by Lucio-(H)Defense &amp; Veterans' Affairs</dc:description>
  <cp:lastModifiedBy>Stacey Nicchio</cp:lastModifiedBy>
  <cp:revision>2</cp:revision>
  <cp:lastPrinted>2003-11-26T17:21:00Z</cp:lastPrinted>
  <dcterms:created xsi:type="dcterms:W3CDTF">2021-05-05T21:35:00Z</dcterms:created>
  <dcterms:modified xsi:type="dcterms:W3CDTF">2021-05-05T21:35:00Z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21.124.1405</vt:lpwstr>
  </property>
</Properties>
</file>