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93915" w14:paraId="0F0C2AEA" w14:textId="77777777" w:rsidTr="00345119">
        <w:tc>
          <w:tcPr>
            <w:tcW w:w="9576" w:type="dxa"/>
            <w:noWrap/>
          </w:tcPr>
          <w:p w14:paraId="181F97B8" w14:textId="77777777" w:rsidR="008423E4" w:rsidRPr="0022177D" w:rsidRDefault="00901353" w:rsidP="00E22EA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D707E8" w14:textId="77777777" w:rsidR="008423E4" w:rsidRPr="0022177D" w:rsidRDefault="008423E4" w:rsidP="00E22EA2">
      <w:pPr>
        <w:jc w:val="center"/>
      </w:pPr>
    </w:p>
    <w:p w14:paraId="34573243" w14:textId="77777777" w:rsidR="008423E4" w:rsidRPr="00B31F0E" w:rsidRDefault="008423E4" w:rsidP="00E22EA2"/>
    <w:p w14:paraId="10300C29" w14:textId="77777777" w:rsidR="008423E4" w:rsidRPr="00742794" w:rsidRDefault="008423E4" w:rsidP="00E22EA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3915" w14:paraId="5EEC79F1" w14:textId="77777777" w:rsidTr="00345119">
        <w:tc>
          <w:tcPr>
            <w:tcW w:w="9576" w:type="dxa"/>
          </w:tcPr>
          <w:p w14:paraId="1E4F2FE1" w14:textId="3714CCF3" w:rsidR="008423E4" w:rsidRPr="00861995" w:rsidRDefault="00901353" w:rsidP="00E22EA2">
            <w:pPr>
              <w:jc w:val="right"/>
            </w:pPr>
            <w:r>
              <w:t>C.S.S.B. 477</w:t>
            </w:r>
          </w:p>
        </w:tc>
      </w:tr>
      <w:tr w:rsidR="00393915" w14:paraId="270DAD4B" w14:textId="77777777" w:rsidTr="00345119">
        <w:tc>
          <w:tcPr>
            <w:tcW w:w="9576" w:type="dxa"/>
          </w:tcPr>
          <w:p w14:paraId="310EFD06" w14:textId="767AF1B5" w:rsidR="008423E4" w:rsidRPr="00861995" w:rsidRDefault="00901353" w:rsidP="00E22EA2">
            <w:pPr>
              <w:jc w:val="right"/>
            </w:pPr>
            <w:r>
              <w:t xml:space="preserve">By: </w:t>
            </w:r>
            <w:r w:rsidR="000539AF">
              <w:t>Nelson</w:t>
            </w:r>
          </w:p>
        </w:tc>
      </w:tr>
      <w:tr w:rsidR="00393915" w14:paraId="56BF8691" w14:textId="77777777" w:rsidTr="00345119">
        <w:tc>
          <w:tcPr>
            <w:tcW w:w="9576" w:type="dxa"/>
          </w:tcPr>
          <w:p w14:paraId="52BDCF1E" w14:textId="27D0DC4F" w:rsidR="008423E4" w:rsidRPr="00861995" w:rsidRDefault="00901353" w:rsidP="00E22EA2">
            <w:pPr>
              <w:jc w:val="right"/>
            </w:pPr>
            <w:r>
              <w:t>Ways &amp; Means</w:t>
            </w:r>
          </w:p>
        </w:tc>
      </w:tr>
      <w:tr w:rsidR="00393915" w14:paraId="166C42D1" w14:textId="77777777" w:rsidTr="00345119">
        <w:tc>
          <w:tcPr>
            <w:tcW w:w="9576" w:type="dxa"/>
          </w:tcPr>
          <w:p w14:paraId="0C9A4C42" w14:textId="2390A1F6" w:rsidR="008423E4" w:rsidRDefault="00901353" w:rsidP="00E22EA2">
            <w:pPr>
              <w:jc w:val="right"/>
            </w:pPr>
            <w:r>
              <w:t>Committee Report (Substituted)</w:t>
            </w:r>
          </w:p>
        </w:tc>
      </w:tr>
    </w:tbl>
    <w:p w14:paraId="524C004D" w14:textId="77777777" w:rsidR="008423E4" w:rsidRDefault="008423E4" w:rsidP="00E22EA2">
      <w:pPr>
        <w:tabs>
          <w:tab w:val="right" w:pos="9360"/>
        </w:tabs>
      </w:pPr>
    </w:p>
    <w:p w14:paraId="48B4628A" w14:textId="77777777" w:rsidR="008423E4" w:rsidRDefault="008423E4" w:rsidP="00E22EA2"/>
    <w:p w14:paraId="4B35166F" w14:textId="77777777" w:rsidR="008423E4" w:rsidRDefault="008423E4" w:rsidP="00E22EA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93915" w14:paraId="453EC4AD" w14:textId="77777777" w:rsidTr="001E6F88">
        <w:tc>
          <w:tcPr>
            <w:tcW w:w="9360" w:type="dxa"/>
          </w:tcPr>
          <w:p w14:paraId="4EAA730B" w14:textId="77777777" w:rsidR="008423E4" w:rsidRPr="00A8133F" w:rsidRDefault="00901353" w:rsidP="00E22E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0C5B36" w14:textId="77777777" w:rsidR="008423E4" w:rsidRDefault="008423E4" w:rsidP="00E22EA2"/>
          <w:p w14:paraId="01142E3E" w14:textId="797C055E" w:rsidR="008423E4" w:rsidRDefault="00901353" w:rsidP="00E22EA2">
            <w:pPr>
              <w:pStyle w:val="Header"/>
              <w:jc w:val="both"/>
            </w:pPr>
            <w:r>
              <w:t>The 86th Texas Legislature</w:t>
            </w:r>
            <w:r w:rsidR="004F6F78">
              <w:t xml:space="preserve"> enacted </w:t>
            </w:r>
            <w:r>
              <w:t xml:space="preserve">legislation </w:t>
            </w:r>
            <w:r w:rsidR="004F6F78">
              <w:t xml:space="preserve">to </w:t>
            </w:r>
            <w:r>
              <w:t xml:space="preserve">establish a framework for the administration and </w:t>
            </w:r>
            <w:r w:rsidR="004F6F78">
              <w:t>collect</w:t>
            </w:r>
            <w:r>
              <w:t xml:space="preserve">ion of </w:t>
            </w:r>
            <w:r w:rsidR="004F6F78">
              <w:t>sales and use tax</w:t>
            </w:r>
            <w:r>
              <w:t>es</w:t>
            </w:r>
            <w:r w:rsidR="004F6F78">
              <w:t xml:space="preserve"> on sales of taxable items made through </w:t>
            </w:r>
            <w:r>
              <w:t xml:space="preserve">a physical, electronic, or online </w:t>
            </w:r>
            <w:r w:rsidR="004F6F78">
              <w:t xml:space="preserve">marketplace. </w:t>
            </w:r>
            <w:r>
              <w:t>While this legislation helped facilitate the collection</w:t>
            </w:r>
            <w:r w:rsidR="004F6F78">
              <w:t xml:space="preserve"> of </w:t>
            </w:r>
            <w:r>
              <w:t>these</w:t>
            </w:r>
            <w:r w:rsidR="004F6F78">
              <w:t xml:space="preserve"> taxes by clarifying the responsibilities of parties </w:t>
            </w:r>
            <w:r>
              <w:t>involved in the</w:t>
            </w:r>
            <w:r w:rsidR="004F6F78">
              <w:t xml:space="preserve"> transactions</w:t>
            </w:r>
            <w:r>
              <w:t xml:space="preserve">, it has been suggested </w:t>
            </w:r>
            <w:r>
              <w:t>that further changes are necessary to fully delineate</w:t>
            </w:r>
            <w:r w:rsidR="004F6F78">
              <w:t xml:space="preserve"> the responsibilities of parties involved </w:t>
            </w:r>
            <w:r>
              <w:t>with respect to</w:t>
            </w:r>
            <w:r w:rsidR="004F6F78">
              <w:t xml:space="preserve"> certain exemptions, deductions, and the collection of certain additional fees</w:t>
            </w:r>
            <w:r w:rsidR="00F60C18">
              <w:t xml:space="preserve"> and to clarify where sales are considered to be</w:t>
            </w:r>
            <w:r w:rsidR="004F6F78">
              <w:t xml:space="preserve"> consummat</w:t>
            </w:r>
            <w:r w:rsidR="00F60C18">
              <w:t>ed</w:t>
            </w:r>
            <w:r w:rsidR="004F6F78">
              <w:t xml:space="preserve"> for local tax purposes.</w:t>
            </w:r>
            <w:r w:rsidR="00F60C18">
              <w:t xml:space="preserve"> </w:t>
            </w:r>
            <w:r w:rsidR="001E6F88">
              <w:t>C.S.S.B. 477</w:t>
            </w:r>
            <w:r w:rsidR="00F60C18">
              <w:t xml:space="preserve"> seeks to provide additional clarity in this regard.</w:t>
            </w:r>
          </w:p>
          <w:p w14:paraId="7E3EAB4E" w14:textId="77777777" w:rsidR="008423E4" w:rsidRPr="00E26B13" w:rsidRDefault="008423E4" w:rsidP="00E22EA2">
            <w:pPr>
              <w:rPr>
                <w:b/>
              </w:rPr>
            </w:pPr>
          </w:p>
        </w:tc>
      </w:tr>
      <w:tr w:rsidR="00393915" w14:paraId="2D8D1928" w14:textId="77777777" w:rsidTr="001E6F88">
        <w:tc>
          <w:tcPr>
            <w:tcW w:w="9360" w:type="dxa"/>
          </w:tcPr>
          <w:p w14:paraId="140BF119" w14:textId="77777777" w:rsidR="0017725B" w:rsidRDefault="00901353" w:rsidP="00E22E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2D142A" w14:textId="77777777" w:rsidR="0017725B" w:rsidRDefault="0017725B" w:rsidP="00E22EA2">
            <w:pPr>
              <w:rPr>
                <w:b/>
                <w:u w:val="single"/>
              </w:rPr>
            </w:pPr>
          </w:p>
          <w:p w14:paraId="416B5F0F" w14:textId="37A287F8" w:rsidR="006C3501" w:rsidRPr="006C3501" w:rsidRDefault="00901353" w:rsidP="00E22EA2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14:paraId="4F2A8715" w14:textId="77777777" w:rsidR="0017725B" w:rsidRPr="0017725B" w:rsidRDefault="0017725B" w:rsidP="00E22EA2">
            <w:pPr>
              <w:rPr>
                <w:b/>
                <w:u w:val="single"/>
              </w:rPr>
            </w:pPr>
          </w:p>
        </w:tc>
      </w:tr>
      <w:tr w:rsidR="00393915" w14:paraId="2079FFC3" w14:textId="77777777" w:rsidTr="001E6F88">
        <w:tc>
          <w:tcPr>
            <w:tcW w:w="9360" w:type="dxa"/>
          </w:tcPr>
          <w:p w14:paraId="190AD5EC" w14:textId="77777777" w:rsidR="008423E4" w:rsidRPr="00A8133F" w:rsidRDefault="00901353" w:rsidP="00E22E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BD6FA9" w14:textId="77777777" w:rsidR="008423E4" w:rsidRDefault="008423E4" w:rsidP="00E22EA2"/>
          <w:p w14:paraId="317197B0" w14:textId="77777777" w:rsidR="006C3501" w:rsidRDefault="00901353" w:rsidP="00E22E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6DD506FD" w14:textId="77777777" w:rsidR="008423E4" w:rsidRPr="00E21FDC" w:rsidRDefault="008423E4" w:rsidP="00E22EA2">
            <w:pPr>
              <w:rPr>
                <w:b/>
              </w:rPr>
            </w:pPr>
          </w:p>
        </w:tc>
      </w:tr>
      <w:tr w:rsidR="00393915" w14:paraId="234B3B94" w14:textId="77777777" w:rsidTr="001E6F88">
        <w:tc>
          <w:tcPr>
            <w:tcW w:w="9360" w:type="dxa"/>
          </w:tcPr>
          <w:p w14:paraId="0355AC64" w14:textId="77777777" w:rsidR="008423E4" w:rsidRPr="00A8133F" w:rsidRDefault="00901353" w:rsidP="00E22E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C335EC" w14:textId="77777777" w:rsidR="008423E4" w:rsidRDefault="008423E4" w:rsidP="00E22EA2"/>
          <w:p w14:paraId="7F3E3B36" w14:textId="22668623" w:rsidR="00364A72" w:rsidRDefault="00901353" w:rsidP="00E22E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477</w:t>
            </w:r>
            <w:r w:rsidR="00DE0259">
              <w:t xml:space="preserve"> amends the Tax Code to require a </w:t>
            </w:r>
            <w:r w:rsidR="00DE0259" w:rsidRPr="00402F28">
              <w:t>seller who places a ticket or other admission document for sale through a marketplace</w:t>
            </w:r>
            <w:r w:rsidR="00DE0259">
              <w:t xml:space="preserve"> to certify </w:t>
            </w:r>
            <w:r w:rsidR="00DE0259" w:rsidRPr="00402F28">
              <w:t xml:space="preserve">to the </w:t>
            </w:r>
            <w:r w:rsidR="00DE0259">
              <w:t>person who owns or operates the physical or electronic</w:t>
            </w:r>
            <w:r w:rsidR="00DE0259" w:rsidRPr="00C82241">
              <w:t xml:space="preserve"> </w:t>
            </w:r>
            <w:r w:rsidR="00DE0259" w:rsidRPr="006C3501">
              <w:t>marketplace</w:t>
            </w:r>
            <w:r w:rsidR="00DE0259">
              <w:t xml:space="preserve">, known as the </w:t>
            </w:r>
            <w:r w:rsidR="00DE0259" w:rsidRPr="00402F28">
              <w:t>marketplace provider</w:t>
            </w:r>
            <w:r w:rsidR="00DE0259">
              <w:t>,</w:t>
            </w:r>
            <w:r w:rsidR="00DE0259" w:rsidRPr="00402F28">
              <w:t xml:space="preserve"> that the</w:t>
            </w:r>
            <w:r w:rsidR="00DE0259">
              <w:t xml:space="preserve"> state sales and use tax imposed </w:t>
            </w:r>
            <w:r w:rsidR="00DE0259" w:rsidRPr="003A7F5A">
              <w:t xml:space="preserve">on the original purchase of the ticket or admission document </w:t>
            </w:r>
            <w:r w:rsidR="00DE0259">
              <w:t xml:space="preserve">was </w:t>
            </w:r>
            <w:r w:rsidR="00DE0259" w:rsidRPr="003A7F5A">
              <w:t>paid.</w:t>
            </w:r>
            <w:r w:rsidR="00DE0259">
              <w:t xml:space="preserve"> The bill authorizes a </w:t>
            </w:r>
            <w:r w:rsidR="00DE0259" w:rsidRPr="003A7F5A">
              <w:t>marketplace provider who in good faith accepts</w:t>
            </w:r>
            <w:r w:rsidR="00DE0259">
              <w:t xml:space="preserve"> the seller's certification to deduct on the seller's behalf </w:t>
            </w:r>
            <w:r w:rsidR="00DE0259" w:rsidRPr="003A7F5A">
              <w:t>the adjusted value of the ticket or admission document purchased for resale</w:t>
            </w:r>
            <w:r>
              <w:t>. The bill does the following:</w:t>
            </w:r>
          </w:p>
          <w:p w14:paraId="2D325E68" w14:textId="5234B000" w:rsidR="00CF1D9E" w:rsidRDefault="00901353" w:rsidP="00E22EA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makes the state sales and use tax exemption for occasional sales inapplicable to the </w:t>
            </w:r>
            <w:r w:rsidRPr="003A7F5A">
              <w:t>sale of a</w:t>
            </w:r>
            <w:r w:rsidRPr="003A7F5A">
              <w:t xml:space="preserve"> taxable item made by a marketplace seller through a marketplace</w:t>
            </w:r>
            <w:r>
              <w:t>;</w:t>
            </w:r>
            <w:r w:rsidR="008A77A9">
              <w:t xml:space="preserve"> and</w:t>
            </w:r>
          </w:p>
          <w:p w14:paraId="1DF9E823" w14:textId="4A50CE2F" w:rsidR="00DE0259" w:rsidRDefault="00901353" w:rsidP="00E22EA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revises provisions regarding where the sale of a taxable item made by a marketplace seller through a marketplace is considered consummated for purposes of municipal and county sales and </w:t>
            </w:r>
            <w:r>
              <w:t>use taxes</w:t>
            </w:r>
            <w:r w:rsidR="00CF1D9E">
              <w:t xml:space="preserve"> by providing that </w:t>
            </w:r>
            <w:r>
              <w:t xml:space="preserve">the sale of certain items through those means </w:t>
            </w:r>
            <w:r w:rsidR="00CF1D9E">
              <w:t xml:space="preserve">is considered </w:t>
            </w:r>
            <w:r>
              <w:t xml:space="preserve">consummated in the same way as </w:t>
            </w:r>
            <w:r w:rsidR="00E47900">
              <w:t>sales not made through a marketplace</w:t>
            </w:r>
            <w:r>
              <w:t>.</w:t>
            </w:r>
          </w:p>
          <w:p w14:paraId="4844B933" w14:textId="77777777" w:rsidR="00DE0259" w:rsidRDefault="00DE0259" w:rsidP="00E22E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745F43" w14:textId="1C4F63A1" w:rsidR="00364A72" w:rsidRDefault="00901353" w:rsidP="00E22E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477</w:t>
            </w:r>
            <w:r w:rsidR="00725ED6">
              <w:t xml:space="preserve"> amends the </w:t>
            </w:r>
            <w:r w:rsidR="00725ED6" w:rsidRPr="00725ED6">
              <w:t>Health and Safety Code</w:t>
            </w:r>
            <w:r w:rsidR="00386828">
              <w:t>, effective July 1, 2022,</w:t>
            </w:r>
            <w:r w:rsidR="00725ED6">
              <w:t xml:space="preserve"> </w:t>
            </w:r>
            <w:r w:rsidR="002807AC">
              <w:t xml:space="preserve">to do the </w:t>
            </w:r>
            <w:r>
              <w:t>follow</w:t>
            </w:r>
            <w:r w:rsidR="002807AC">
              <w:t>ing</w:t>
            </w:r>
            <w:r>
              <w:t>:</w:t>
            </w:r>
          </w:p>
          <w:p w14:paraId="1F9387E0" w14:textId="2CADDD9F" w:rsidR="00364A72" w:rsidRDefault="00901353" w:rsidP="00E22E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</w:t>
            </w:r>
            <w:r w:rsidR="003D66A4">
              <w:t>a</w:t>
            </w:r>
            <w:r w:rsidR="00F12575">
              <w:t xml:space="preserve"> marketplace provider</w:t>
            </w:r>
            <w:r w:rsidR="00C82241" w:rsidRPr="00C82241">
              <w:t xml:space="preserve"> </w:t>
            </w:r>
            <w:r>
              <w:t xml:space="preserve">who </w:t>
            </w:r>
            <w:r w:rsidR="00C82241" w:rsidRPr="00C82241">
              <w:t xml:space="preserve">processes sales </w:t>
            </w:r>
            <w:r>
              <w:t xml:space="preserve">of </w:t>
            </w:r>
            <w:r w:rsidR="00C82241" w:rsidRPr="00C82241">
              <w:t xml:space="preserve">or payments for </w:t>
            </w:r>
            <w:r>
              <w:t xml:space="preserve">lead-acid batteries </w:t>
            </w:r>
            <w:r w:rsidR="00C6264A">
              <w:t xml:space="preserve">to collect a fee </w:t>
            </w:r>
            <w:r w:rsidR="00C6264A" w:rsidRPr="00C82241">
              <w:t xml:space="preserve">for </w:t>
            </w:r>
            <w:r w:rsidR="00C6264A">
              <w:t>each</w:t>
            </w:r>
            <w:r w:rsidR="00C6264A" w:rsidRPr="00C82241">
              <w:t xml:space="preserve"> sale of </w:t>
            </w:r>
            <w:r w:rsidR="00C6264A">
              <w:t>a</w:t>
            </w:r>
            <w:r>
              <w:t xml:space="preserve"> nonexempt</w:t>
            </w:r>
            <w:r w:rsidR="00C6264A">
              <w:t xml:space="preserve"> battery</w:t>
            </w:r>
            <w:r>
              <w:t>, subject to the same rights and responsibilities as a wholesale or retail batter</w:t>
            </w:r>
            <w:r w:rsidR="00197D13">
              <w:t>y</w:t>
            </w:r>
            <w:r>
              <w:t xml:space="preserve"> dealer collecting such a fee; </w:t>
            </w:r>
            <w:r>
              <w:t>and</w:t>
            </w:r>
          </w:p>
          <w:p w14:paraId="1028133D" w14:textId="0B94C3FE" w:rsidR="009C36CD" w:rsidRPr="009C36CD" w:rsidRDefault="00901353" w:rsidP="00E22EA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a marketplace provider to collect </w:t>
            </w:r>
            <w:r w:rsidR="002C728A">
              <w:t xml:space="preserve">on the seller's behalf </w:t>
            </w:r>
            <w:r w:rsidR="007A1470">
              <w:t xml:space="preserve">the </w:t>
            </w:r>
            <w:r w:rsidRPr="00C82241">
              <w:t>prepaid wireless 9-1</w:t>
            </w:r>
            <w:r w:rsidR="007C248D">
              <w:noBreakHyphen/>
            </w:r>
            <w:r w:rsidRPr="00C82241">
              <w:t>1 emergency services fee</w:t>
            </w:r>
            <w:r>
              <w:t xml:space="preserve"> </w:t>
            </w:r>
            <w:r w:rsidRPr="00C82241">
              <w:t xml:space="preserve">on a sale </w:t>
            </w:r>
            <w:r w:rsidR="00F12575">
              <w:t xml:space="preserve">of prepaid wireless telecommunications services </w:t>
            </w:r>
            <w:r w:rsidRPr="00C82241">
              <w:t>made through the marketplace</w:t>
            </w:r>
            <w:r>
              <w:t xml:space="preserve"> </w:t>
            </w:r>
            <w:r w:rsidR="007A1470">
              <w:t xml:space="preserve">and </w:t>
            </w:r>
            <w:r w:rsidR="00364A72">
              <w:t xml:space="preserve">to </w:t>
            </w:r>
            <w:r w:rsidR="007A1470">
              <w:t>require the provider to remit</w:t>
            </w:r>
            <w:r>
              <w:t xml:space="preserve"> the fee to th</w:t>
            </w:r>
            <w:r>
              <w:t>e comptroller of public accounts in a specified manner</w:t>
            </w:r>
            <w:r w:rsidR="007A1470">
              <w:t xml:space="preserve"> after deducting and retaining two percent of the fee</w:t>
            </w:r>
            <w:r w:rsidR="00C61931">
              <w:t xml:space="preserve"> as authorized under state law</w:t>
            </w:r>
            <w:r>
              <w:t>.</w:t>
            </w:r>
            <w:r w:rsidR="00C82241">
              <w:t xml:space="preserve"> </w:t>
            </w:r>
          </w:p>
          <w:p w14:paraId="6C76C407" w14:textId="77777777" w:rsidR="008423E4" w:rsidRPr="00835628" w:rsidRDefault="008423E4" w:rsidP="00E22EA2">
            <w:pPr>
              <w:rPr>
                <w:b/>
              </w:rPr>
            </w:pPr>
          </w:p>
        </w:tc>
      </w:tr>
      <w:tr w:rsidR="00393915" w14:paraId="5819AFE4" w14:textId="77777777" w:rsidTr="001E6F88">
        <w:tc>
          <w:tcPr>
            <w:tcW w:w="9360" w:type="dxa"/>
          </w:tcPr>
          <w:p w14:paraId="18395A22" w14:textId="77777777" w:rsidR="008423E4" w:rsidRPr="00A8133F" w:rsidRDefault="00901353" w:rsidP="00E22E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439B1F" w14:textId="77777777" w:rsidR="008423E4" w:rsidRDefault="008423E4" w:rsidP="00E22EA2"/>
          <w:p w14:paraId="1BA2ED20" w14:textId="59051949" w:rsidR="008423E4" w:rsidRPr="003624F2" w:rsidRDefault="00901353" w:rsidP="00E22E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="006C3501">
              <w:t>October 1, 2021.</w:t>
            </w:r>
          </w:p>
          <w:p w14:paraId="546F97A6" w14:textId="77777777" w:rsidR="008423E4" w:rsidRPr="00233FDB" w:rsidRDefault="008423E4" w:rsidP="00E22EA2">
            <w:pPr>
              <w:rPr>
                <w:b/>
              </w:rPr>
            </w:pPr>
          </w:p>
        </w:tc>
      </w:tr>
      <w:tr w:rsidR="00393915" w14:paraId="71A53F82" w14:textId="77777777" w:rsidTr="001E6F88">
        <w:tc>
          <w:tcPr>
            <w:tcW w:w="9360" w:type="dxa"/>
          </w:tcPr>
          <w:p w14:paraId="3DC61C01" w14:textId="77777777" w:rsidR="000539AF" w:rsidRDefault="00901353" w:rsidP="00E22E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EB804A6" w14:textId="77777777" w:rsidR="001E6F88" w:rsidRDefault="001E6F88" w:rsidP="00E22EA2">
            <w:pPr>
              <w:jc w:val="both"/>
            </w:pPr>
          </w:p>
          <w:p w14:paraId="1FCF11C4" w14:textId="3C843035" w:rsidR="001E6F88" w:rsidRDefault="00901353" w:rsidP="00E22EA2">
            <w:pPr>
              <w:jc w:val="both"/>
            </w:pPr>
            <w:r>
              <w:t xml:space="preserve">While C.S.S.B. 477 may differ from the engrossed in minor or nonsubstantive ways, the following summarizes the substantial differences between the engrossed and committee substitute versions of the bill. </w:t>
            </w:r>
          </w:p>
          <w:p w14:paraId="1419A8DC" w14:textId="77777777" w:rsidR="001E6F88" w:rsidRDefault="001E6F88" w:rsidP="00E22EA2">
            <w:pPr>
              <w:jc w:val="both"/>
            </w:pPr>
          </w:p>
          <w:p w14:paraId="599DD2E9" w14:textId="10834820" w:rsidR="001E6F88" w:rsidRDefault="00901353" w:rsidP="00E22EA2">
            <w:pPr>
              <w:jc w:val="both"/>
            </w:pPr>
            <w:r>
              <w:t>The substitute delays the effect of its Health and</w:t>
            </w:r>
            <w:r>
              <w:t xml:space="preserve"> Safety Code provisions from October 1, 2021, as in the engrossed, to July 1, 2022.</w:t>
            </w:r>
          </w:p>
          <w:p w14:paraId="1C5B324C" w14:textId="1BAC357E" w:rsidR="001E6F88" w:rsidRPr="001E6F88" w:rsidRDefault="001E6F88" w:rsidP="00E22EA2">
            <w:pPr>
              <w:jc w:val="both"/>
            </w:pPr>
          </w:p>
        </w:tc>
      </w:tr>
      <w:tr w:rsidR="00393915" w14:paraId="17466606" w14:textId="77777777" w:rsidTr="001E6F88">
        <w:tc>
          <w:tcPr>
            <w:tcW w:w="9360" w:type="dxa"/>
          </w:tcPr>
          <w:p w14:paraId="7563F8A2" w14:textId="77777777" w:rsidR="002A17A0" w:rsidRPr="000539AF" w:rsidRDefault="002A17A0" w:rsidP="00E22EA2">
            <w:pPr>
              <w:jc w:val="both"/>
            </w:pPr>
          </w:p>
        </w:tc>
      </w:tr>
      <w:tr w:rsidR="00393915" w14:paraId="2529680E" w14:textId="77777777" w:rsidTr="001E6F88">
        <w:tc>
          <w:tcPr>
            <w:tcW w:w="9360" w:type="dxa"/>
          </w:tcPr>
          <w:p w14:paraId="6F4E2D36" w14:textId="77777777" w:rsidR="00E51783" w:rsidRPr="002A17A0" w:rsidRDefault="00E51783" w:rsidP="00E22EA2">
            <w:pPr>
              <w:jc w:val="both"/>
            </w:pPr>
          </w:p>
        </w:tc>
      </w:tr>
    </w:tbl>
    <w:p w14:paraId="6C7DAFF1" w14:textId="77777777" w:rsidR="008423E4" w:rsidRPr="00BE0E75" w:rsidRDefault="008423E4" w:rsidP="00E22EA2">
      <w:pPr>
        <w:jc w:val="both"/>
        <w:rPr>
          <w:rFonts w:ascii="Arial" w:hAnsi="Arial"/>
          <w:sz w:val="16"/>
          <w:szCs w:val="16"/>
        </w:rPr>
      </w:pPr>
    </w:p>
    <w:p w14:paraId="2CD3A2E5" w14:textId="77777777" w:rsidR="004108C3" w:rsidRPr="008423E4" w:rsidRDefault="004108C3" w:rsidP="00E22EA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90EB" w14:textId="77777777" w:rsidR="00000000" w:rsidRDefault="00901353">
      <w:r>
        <w:separator/>
      </w:r>
    </w:p>
  </w:endnote>
  <w:endnote w:type="continuationSeparator" w:id="0">
    <w:p w14:paraId="6BCC3C9A" w14:textId="77777777" w:rsidR="00000000" w:rsidRDefault="009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C3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3915" w14:paraId="7FB3F2A7" w14:textId="77777777" w:rsidTr="009C1E9A">
      <w:trPr>
        <w:cantSplit/>
      </w:trPr>
      <w:tc>
        <w:tcPr>
          <w:tcW w:w="0" w:type="pct"/>
        </w:tcPr>
        <w:p w14:paraId="7493D3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3712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C60C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CA61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1DF1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3915" w14:paraId="4EED9BC5" w14:textId="77777777" w:rsidTr="009C1E9A">
      <w:trPr>
        <w:cantSplit/>
      </w:trPr>
      <w:tc>
        <w:tcPr>
          <w:tcW w:w="0" w:type="pct"/>
        </w:tcPr>
        <w:p w14:paraId="3570E6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45DEA9" w14:textId="279F02E3" w:rsidR="00EC379B" w:rsidRPr="009C1E9A" w:rsidRDefault="009013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27583</w:t>
          </w:r>
        </w:p>
      </w:tc>
      <w:tc>
        <w:tcPr>
          <w:tcW w:w="2453" w:type="pct"/>
        </w:tcPr>
        <w:p w14:paraId="5E7BD029" w14:textId="1E3645B6" w:rsidR="00EC379B" w:rsidRDefault="009013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6698">
            <w:t>21.138.457</w:t>
          </w:r>
          <w:r>
            <w:fldChar w:fldCharType="end"/>
          </w:r>
        </w:p>
      </w:tc>
    </w:tr>
    <w:tr w:rsidR="00393915" w14:paraId="5964A2C5" w14:textId="77777777" w:rsidTr="009C1E9A">
      <w:trPr>
        <w:cantSplit/>
      </w:trPr>
      <w:tc>
        <w:tcPr>
          <w:tcW w:w="0" w:type="pct"/>
        </w:tcPr>
        <w:p w14:paraId="0C7DBD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DA6375" w14:textId="10B1276F" w:rsidR="00EC379B" w:rsidRPr="009C1E9A" w:rsidRDefault="009013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16173</w:t>
          </w:r>
        </w:p>
      </w:tc>
      <w:tc>
        <w:tcPr>
          <w:tcW w:w="2453" w:type="pct"/>
        </w:tcPr>
        <w:p w14:paraId="2B26688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85DC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3915" w14:paraId="746059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4C5537C" w14:textId="4AE0E81C" w:rsidR="00EC379B" w:rsidRDefault="009013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2E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206F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55A13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23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B14C" w14:textId="77777777" w:rsidR="00000000" w:rsidRDefault="00901353">
      <w:r>
        <w:separator/>
      </w:r>
    </w:p>
  </w:footnote>
  <w:footnote w:type="continuationSeparator" w:id="0">
    <w:p w14:paraId="49FC6502" w14:textId="77777777" w:rsidR="00000000" w:rsidRDefault="0090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C58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578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6DB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91"/>
    <w:multiLevelType w:val="hybridMultilevel"/>
    <w:tmpl w:val="589CC97C"/>
    <w:lvl w:ilvl="0" w:tplc="5A6AF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87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CC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2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8D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1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E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ED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65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56D"/>
    <w:multiLevelType w:val="hybridMultilevel"/>
    <w:tmpl w:val="56B60C72"/>
    <w:lvl w:ilvl="0" w:tplc="B980E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09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4C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2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0B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03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2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C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8E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4FC7"/>
    <w:multiLevelType w:val="hybridMultilevel"/>
    <w:tmpl w:val="89E6A914"/>
    <w:lvl w:ilvl="0" w:tplc="10FA9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4E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41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9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B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8E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5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2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3441"/>
    <w:multiLevelType w:val="hybridMultilevel"/>
    <w:tmpl w:val="9BC07D90"/>
    <w:lvl w:ilvl="0" w:tplc="408E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A2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4F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1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AD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4D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88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4C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64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D6"/>
    <w:rsid w:val="00000A70"/>
    <w:rsid w:val="000032B8"/>
    <w:rsid w:val="00003B06"/>
    <w:rsid w:val="000054B9"/>
    <w:rsid w:val="00006A82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9AF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09A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840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BD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D9D"/>
    <w:rsid w:val="001312BB"/>
    <w:rsid w:val="0013498F"/>
    <w:rsid w:val="00137D90"/>
    <w:rsid w:val="00141FB6"/>
    <w:rsid w:val="00142F8E"/>
    <w:rsid w:val="00143A5A"/>
    <w:rsid w:val="00143C8B"/>
    <w:rsid w:val="00147530"/>
    <w:rsid w:val="0015331F"/>
    <w:rsid w:val="001553A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D13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D72"/>
    <w:rsid w:val="001E4070"/>
    <w:rsid w:val="001E655E"/>
    <w:rsid w:val="001E6F88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874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7AC"/>
    <w:rsid w:val="00281343"/>
    <w:rsid w:val="00281883"/>
    <w:rsid w:val="002874E3"/>
    <w:rsid w:val="00287656"/>
    <w:rsid w:val="00291518"/>
    <w:rsid w:val="00296FF0"/>
    <w:rsid w:val="002A17A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6DE"/>
    <w:rsid w:val="002B5B42"/>
    <w:rsid w:val="002B7BA7"/>
    <w:rsid w:val="002C1C17"/>
    <w:rsid w:val="002C3203"/>
    <w:rsid w:val="002C3B07"/>
    <w:rsid w:val="002C532B"/>
    <w:rsid w:val="002C5713"/>
    <w:rsid w:val="002C728A"/>
    <w:rsid w:val="002D05CC"/>
    <w:rsid w:val="002D305A"/>
    <w:rsid w:val="002E17C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A72"/>
    <w:rsid w:val="00370155"/>
    <w:rsid w:val="003712D5"/>
    <w:rsid w:val="003747DF"/>
    <w:rsid w:val="00377E3D"/>
    <w:rsid w:val="003847E8"/>
    <w:rsid w:val="00386828"/>
    <w:rsid w:val="0038731D"/>
    <w:rsid w:val="00387B60"/>
    <w:rsid w:val="00390098"/>
    <w:rsid w:val="00392DA1"/>
    <w:rsid w:val="00393718"/>
    <w:rsid w:val="00393915"/>
    <w:rsid w:val="003A0296"/>
    <w:rsid w:val="003A10BC"/>
    <w:rsid w:val="003A7F5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1CC"/>
    <w:rsid w:val="003C36FD"/>
    <w:rsid w:val="003C664C"/>
    <w:rsid w:val="003D66A4"/>
    <w:rsid w:val="003D726D"/>
    <w:rsid w:val="003E0875"/>
    <w:rsid w:val="003E0BB8"/>
    <w:rsid w:val="003E6CB0"/>
    <w:rsid w:val="003F1F5E"/>
    <w:rsid w:val="003F286A"/>
    <w:rsid w:val="003F77F8"/>
    <w:rsid w:val="00400ACD"/>
    <w:rsid w:val="00402F2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30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D91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1B3"/>
    <w:rsid w:val="004C7888"/>
    <w:rsid w:val="004D1AC9"/>
    <w:rsid w:val="004D27DE"/>
    <w:rsid w:val="004D3EFB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F78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74E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12E"/>
    <w:rsid w:val="00576714"/>
    <w:rsid w:val="0057685A"/>
    <w:rsid w:val="00581080"/>
    <w:rsid w:val="005847EF"/>
    <w:rsid w:val="005851E6"/>
    <w:rsid w:val="005878B7"/>
    <w:rsid w:val="00592C9A"/>
    <w:rsid w:val="00593DF8"/>
    <w:rsid w:val="00595745"/>
    <w:rsid w:val="005A0E18"/>
    <w:rsid w:val="005A12A5"/>
    <w:rsid w:val="005A2565"/>
    <w:rsid w:val="005A3790"/>
    <w:rsid w:val="005A3CCB"/>
    <w:rsid w:val="005A4A2C"/>
    <w:rsid w:val="005A6D13"/>
    <w:rsid w:val="005B031F"/>
    <w:rsid w:val="005B2399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1AA"/>
    <w:rsid w:val="0068127E"/>
    <w:rsid w:val="00681790"/>
    <w:rsid w:val="006823AA"/>
    <w:rsid w:val="00683BCB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50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698"/>
    <w:rsid w:val="00717739"/>
    <w:rsid w:val="00717DE4"/>
    <w:rsid w:val="00721724"/>
    <w:rsid w:val="00722EC5"/>
    <w:rsid w:val="00723326"/>
    <w:rsid w:val="00724252"/>
    <w:rsid w:val="00725ED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4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470"/>
    <w:rsid w:val="007A331F"/>
    <w:rsid w:val="007A3844"/>
    <w:rsid w:val="007A4381"/>
    <w:rsid w:val="007A5466"/>
    <w:rsid w:val="007A7EC1"/>
    <w:rsid w:val="007B4FCA"/>
    <w:rsid w:val="007B7B85"/>
    <w:rsid w:val="007C248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C80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851"/>
    <w:rsid w:val="00840C40"/>
    <w:rsid w:val="0084176D"/>
    <w:rsid w:val="008423E4"/>
    <w:rsid w:val="00842900"/>
    <w:rsid w:val="00850CF0"/>
    <w:rsid w:val="00851869"/>
    <w:rsid w:val="00851C04"/>
    <w:rsid w:val="00852295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2F05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042"/>
    <w:rsid w:val="008A6418"/>
    <w:rsid w:val="008A77A9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353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372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EC9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B92"/>
    <w:rsid w:val="00A01E10"/>
    <w:rsid w:val="00A02D81"/>
    <w:rsid w:val="00A03F54"/>
    <w:rsid w:val="00A0432D"/>
    <w:rsid w:val="00A043C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E8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B6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0E80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4AB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A3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97D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5E2"/>
    <w:rsid w:val="00C4710D"/>
    <w:rsid w:val="00C47D6E"/>
    <w:rsid w:val="00C50CAD"/>
    <w:rsid w:val="00C57933"/>
    <w:rsid w:val="00C60206"/>
    <w:rsid w:val="00C615D4"/>
    <w:rsid w:val="00C61931"/>
    <w:rsid w:val="00C61B5D"/>
    <w:rsid w:val="00C61C0E"/>
    <w:rsid w:val="00C61C64"/>
    <w:rsid w:val="00C61CDA"/>
    <w:rsid w:val="00C6264A"/>
    <w:rsid w:val="00C72956"/>
    <w:rsid w:val="00C73045"/>
    <w:rsid w:val="00C73212"/>
    <w:rsid w:val="00C7354A"/>
    <w:rsid w:val="00C74379"/>
    <w:rsid w:val="00C74525"/>
    <w:rsid w:val="00C74DD8"/>
    <w:rsid w:val="00C75C5E"/>
    <w:rsid w:val="00C7669F"/>
    <w:rsid w:val="00C76DFF"/>
    <w:rsid w:val="00C80933"/>
    <w:rsid w:val="00C80B8F"/>
    <w:rsid w:val="00C82241"/>
    <w:rsid w:val="00C82743"/>
    <w:rsid w:val="00C834CE"/>
    <w:rsid w:val="00C9047F"/>
    <w:rsid w:val="00C91F65"/>
    <w:rsid w:val="00C92310"/>
    <w:rsid w:val="00C93724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D9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25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3FC"/>
    <w:rsid w:val="00E01462"/>
    <w:rsid w:val="00E01A76"/>
    <w:rsid w:val="00E04B30"/>
    <w:rsid w:val="00E05FB7"/>
    <w:rsid w:val="00E066E6"/>
    <w:rsid w:val="00E06807"/>
    <w:rsid w:val="00E06C5E"/>
    <w:rsid w:val="00E0752B"/>
    <w:rsid w:val="00E07F5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EA2"/>
    <w:rsid w:val="00E2551E"/>
    <w:rsid w:val="00E26B13"/>
    <w:rsid w:val="00E27E5A"/>
    <w:rsid w:val="00E31135"/>
    <w:rsid w:val="00E317A6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900"/>
    <w:rsid w:val="00E500F1"/>
    <w:rsid w:val="00E51446"/>
    <w:rsid w:val="00E51783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27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BCA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B3B"/>
    <w:rsid w:val="00EE5719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575"/>
    <w:rsid w:val="00F12B24"/>
    <w:rsid w:val="00F12BC7"/>
    <w:rsid w:val="00F15223"/>
    <w:rsid w:val="00F16343"/>
    <w:rsid w:val="00F164B4"/>
    <w:rsid w:val="00F176E4"/>
    <w:rsid w:val="00F20E5F"/>
    <w:rsid w:val="00F25CC2"/>
    <w:rsid w:val="00F26FFD"/>
    <w:rsid w:val="00F27573"/>
    <w:rsid w:val="00F31876"/>
    <w:rsid w:val="00F31C67"/>
    <w:rsid w:val="00F36FE0"/>
    <w:rsid w:val="00F37EA8"/>
    <w:rsid w:val="00F40B14"/>
    <w:rsid w:val="00F41186"/>
    <w:rsid w:val="00F41235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C1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CAC"/>
    <w:rsid w:val="00F96602"/>
    <w:rsid w:val="00F9735A"/>
    <w:rsid w:val="00FA32FC"/>
    <w:rsid w:val="00FA5087"/>
    <w:rsid w:val="00FA59FD"/>
    <w:rsid w:val="00FA5D8C"/>
    <w:rsid w:val="00FA6403"/>
    <w:rsid w:val="00FB16CD"/>
    <w:rsid w:val="00FB591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D8C761-348A-44D5-AC32-7ED20CC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64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4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4AB"/>
    <w:rPr>
      <w:b/>
      <w:bCs/>
    </w:rPr>
  </w:style>
  <w:style w:type="paragraph" w:styleId="ListParagraph">
    <w:name w:val="List Paragraph"/>
    <w:basedOn w:val="Normal"/>
    <w:uiPriority w:val="34"/>
    <w:qFormat/>
    <w:rsid w:val="007F4C80"/>
    <w:pPr>
      <w:ind w:left="720"/>
      <w:contextualSpacing/>
    </w:pPr>
  </w:style>
  <w:style w:type="paragraph" w:styleId="Revision">
    <w:name w:val="Revision"/>
    <w:hidden/>
    <w:uiPriority w:val="99"/>
    <w:semiHidden/>
    <w:rsid w:val="004C7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3055</Characters>
  <Application>Microsoft Office Word</Application>
  <DocSecurity>4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SB00477 (Committee Report (Substituted))</vt:lpstr>
    </vt:vector>
  </TitlesOfParts>
  <Company>State of Texas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27583</dc:subject>
  <dc:creator>State of Texas</dc:creator>
  <dc:description>SB 477 by Nelson-(H)Ways &amp; Means (Substitute Document Number: 87R 16173)</dc:description>
  <cp:lastModifiedBy>Thomas Weis</cp:lastModifiedBy>
  <cp:revision>2</cp:revision>
  <cp:lastPrinted>2003-11-26T17:21:00Z</cp:lastPrinted>
  <dcterms:created xsi:type="dcterms:W3CDTF">2021-05-19T17:19:00Z</dcterms:created>
  <dcterms:modified xsi:type="dcterms:W3CDTF">2021-05-19T17:19:00Z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21.138.457</vt:lpwstr>
  </property>
</Properties>
</file>