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E60FC" w14:paraId="62A7E0E0" w14:textId="77777777" w:rsidTr="00345119">
        <w:tc>
          <w:tcPr>
            <w:tcW w:w="9576" w:type="dxa"/>
            <w:noWrap/>
          </w:tcPr>
          <w:p w14:paraId="7D37D9B5" w14:textId="77777777" w:rsidR="008423E4" w:rsidRPr="0022177D" w:rsidRDefault="00D4579E" w:rsidP="0075532A">
            <w:pPr>
              <w:pStyle w:val="Heading1"/>
            </w:pPr>
            <w:bookmarkStart w:id="0" w:name="_GoBack"/>
            <w:bookmarkEnd w:id="0"/>
            <w:r w:rsidRPr="00631897">
              <w:t>BILL ANALYSIS</w:t>
            </w:r>
          </w:p>
        </w:tc>
      </w:tr>
    </w:tbl>
    <w:p w14:paraId="5D6ACF69" w14:textId="77777777" w:rsidR="008423E4" w:rsidRPr="0022177D" w:rsidRDefault="008423E4" w:rsidP="0075532A">
      <w:pPr>
        <w:jc w:val="center"/>
      </w:pPr>
    </w:p>
    <w:p w14:paraId="65A3C768" w14:textId="77777777" w:rsidR="008423E4" w:rsidRPr="00B31F0E" w:rsidRDefault="008423E4" w:rsidP="0075532A"/>
    <w:p w14:paraId="5725DFEF" w14:textId="77777777" w:rsidR="008423E4" w:rsidRPr="00742794" w:rsidRDefault="008423E4" w:rsidP="0075532A">
      <w:pPr>
        <w:tabs>
          <w:tab w:val="right" w:pos="9360"/>
        </w:tabs>
      </w:pPr>
    </w:p>
    <w:tbl>
      <w:tblPr>
        <w:tblW w:w="0" w:type="auto"/>
        <w:tblLayout w:type="fixed"/>
        <w:tblLook w:val="01E0" w:firstRow="1" w:lastRow="1" w:firstColumn="1" w:lastColumn="1" w:noHBand="0" w:noVBand="0"/>
      </w:tblPr>
      <w:tblGrid>
        <w:gridCol w:w="9576"/>
      </w:tblGrid>
      <w:tr w:rsidR="005E60FC" w14:paraId="79D67443" w14:textId="77777777" w:rsidTr="00345119">
        <w:tc>
          <w:tcPr>
            <w:tcW w:w="9576" w:type="dxa"/>
          </w:tcPr>
          <w:p w14:paraId="630CB707" w14:textId="77777777" w:rsidR="008423E4" w:rsidRPr="00861995" w:rsidRDefault="00D4579E" w:rsidP="0075532A">
            <w:pPr>
              <w:jc w:val="right"/>
            </w:pPr>
            <w:r>
              <w:t>S.B. 483</w:t>
            </w:r>
          </w:p>
        </w:tc>
      </w:tr>
      <w:tr w:rsidR="005E60FC" w14:paraId="647A996A" w14:textId="77777777" w:rsidTr="00345119">
        <w:tc>
          <w:tcPr>
            <w:tcW w:w="9576" w:type="dxa"/>
          </w:tcPr>
          <w:p w14:paraId="33371DAF" w14:textId="77777777" w:rsidR="008423E4" w:rsidRPr="00861995" w:rsidRDefault="00D4579E" w:rsidP="0075532A">
            <w:pPr>
              <w:jc w:val="right"/>
            </w:pPr>
            <w:r>
              <w:t xml:space="preserve">By: </w:t>
            </w:r>
            <w:r w:rsidR="008E74A8">
              <w:t>Schwertner</w:t>
            </w:r>
          </w:p>
        </w:tc>
      </w:tr>
      <w:tr w:rsidR="005E60FC" w14:paraId="49A91279" w14:textId="77777777" w:rsidTr="00345119">
        <w:tc>
          <w:tcPr>
            <w:tcW w:w="9576" w:type="dxa"/>
          </w:tcPr>
          <w:p w14:paraId="4E5C655A" w14:textId="77777777" w:rsidR="008423E4" w:rsidRPr="00861995" w:rsidRDefault="00D4579E" w:rsidP="0075532A">
            <w:pPr>
              <w:jc w:val="right"/>
            </w:pPr>
            <w:r>
              <w:t>Pensions, Investments &amp; Financial Services</w:t>
            </w:r>
          </w:p>
        </w:tc>
      </w:tr>
      <w:tr w:rsidR="005E60FC" w14:paraId="267B007B" w14:textId="77777777" w:rsidTr="00345119">
        <w:tc>
          <w:tcPr>
            <w:tcW w:w="9576" w:type="dxa"/>
          </w:tcPr>
          <w:p w14:paraId="7636918F" w14:textId="77777777" w:rsidR="008423E4" w:rsidRDefault="00D4579E" w:rsidP="0075532A">
            <w:pPr>
              <w:jc w:val="right"/>
            </w:pPr>
            <w:r>
              <w:t>Committee Report (Unamended)</w:t>
            </w:r>
          </w:p>
        </w:tc>
      </w:tr>
    </w:tbl>
    <w:p w14:paraId="57CE26F4" w14:textId="77777777" w:rsidR="008423E4" w:rsidRDefault="008423E4" w:rsidP="0075532A">
      <w:pPr>
        <w:tabs>
          <w:tab w:val="right" w:pos="9360"/>
        </w:tabs>
      </w:pPr>
    </w:p>
    <w:p w14:paraId="1AB9484B" w14:textId="77777777" w:rsidR="008423E4" w:rsidRDefault="008423E4" w:rsidP="0075532A"/>
    <w:p w14:paraId="51171D11" w14:textId="77777777" w:rsidR="008423E4" w:rsidRDefault="008423E4" w:rsidP="0075532A"/>
    <w:tbl>
      <w:tblPr>
        <w:tblW w:w="0" w:type="auto"/>
        <w:tblCellMar>
          <w:left w:w="115" w:type="dxa"/>
          <w:right w:w="115" w:type="dxa"/>
        </w:tblCellMar>
        <w:tblLook w:val="01E0" w:firstRow="1" w:lastRow="1" w:firstColumn="1" w:lastColumn="1" w:noHBand="0" w:noVBand="0"/>
      </w:tblPr>
      <w:tblGrid>
        <w:gridCol w:w="9360"/>
      </w:tblGrid>
      <w:tr w:rsidR="005E60FC" w14:paraId="021546BE" w14:textId="77777777" w:rsidTr="00345119">
        <w:tc>
          <w:tcPr>
            <w:tcW w:w="9576" w:type="dxa"/>
          </w:tcPr>
          <w:p w14:paraId="7EC2FB60" w14:textId="77777777" w:rsidR="008423E4" w:rsidRPr="00A8133F" w:rsidRDefault="00D4579E" w:rsidP="0075532A">
            <w:pPr>
              <w:rPr>
                <w:b/>
              </w:rPr>
            </w:pPr>
            <w:r w:rsidRPr="009C1E9A">
              <w:rPr>
                <w:b/>
                <w:u w:val="single"/>
              </w:rPr>
              <w:t>BACKGROUND AND PURPOSE</w:t>
            </w:r>
            <w:r>
              <w:rPr>
                <w:b/>
              </w:rPr>
              <w:t xml:space="preserve"> </w:t>
            </w:r>
          </w:p>
          <w:p w14:paraId="193288CA" w14:textId="77777777" w:rsidR="008423E4" w:rsidRDefault="008423E4" w:rsidP="0075532A"/>
          <w:p w14:paraId="42B66B0D" w14:textId="6C93E33B" w:rsidR="008423E4" w:rsidRDefault="00D4579E" w:rsidP="0075532A">
            <w:pPr>
              <w:pStyle w:val="Header"/>
              <w:tabs>
                <w:tab w:val="clear" w:pos="4320"/>
                <w:tab w:val="clear" w:pos="8640"/>
              </w:tabs>
              <w:jc w:val="both"/>
            </w:pPr>
            <w:r>
              <w:t xml:space="preserve">The Teacher Retirement System of Texas (TRS) and the Employees Retirement System of Texas (ERS) have both </w:t>
            </w:r>
            <w:r>
              <w:t>failed to meet assumed rates of return over the long</w:t>
            </w:r>
            <w:r w:rsidR="007B0D31">
              <w:t xml:space="preserve"> </w:t>
            </w:r>
            <w:r>
              <w:t>term</w:t>
            </w:r>
            <w:r w:rsidR="00423CBF">
              <w:t xml:space="preserve">. </w:t>
            </w:r>
            <w:r w:rsidR="00C54AF5">
              <w:t>For TRS, t</w:t>
            </w:r>
            <w:r w:rsidR="00423CBF">
              <w:t xml:space="preserve">his failure led to </w:t>
            </w:r>
            <w:r w:rsidR="00D87891">
              <w:t>the enactment of legislation last session</w:t>
            </w:r>
            <w:r w:rsidR="00423CBF">
              <w:t xml:space="preserve"> that provided additional funding to </w:t>
            </w:r>
            <w:r w:rsidR="004C057F">
              <w:t xml:space="preserve">shore up </w:t>
            </w:r>
            <w:r w:rsidR="00423CBF">
              <w:t>TRS</w:t>
            </w:r>
            <w:r w:rsidR="00D87891">
              <w:t xml:space="preserve"> </w:t>
            </w:r>
            <w:r w:rsidR="004C057F">
              <w:t xml:space="preserve">and </w:t>
            </w:r>
            <w:r w:rsidR="00D87891">
              <w:t>help keep it actuarially sound</w:t>
            </w:r>
            <w:r w:rsidR="004C057F">
              <w:t>. In the case of ERS, the failure to meet assumed rates of return has led to an anticipated depletion date of 2061.</w:t>
            </w:r>
            <w:r>
              <w:t xml:space="preserve"> Ensuring that both ERS and TRS stay solvent is essential so that the state does not default on its promise to retired educators and retired state employees. Accordingly, TRS and ERS b</w:t>
            </w:r>
            <w:r>
              <w:t>oth must adopt achievable assumed rates of return</w:t>
            </w:r>
            <w:r w:rsidR="00C54AF5">
              <w:t>,</w:t>
            </w:r>
            <w:r>
              <w:t xml:space="preserve"> and</w:t>
            </w:r>
            <w:r w:rsidR="0006529E">
              <w:t xml:space="preserve"> the</w:t>
            </w:r>
            <w:r>
              <w:t xml:space="preserve"> </w:t>
            </w:r>
            <w:r w:rsidR="0006529E">
              <w:t>systems'</w:t>
            </w:r>
            <w:r>
              <w:t xml:space="preserve"> returns should be readily available to the state and to the public. S.B. 483 require</w:t>
            </w:r>
            <w:r w:rsidR="007B0D31">
              <w:t>s</w:t>
            </w:r>
            <w:r>
              <w:t xml:space="preserve"> the governing bodies of both TRS and ERS to provide a </w:t>
            </w:r>
            <w:r w:rsidR="007B0D31">
              <w:t xml:space="preserve">biennial </w:t>
            </w:r>
            <w:r>
              <w:t>report that compares the assumed rate o</w:t>
            </w:r>
            <w:r>
              <w:t xml:space="preserve">f return and the actual rate of return achieved by the respective retirement system for the most recent </w:t>
            </w:r>
            <w:r w:rsidRPr="008E74A8">
              <w:t>1-year, 5-year, 10-year, and 20-year fiscal periods</w:t>
            </w:r>
            <w:r>
              <w:t>.</w:t>
            </w:r>
          </w:p>
          <w:p w14:paraId="6B359801" w14:textId="77777777" w:rsidR="008423E4" w:rsidRPr="00E26B13" w:rsidRDefault="008423E4" w:rsidP="0075532A">
            <w:pPr>
              <w:rPr>
                <w:b/>
              </w:rPr>
            </w:pPr>
          </w:p>
        </w:tc>
      </w:tr>
      <w:tr w:rsidR="005E60FC" w14:paraId="5C67438B" w14:textId="77777777" w:rsidTr="00345119">
        <w:tc>
          <w:tcPr>
            <w:tcW w:w="9576" w:type="dxa"/>
          </w:tcPr>
          <w:p w14:paraId="05479B8D" w14:textId="77777777" w:rsidR="0017725B" w:rsidRDefault="00D4579E" w:rsidP="0075532A">
            <w:pPr>
              <w:rPr>
                <w:b/>
                <w:u w:val="single"/>
              </w:rPr>
            </w:pPr>
            <w:r>
              <w:rPr>
                <w:b/>
                <w:u w:val="single"/>
              </w:rPr>
              <w:t>CRIMINAL JUSTICE IMPACT</w:t>
            </w:r>
          </w:p>
          <w:p w14:paraId="2727305E" w14:textId="77777777" w:rsidR="0017725B" w:rsidRDefault="0017725B" w:rsidP="0075532A">
            <w:pPr>
              <w:rPr>
                <w:b/>
                <w:u w:val="single"/>
              </w:rPr>
            </w:pPr>
          </w:p>
          <w:p w14:paraId="25773CD7" w14:textId="77777777" w:rsidR="008E74A8" w:rsidRPr="008E74A8" w:rsidRDefault="00D4579E" w:rsidP="0075532A">
            <w:pPr>
              <w:jc w:val="both"/>
            </w:pPr>
            <w:r>
              <w:t>It is the committee's opinion that this bill does not expressly create a</w:t>
            </w:r>
            <w:r>
              <w:t xml:space="preserve"> criminal offense, increase the punishment for an existing criminal offense or category of offenses, or change the eligibility of a person for community supervision, parole, or mandatory supervision.</w:t>
            </w:r>
          </w:p>
          <w:p w14:paraId="6A65BF42" w14:textId="77777777" w:rsidR="0017725B" w:rsidRPr="0017725B" w:rsidRDefault="0017725B" w:rsidP="0075532A">
            <w:pPr>
              <w:rPr>
                <w:b/>
                <w:u w:val="single"/>
              </w:rPr>
            </w:pPr>
          </w:p>
        </w:tc>
      </w:tr>
      <w:tr w:rsidR="005E60FC" w14:paraId="1E2B2DAE" w14:textId="77777777" w:rsidTr="00345119">
        <w:tc>
          <w:tcPr>
            <w:tcW w:w="9576" w:type="dxa"/>
          </w:tcPr>
          <w:p w14:paraId="009717B2" w14:textId="77777777" w:rsidR="008423E4" w:rsidRPr="00A8133F" w:rsidRDefault="00D4579E" w:rsidP="0075532A">
            <w:pPr>
              <w:rPr>
                <w:b/>
              </w:rPr>
            </w:pPr>
            <w:r w:rsidRPr="009C1E9A">
              <w:rPr>
                <w:b/>
                <w:u w:val="single"/>
              </w:rPr>
              <w:t>RULEMAKING AUTHORITY</w:t>
            </w:r>
            <w:r>
              <w:rPr>
                <w:b/>
              </w:rPr>
              <w:t xml:space="preserve"> </w:t>
            </w:r>
          </w:p>
          <w:p w14:paraId="3F74C63B" w14:textId="77777777" w:rsidR="008423E4" w:rsidRDefault="008423E4" w:rsidP="0075532A"/>
          <w:p w14:paraId="7DE5929C" w14:textId="77777777" w:rsidR="008E74A8" w:rsidRDefault="00D4579E" w:rsidP="0075532A">
            <w:pPr>
              <w:pStyle w:val="Header"/>
              <w:tabs>
                <w:tab w:val="clear" w:pos="4320"/>
                <w:tab w:val="clear" w:pos="8640"/>
              </w:tabs>
              <w:jc w:val="both"/>
            </w:pPr>
            <w:r>
              <w:t>It is the committee's opinion t</w:t>
            </w:r>
            <w:r>
              <w:t>hat this bill does not expressly grant any additional rulemaking authority to a state officer, department, agency, or institution.</w:t>
            </w:r>
          </w:p>
          <w:p w14:paraId="6B36536B" w14:textId="77777777" w:rsidR="008423E4" w:rsidRPr="00E21FDC" w:rsidRDefault="008423E4" w:rsidP="0075532A">
            <w:pPr>
              <w:rPr>
                <w:b/>
              </w:rPr>
            </w:pPr>
          </w:p>
        </w:tc>
      </w:tr>
      <w:tr w:rsidR="005E60FC" w14:paraId="58F4B8BD" w14:textId="77777777" w:rsidTr="00345119">
        <w:tc>
          <w:tcPr>
            <w:tcW w:w="9576" w:type="dxa"/>
          </w:tcPr>
          <w:p w14:paraId="79841EC9" w14:textId="77777777" w:rsidR="008423E4" w:rsidRPr="00A8133F" w:rsidRDefault="00D4579E" w:rsidP="0075532A">
            <w:pPr>
              <w:rPr>
                <w:b/>
              </w:rPr>
            </w:pPr>
            <w:r w:rsidRPr="009C1E9A">
              <w:rPr>
                <w:b/>
                <w:u w:val="single"/>
              </w:rPr>
              <w:t>ANALYSIS</w:t>
            </w:r>
            <w:r>
              <w:rPr>
                <w:b/>
              </w:rPr>
              <w:t xml:space="preserve"> </w:t>
            </w:r>
          </w:p>
          <w:p w14:paraId="5C9DF629" w14:textId="77777777" w:rsidR="008423E4" w:rsidRDefault="008423E4" w:rsidP="0075532A"/>
          <w:p w14:paraId="18125C48" w14:textId="7876BA34" w:rsidR="00455DEE" w:rsidRDefault="00D4579E" w:rsidP="0075532A">
            <w:pPr>
              <w:pStyle w:val="Header"/>
              <w:jc w:val="both"/>
            </w:pPr>
            <w:r>
              <w:t>S.B. 483 amends the Government Code to</w:t>
            </w:r>
            <w:r>
              <w:t xml:space="preserve"> require the governing bodies of the Employees Retirement System of Texas and the Teacher Retirement System of Texas, not later than December 31 of each even-numbered year, to each submit to</w:t>
            </w:r>
            <w:r w:rsidRPr="008E74A8">
              <w:t xml:space="preserve"> the governor, the lieutenant governor, and each member of the leg</w:t>
            </w:r>
            <w:r w:rsidRPr="008E74A8">
              <w:t xml:space="preserve">islature </w:t>
            </w:r>
            <w:r w:rsidR="00E25C08" w:rsidRPr="008E74A8">
              <w:t xml:space="preserve">a report </w:t>
            </w:r>
            <w:r w:rsidRPr="008E74A8">
              <w:t xml:space="preserve">that details and compares the assumed rate of return and the annualized actual time-weighted rate of return achieved by the </w:t>
            </w:r>
            <w:r w:rsidR="00BC29CF">
              <w:t>respective</w:t>
            </w:r>
            <w:r>
              <w:t xml:space="preserve"> retirement </w:t>
            </w:r>
            <w:r w:rsidRPr="008E74A8">
              <w:t>system for the most recent 1-year, 5-year, 10-year, and 20-year fiscal periods.</w:t>
            </w:r>
            <w:r w:rsidR="00BC29CF">
              <w:t xml:space="preserve"> </w:t>
            </w:r>
            <w:r>
              <w:t>The report m</w:t>
            </w:r>
            <w:r>
              <w:t>ay be combined with any other report required by law and must include the following elements:</w:t>
            </w:r>
          </w:p>
          <w:p w14:paraId="13AB8E33" w14:textId="0AE857D2" w:rsidR="00455DEE" w:rsidRDefault="00D4579E" w:rsidP="0075532A">
            <w:pPr>
              <w:pStyle w:val="Header"/>
              <w:numPr>
                <w:ilvl w:val="0"/>
                <w:numId w:val="1"/>
              </w:numPr>
              <w:jc w:val="both"/>
            </w:pPr>
            <w:r>
              <w:t>for each period, an estimate of what the market value of the invested assets of the fund would have been as of the most recent fiscal year end had the system achi</w:t>
            </w:r>
            <w:r>
              <w:t>eved the applicable ass</w:t>
            </w:r>
            <w:r w:rsidR="00BC29CF">
              <w:t>umed rate of return</w:t>
            </w:r>
            <w:r>
              <w:t xml:space="preserve">; and </w:t>
            </w:r>
          </w:p>
          <w:p w14:paraId="32F96786" w14:textId="4243E5B4" w:rsidR="008E74A8" w:rsidRDefault="00D4579E" w:rsidP="0075532A">
            <w:pPr>
              <w:pStyle w:val="Header"/>
              <w:numPr>
                <w:ilvl w:val="0"/>
                <w:numId w:val="1"/>
              </w:numPr>
              <w:jc w:val="both"/>
            </w:pPr>
            <w:r>
              <w:t xml:space="preserve">a comparison of each estimate and the actual market value of the invested assets in the fund as of the most recent fiscal year end. </w:t>
            </w:r>
          </w:p>
          <w:p w14:paraId="25055759" w14:textId="77777777" w:rsidR="008423E4" w:rsidRPr="00835628" w:rsidRDefault="008423E4" w:rsidP="0075532A">
            <w:pPr>
              <w:rPr>
                <w:b/>
              </w:rPr>
            </w:pPr>
          </w:p>
        </w:tc>
      </w:tr>
      <w:tr w:rsidR="005E60FC" w14:paraId="2ED411C2" w14:textId="77777777" w:rsidTr="00345119">
        <w:tc>
          <w:tcPr>
            <w:tcW w:w="9576" w:type="dxa"/>
          </w:tcPr>
          <w:p w14:paraId="3F600879" w14:textId="77777777" w:rsidR="008423E4" w:rsidRPr="00A8133F" w:rsidRDefault="00D4579E" w:rsidP="0075532A">
            <w:pPr>
              <w:rPr>
                <w:b/>
              </w:rPr>
            </w:pPr>
            <w:r w:rsidRPr="009C1E9A">
              <w:rPr>
                <w:b/>
                <w:u w:val="single"/>
              </w:rPr>
              <w:t>EFFECTIVE DATE</w:t>
            </w:r>
            <w:r>
              <w:rPr>
                <w:b/>
              </w:rPr>
              <w:t xml:space="preserve"> </w:t>
            </w:r>
          </w:p>
          <w:p w14:paraId="6231CD51" w14:textId="77777777" w:rsidR="008423E4" w:rsidRDefault="008423E4" w:rsidP="0075532A"/>
          <w:p w14:paraId="7ADDECD8" w14:textId="7F1CDDDA" w:rsidR="008423E4" w:rsidRPr="0075532A" w:rsidRDefault="00D4579E" w:rsidP="0075532A">
            <w:pPr>
              <w:pStyle w:val="Header"/>
              <w:tabs>
                <w:tab w:val="clear" w:pos="4320"/>
                <w:tab w:val="clear" w:pos="8640"/>
              </w:tabs>
              <w:jc w:val="both"/>
            </w:pPr>
            <w:r>
              <w:t>September 1, 2021.</w:t>
            </w:r>
          </w:p>
        </w:tc>
      </w:tr>
    </w:tbl>
    <w:p w14:paraId="31A740EF" w14:textId="76374ADD" w:rsidR="004108C3" w:rsidRPr="008423E4" w:rsidRDefault="004108C3" w:rsidP="0075532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C0C57" w14:textId="77777777" w:rsidR="00000000" w:rsidRDefault="00D4579E">
      <w:r>
        <w:separator/>
      </w:r>
    </w:p>
  </w:endnote>
  <w:endnote w:type="continuationSeparator" w:id="0">
    <w:p w14:paraId="032C5B7C" w14:textId="77777777" w:rsidR="00000000" w:rsidRDefault="00D4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BBD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E60FC" w14:paraId="61998AC5" w14:textId="77777777" w:rsidTr="009C1E9A">
      <w:trPr>
        <w:cantSplit/>
      </w:trPr>
      <w:tc>
        <w:tcPr>
          <w:tcW w:w="0" w:type="pct"/>
        </w:tcPr>
        <w:p w14:paraId="3BBA4529" w14:textId="77777777" w:rsidR="00137D90" w:rsidRDefault="00137D90" w:rsidP="009C1E9A">
          <w:pPr>
            <w:pStyle w:val="Footer"/>
            <w:tabs>
              <w:tab w:val="clear" w:pos="8640"/>
              <w:tab w:val="right" w:pos="9360"/>
            </w:tabs>
          </w:pPr>
        </w:p>
      </w:tc>
      <w:tc>
        <w:tcPr>
          <w:tcW w:w="2395" w:type="pct"/>
        </w:tcPr>
        <w:p w14:paraId="73FC1221" w14:textId="77777777" w:rsidR="00137D90" w:rsidRDefault="00137D90" w:rsidP="009C1E9A">
          <w:pPr>
            <w:pStyle w:val="Footer"/>
            <w:tabs>
              <w:tab w:val="clear" w:pos="8640"/>
              <w:tab w:val="right" w:pos="9360"/>
            </w:tabs>
          </w:pPr>
        </w:p>
        <w:p w14:paraId="28506CD5" w14:textId="77777777" w:rsidR="001A4310" w:rsidRDefault="001A4310" w:rsidP="009C1E9A">
          <w:pPr>
            <w:pStyle w:val="Footer"/>
            <w:tabs>
              <w:tab w:val="clear" w:pos="8640"/>
              <w:tab w:val="right" w:pos="9360"/>
            </w:tabs>
          </w:pPr>
        </w:p>
        <w:p w14:paraId="306BF023" w14:textId="77777777" w:rsidR="00137D90" w:rsidRDefault="00137D90" w:rsidP="009C1E9A">
          <w:pPr>
            <w:pStyle w:val="Footer"/>
            <w:tabs>
              <w:tab w:val="clear" w:pos="8640"/>
              <w:tab w:val="right" w:pos="9360"/>
            </w:tabs>
          </w:pPr>
        </w:p>
      </w:tc>
      <w:tc>
        <w:tcPr>
          <w:tcW w:w="2453" w:type="pct"/>
        </w:tcPr>
        <w:p w14:paraId="37E83081" w14:textId="77777777" w:rsidR="00137D90" w:rsidRDefault="00137D90" w:rsidP="009C1E9A">
          <w:pPr>
            <w:pStyle w:val="Footer"/>
            <w:tabs>
              <w:tab w:val="clear" w:pos="8640"/>
              <w:tab w:val="right" w:pos="9360"/>
            </w:tabs>
            <w:jc w:val="right"/>
          </w:pPr>
        </w:p>
      </w:tc>
    </w:tr>
    <w:tr w:rsidR="005E60FC" w14:paraId="4AF9837F" w14:textId="77777777" w:rsidTr="009C1E9A">
      <w:trPr>
        <w:cantSplit/>
      </w:trPr>
      <w:tc>
        <w:tcPr>
          <w:tcW w:w="0" w:type="pct"/>
        </w:tcPr>
        <w:p w14:paraId="5A6D9376" w14:textId="77777777" w:rsidR="00EC379B" w:rsidRDefault="00EC379B" w:rsidP="009C1E9A">
          <w:pPr>
            <w:pStyle w:val="Footer"/>
            <w:tabs>
              <w:tab w:val="clear" w:pos="8640"/>
              <w:tab w:val="right" w:pos="9360"/>
            </w:tabs>
          </w:pPr>
        </w:p>
      </w:tc>
      <w:tc>
        <w:tcPr>
          <w:tcW w:w="2395" w:type="pct"/>
        </w:tcPr>
        <w:p w14:paraId="38BF0549" w14:textId="77777777" w:rsidR="00EC379B" w:rsidRPr="009C1E9A" w:rsidRDefault="00D4579E" w:rsidP="009C1E9A">
          <w:pPr>
            <w:pStyle w:val="Footer"/>
            <w:tabs>
              <w:tab w:val="clear" w:pos="8640"/>
              <w:tab w:val="right" w:pos="9360"/>
            </w:tabs>
            <w:rPr>
              <w:rFonts w:ascii="Shruti" w:hAnsi="Shruti"/>
              <w:sz w:val="22"/>
            </w:rPr>
          </w:pPr>
          <w:r>
            <w:rPr>
              <w:rFonts w:ascii="Shruti" w:hAnsi="Shruti"/>
              <w:sz w:val="22"/>
            </w:rPr>
            <w:t>87R 28260</w:t>
          </w:r>
        </w:p>
      </w:tc>
      <w:tc>
        <w:tcPr>
          <w:tcW w:w="2453" w:type="pct"/>
        </w:tcPr>
        <w:p w14:paraId="133A9F2F" w14:textId="2F88D523" w:rsidR="00EC379B" w:rsidRDefault="00D4579E" w:rsidP="009C1E9A">
          <w:pPr>
            <w:pStyle w:val="Footer"/>
            <w:tabs>
              <w:tab w:val="clear" w:pos="8640"/>
              <w:tab w:val="right" w:pos="9360"/>
            </w:tabs>
            <w:jc w:val="right"/>
          </w:pPr>
          <w:r>
            <w:fldChar w:fldCharType="begin"/>
          </w:r>
          <w:r>
            <w:instrText xml:space="preserve"> DOCPROPERTY  OTID  \* MERGEFORMAT </w:instrText>
          </w:r>
          <w:r>
            <w:fldChar w:fldCharType="separate"/>
          </w:r>
          <w:r w:rsidR="00030F88">
            <w:t>21.140.591</w:t>
          </w:r>
          <w:r>
            <w:fldChar w:fldCharType="end"/>
          </w:r>
        </w:p>
      </w:tc>
    </w:tr>
    <w:tr w:rsidR="005E60FC" w14:paraId="36B53C2F" w14:textId="77777777" w:rsidTr="009C1E9A">
      <w:trPr>
        <w:cantSplit/>
      </w:trPr>
      <w:tc>
        <w:tcPr>
          <w:tcW w:w="0" w:type="pct"/>
        </w:tcPr>
        <w:p w14:paraId="61368C88" w14:textId="77777777" w:rsidR="00EC379B" w:rsidRDefault="00EC379B" w:rsidP="009C1E9A">
          <w:pPr>
            <w:pStyle w:val="Footer"/>
            <w:tabs>
              <w:tab w:val="clear" w:pos="4320"/>
              <w:tab w:val="clear" w:pos="8640"/>
              <w:tab w:val="left" w:pos="2865"/>
            </w:tabs>
          </w:pPr>
        </w:p>
      </w:tc>
      <w:tc>
        <w:tcPr>
          <w:tcW w:w="2395" w:type="pct"/>
        </w:tcPr>
        <w:p w14:paraId="04BA1EB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33A10A0" w14:textId="77777777" w:rsidR="00EC379B" w:rsidRDefault="00EC379B" w:rsidP="006D504F">
          <w:pPr>
            <w:pStyle w:val="Footer"/>
            <w:rPr>
              <w:rStyle w:val="PageNumber"/>
            </w:rPr>
          </w:pPr>
        </w:p>
        <w:p w14:paraId="159CAD68" w14:textId="77777777" w:rsidR="00EC379B" w:rsidRDefault="00EC379B" w:rsidP="009C1E9A">
          <w:pPr>
            <w:pStyle w:val="Footer"/>
            <w:tabs>
              <w:tab w:val="clear" w:pos="8640"/>
              <w:tab w:val="right" w:pos="9360"/>
            </w:tabs>
            <w:jc w:val="right"/>
          </w:pPr>
        </w:p>
      </w:tc>
    </w:tr>
    <w:tr w:rsidR="005E60FC" w14:paraId="3404DD0C" w14:textId="77777777" w:rsidTr="009C1E9A">
      <w:trPr>
        <w:cantSplit/>
        <w:trHeight w:val="323"/>
      </w:trPr>
      <w:tc>
        <w:tcPr>
          <w:tcW w:w="0" w:type="pct"/>
          <w:gridSpan w:val="3"/>
        </w:tcPr>
        <w:p w14:paraId="61D2A2E6" w14:textId="3AAFD4FE" w:rsidR="00EC379B" w:rsidRDefault="00D4579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5532A">
            <w:rPr>
              <w:rStyle w:val="PageNumber"/>
              <w:noProof/>
            </w:rPr>
            <w:t>1</w:t>
          </w:r>
          <w:r>
            <w:rPr>
              <w:rStyle w:val="PageNumber"/>
            </w:rPr>
            <w:fldChar w:fldCharType="end"/>
          </w:r>
        </w:p>
        <w:p w14:paraId="68C04ADD" w14:textId="77777777" w:rsidR="00EC379B" w:rsidRDefault="00EC379B" w:rsidP="009C1E9A">
          <w:pPr>
            <w:pStyle w:val="Footer"/>
            <w:tabs>
              <w:tab w:val="clear" w:pos="8640"/>
              <w:tab w:val="right" w:pos="9360"/>
            </w:tabs>
            <w:jc w:val="center"/>
          </w:pPr>
        </w:p>
      </w:tc>
    </w:tr>
  </w:tbl>
  <w:p w14:paraId="39A0EA4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75E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AAE1B" w14:textId="77777777" w:rsidR="00000000" w:rsidRDefault="00D4579E">
      <w:r>
        <w:separator/>
      </w:r>
    </w:p>
  </w:footnote>
  <w:footnote w:type="continuationSeparator" w:id="0">
    <w:p w14:paraId="1CE469C6" w14:textId="77777777" w:rsidR="00000000" w:rsidRDefault="00D4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58C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6A7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B62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4921"/>
    <w:multiLevelType w:val="hybridMultilevel"/>
    <w:tmpl w:val="58424C36"/>
    <w:lvl w:ilvl="0" w:tplc="8C9E0406">
      <w:start w:val="1"/>
      <w:numFmt w:val="bullet"/>
      <w:lvlText w:val=""/>
      <w:lvlJc w:val="left"/>
      <w:pPr>
        <w:tabs>
          <w:tab w:val="num" w:pos="720"/>
        </w:tabs>
        <w:ind w:left="720" w:hanging="360"/>
      </w:pPr>
      <w:rPr>
        <w:rFonts w:ascii="Symbol" w:hAnsi="Symbol" w:hint="default"/>
      </w:rPr>
    </w:lvl>
    <w:lvl w:ilvl="1" w:tplc="BA1C57A2" w:tentative="1">
      <w:start w:val="1"/>
      <w:numFmt w:val="bullet"/>
      <w:lvlText w:val="o"/>
      <w:lvlJc w:val="left"/>
      <w:pPr>
        <w:ind w:left="1440" w:hanging="360"/>
      </w:pPr>
      <w:rPr>
        <w:rFonts w:ascii="Courier New" w:hAnsi="Courier New" w:cs="Courier New" w:hint="default"/>
      </w:rPr>
    </w:lvl>
    <w:lvl w:ilvl="2" w:tplc="37504942" w:tentative="1">
      <w:start w:val="1"/>
      <w:numFmt w:val="bullet"/>
      <w:lvlText w:val=""/>
      <w:lvlJc w:val="left"/>
      <w:pPr>
        <w:ind w:left="2160" w:hanging="360"/>
      </w:pPr>
      <w:rPr>
        <w:rFonts w:ascii="Wingdings" w:hAnsi="Wingdings" w:hint="default"/>
      </w:rPr>
    </w:lvl>
    <w:lvl w:ilvl="3" w:tplc="F414654A" w:tentative="1">
      <w:start w:val="1"/>
      <w:numFmt w:val="bullet"/>
      <w:lvlText w:val=""/>
      <w:lvlJc w:val="left"/>
      <w:pPr>
        <w:ind w:left="2880" w:hanging="360"/>
      </w:pPr>
      <w:rPr>
        <w:rFonts w:ascii="Symbol" w:hAnsi="Symbol" w:hint="default"/>
      </w:rPr>
    </w:lvl>
    <w:lvl w:ilvl="4" w:tplc="2ECA5CC8" w:tentative="1">
      <w:start w:val="1"/>
      <w:numFmt w:val="bullet"/>
      <w:lvlText w:val="o"/>
      <w:lvlJc w:val="left"/>
      <w:pPr>
        <w:ind w:left="3600" w:hanging="360"/>
      </w:pPr>
      <w:rPr>
        <w:rFonts w:ascii="Courier New" w:hAnsi="Courier New" w:cs="Courier New" w:hint="default"/>
      </w:rPr>
    </w:lvl>
    <w:lvl w:ilvl="5" w:tplc="DBA87D20" w:tentative="1">
      <w:start w:val="1"/>
      <w:numFmt w:val="bullet"/>
      <w:lvlText w:val=""/>
      <w:lvlJc w:val="left"/>
      <w:pPr>
        <w:ind w:left="4320" w:hanging="360"/>
      </w:pPr>
      <w:rPr>
        <w:rFonts w:ascii="Wingdings" w:hAnsi="Wingdings" w:hint="default"/>
      </w:rPr>
    </w:lvl>
    <w:lvl w:ilvl="6" w:tplc="AF3C0184" w:tentative="1">
      <w:start w:val="1"/>
      <w:numFmt w:val="bullet"/>
      <w:lvlText w:val=""/>
      <w:lvlJc w:val="left"/>
      <w:pPr>
        <w:ind w:left="5040" w:hanging="360"/>
      </w:pPr>
      <w:rPr>
        <w:rFonts w:ascii="Symbol" w:hAnsi="Symbol" w:hint="default"/>
      </w:rPr>
    </w:lvl>
    <w:lvl w:ilvl="7" w:tplc="5E380EFC" w:tentative="1">
      <w:start w:val="1"/>
      <w:numFmt w:val="bullet"/>
      <w:lvlText w:val="o"/>
      <w:lvlJc w:val="left"/>
      <w:pPr>
        <w:ind w:left="5760" w:hanging="360"/>
      </w:pPr>
      <w:rPr>
        <w:rFonts w:ascii="Courier New" w:hAnsi="Courier New" w:cs="Courier New" w:hint="default"/>
      </w:rPr>
    </w:lvl>
    <w:lvl w:ilvl="8" w:tplc="3B38392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A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0F8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529E"/>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2604"/>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6870"/>
    <w:rsid w:val="00147530"/>
    <w:rsid w:val="0015331F"/>
    <w:rsid w:val="00156AB2"/>
    <w:rsid w:val="00160402"/>
    <w:rsid w:val="00160571"/>
    <w:rsid w:val="00161E93"/>
    <w:rsid w:val="00162C7A"/>
    <w:rsid w:val="00162DAE"/>
    <w:rsid w:val="001639C5"/>
    <w:rsid w:val="00163E45"/>
    <w:rsid w:val="00164CEB"/>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3CBF"/>
    <w:rsid w:val="004241AA"/>
    <w:rsid w:val="0042422E"/>
    <w:rsid w:val="0043190E"/>
    <w:rsid w:val="004324E9"/>
    <w:rsid w:val="004350F3"/>
    <w:rsid w:val="004356B8"/>
    <w:rsid w:val="00436980"/>
    <w:rsid w:val="00441016"/>
    <w:rsid w:val="00441F2F"/>
    <w:rsid w:val="0044228B"/>
    <w:rsid w:val="00447018"/>
    <w:rsid w:val="00450561"/>
    <w:rsid w:val="00450A40"/>
    <w:rsid w:val="00451D7C"/>
    <w:rsid w:val="00452FC3"/>
    <w:rsid w:val="00455936"/>
    <w:rsid w:val="00455ACE"/>
    <w:rsid w:val="00455DE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057F"/>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0D32"/>
    <w:rsid w:val="005E1999"/>
    <w:rsid w:val="005E232C"/>
    <w:rsid w:val="005E2B83"/>
    <w:rsid w:val="005E4AEB"/>
    <w:rsid w:val="005E60FC"/>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32A"/>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0D3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74A8"/>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2832"/>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29CF"/>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4AF5"/>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579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7891"/>
    <w:rsid w:val="00D91B92"/>
    <w:rsid w:val="00D926B3"/>
    <w:rsid w:val="00D92F63"/>
    <w:rsid w:val="00D947B6"/>
    <w:rsid w:val="00D97E00"/>
    <w:rsid w:val="00DA00BC"/>
    <w:rsid w:val="00DA0E22"/>
    <w:rsid w:val="00DA1EFA"/>
    <w:rsid w:val="00DA25E7"/>
    <w:rsid w:val="00DA3687"/>
    <w:rsid w:val="00DA39F2"/>
    <w:rsid w:val="00DA564B"/>
    <w:rsid w:val="00DA650A"/>
    <w:rsid w:val="00DA6A5C"/>
    <w:rsid w:val="00DB311F"/>
    <w:rsid w:val="00DB3A93"/>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5C08"/>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2E0A"/>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52D3A-E8B8-42A2-8FEB-6F6FD49A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E74A8"/>
    <w:rPr>
      <w:sz w:val="16"/>
      <w:szCs w:val="16"/>
    </w:rPr>
  </w:style>
  <w:style w:type="paragraph" w:styleId="CommentText">
    <w:name w:val="annotation text"/>
    <w:basedOn w:val="Normal"/>
    <w:link w:val="CommentTextChar"/>
    <w:semiHidden/>
    <w:unhideWhenUsed/>
    <w:rsid w:val="008E74A8"/>
    <w:rPr>
      <w:sz w:val="20"/>
      <w:szCs w:val="20"/>
    </w:rPr>
  </w:style>
  <w:style w:type="character" w:customStyle="1" w:styleId="CommentTextChar">
    <w:name w:val="Comment Text Char"/>
    <w:basedOn w:val="DefaultParagraphFont"/>
    <w:link w:val="CommentText"/>
    <w:semiHidden/>
    <w:rsid w:val="008E74A8"/>
  </w:style>
  <w:style w:type="paragraph" w:styleId="CommentSubject">
    <w:name w:val="annotation subject"/>
    <w:basedOn w:val="CommentText"/>
    <w:next w:val="CommentText"/>
    <w:link w:val="CommentSubjectChar"/>
    <w:semiHidden/>
    <w:unhideWhenUsed/>
    <w:rsid w:val="008E74A8"/>
    <w:rPr>
      <w:b/>
      <w:bCs/>
    </w:rPr>
  </w:style>
  <w:style w:type="character" w:customStyle="1" w:styleId="CommentSubjectChar">
    <w:name w:val="Comment Subject Char"/>
    <w:basedOn w:val="CommentTextChar"/>
    <w:link w:val="CommentSubject"/>
    <w:semiHidden/>
    <w:rsid w:val="008E7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2238</Characters>
  <Application>Microsoft Office Word</Application>
  <DocSecurity>4</DocSecurity>
  <Lines>55</Lines>
  <Paragraphs>17</Paragraphs>
  <ScaleCrop>false</ScaleCrop>
  <HeadingPairs>
    <vt:vector size="2" baseType="variant">
      <vt:variant>
        <vt:lpstr>Title</vt:lpstr>
      </vt:variant>
      <vt:variant>
        <vt:i4>1</vt:i4>
      </vt:variant>
    </vt:vector>
  </HeadingPairs>
  <TitlesOfParts>
    <vt:vector size="1" baseType="lpstr">
      <vt:lpstr>BA - SB00483 (Committee Report (Unamended))</vt:lpstr>
    </vt:vector>
  </TitlesOfParts>
  <Company>State of Texas</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28260</dc:subject>
  <dc:creator>State of Texas</dc:creator>
  <dc:description>SB 483 by Schwertner-(H)Pensions, Investments &amp; Financial Services</dc:description>
  <cp:lastModifiedBy>Damian Duarte</cp:lastModifiedBy>
  <cp:revision>2</cp:revision>
  <cp:lastPrinted>2003-11-26T17:21:00Z</cp:lastPrinted>
  <dcterms:created xsi:type="dcterms:W3CDTF">2021-05-21T22:08:00Z</dcterms:created>
  <dcterms:modified xsi:type="dcterms:W3CDTF">2021-05-21T22:08:00Z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21.140.591</vt:lpwstr>
  </property>
</Properties>
</file>